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版本号：XNW-202507320251223002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2025年执法执勤车辆购置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XNW-2025073</w:t>
      </w:r>
      <w:r>
        <w:br/>
      </w:r>
      <w:r>
        <w:br/>
      </w:r>
      <w:r>
        <w:br/>
      </w:r>
    </w:p>
    <w:p>
      <w:pPr>
        <w:pStyle w:val="null3"/>
        <w:jc w:val="center"/>
        <w:outlineLvl w:val="2"/>
      </w:pPr>
      <w:r>
        <w:rPr>
          <w:rFonts w:ascii="仿宋_GB2312" w:hAnsi="仿宋_GB2312" w:cs="仿宋_GB2312" w:eastAsia="仿宋_GB2312"/>
          <w:sz w:val="28"/>
          <w:b/>
        </w:rPr>
        <w:t>略阳县公安局</w:t>
      </w:r>
    </w:p>
    <w:p>
      <w:pPr>
        <w:pStyle w:val="null3"/>
        <w:jc w:val="center"/>
        <w:outlineLvl w:val="2"/>
      </w:pPr>
      <w:r>
        <w:rPr>
          <w:rFonts w:ascii="仿宋_GB2312" w:hAnsi="仿宋_GB2312" w:cs="仿宋_GB2312" w:eastAsia="仿宋_GB2312"/>
          <w:sz w:val="28"/>
          <w:b/>
        </w:rPr>
        <w:t>陕西旭诺维项目管理有限公司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陕西旭诺维项目管理有限公司</w:t>
      </w:r>
      <w:r>
        <w:rPr>
          <w:rFonts w:ascii="仿宋_GB2312" w:hAnsi="仿宋_GB2312" w:cs="仿宋_GB2312" w:eastAsia="仿宋_GB2312"/>
        </w:rPr>
        <w:t>（以下简称“代理机构”）受</w:t>
      </w:r>
      <w:r>
        <w:rPr>
          <w:rFonts w:ascii="仿宋_GB2312" w:hAnsi="仿宋_GB2312" w:cs="仿宋_GB2312" w:eastAsia="仿宋_GB2312"/>
        </w:rPr>
        <w:t>略阳县公安局</w:t>
      </w:r>
      <w:r>
        <w:rPr>
          <w:rFonts w:ascii="仿宋_GB2312" w:hAnsi="仿宋_GB2312" w:cs="仿宋_GB2312" w:eastAsia="仿宋_GB2312"/>
        </w:rPr>
        <w:t>委托，拟对</w:t>
      </w:r>
      <w:r>
        <w:rPr>
          <w:rFonts w:ascii="仿宋_GB2312" w:hAnsi="仿宋_GB2312" w:cs="仿宋_GB2312" w:eastAsia="仿宋_GB2312"/>
        </w:rPr>
        <w:t>2025年执法执勤车辆购置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XNW-2025073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2025年执法执勤车辆购置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采购混合动力越野车1辆，混合动力轿车4辆，混合动力面包车1辆。采购数量：6辆配置要 求：国产汽车品牌，新能源汽车。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2、法定代表人或负责人授权委托书：法定代表人或单位负责人授权书及被授权人身份证（法定代表人或单位负责人直接参加投标除外，但须出示法定代表人或单位负责人身份证及营业执照复印件）；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4、控股管理关系：单位负责人为同一人或者存在直接控股、管理关系的供应商，不得参加同一合同项下的政府采购活动。</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6、特定资格条件：提供所投车辆及生产厂家在工信部发布的《道路机动车辆生产企业及产品公告》内的截图，且所投车辆获得CCC认证；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陕西旭诺维项目管理有限公司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汉中市汉台区石马路汉菲曼酒店17楼07室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0916-2608638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开户名称：陕西旭诺维项目管理有限公司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银行账号：806060801421007713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略阳县公安局</w:t>
      </w:r>
      <w:r>
        <w:rPr>
          <w:rFonts w:ascii="仿宋_GB2312" w:hAnsi="仿宋_GB2312" w:cs="仿宋_GB2312" w:eastAsia="仿宋_GB2312"/>
        </w:rPr>
        <w:t>和</w:t>
      </w:r>
      <w:r>
        <w:rPr>
          <w:rFonts w:ascii="仿宋_GB2312" w:hAnsi="仿宋_GB2312" w:cs="仿宋_GB2312" w:eastAsia="仿宋_GB2312"/>
        </w:rPr>
        <w:t>陕西旭诺维项目管理有限公司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略阳县公安局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陕西旭诺维项目管理有限公司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陕西旭诺维项目管理有限公司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按合同文本约定执行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联系人：郑工</w:t>
      </w:r>
    </w:p>
    <w:p>
      <w:pPr>
        <w:pStyle w:val="null3"/>
      </w:pPr>
      <w:r>
        <w:rPr>
          <w:rFonts w:ascii="仿宋_GB2312" w:hAnsi="仿宋_GB2312" w:cs="仿宋_GB2312" w:eastAsia="仿宋_GB2312"/>
        </w:rPr>
        <w:t>联系电话：0916-2608638</w:t>
      </w:r>
    </w:p>
    <w:p>
      <w:pPr>
        <w:pStyle w:val="null3"/>
      </w:pPr>
      <w:r>
        <w:rPr>
          <w:rFonts w:ascii="仿宋_GB2312" w:hAnsi="仿宋_GB2312" w:cs="仿宋_GB2312" w:eastAsia="仿宋_GB2312"/>
        </w:rPr>
        <w:t>地址：汉中市汉台区石马路汉菲曼酒店17楼07室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采购混合动力越野车1辆， 混合动力轿车4辆，混合动力面包车1辆。 采购数量：6辆 配置要求：国产汽车品牌，新能源汽车。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628,000.00</w:t>
      </w:r>
    </w:p>
    <w:p>
      <w:pPr>
        <w:pStyle w:val="null3"/>
      </w:pPr>
      <w:r>
        <w:rPr>
          <w:rFonts w:ascii="仿宋_GB2312" w:hAnsi="仿宋_GB2312" w:cs="仿宋_GB2312" w:eastAsia="仿宋_GB2312"/>
        </w:rPr>
        <w:t>采购包最高限价（元）: 628,000.00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628000</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628,000.00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标的名称：628000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9"/>
              <w:gridCol w:w="194"/>
              <w:gridCol w:w="2050"/>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w:t>
                  </w:r>
                </w:p>
              </w:tc>
              <w:tc>
                <w:tcPr>
                  <w:tcW w:type="dxa" w:w="2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略阳县公安局购置</w:t>
                  </w:r>
                  <w:r>
                    <w:rPr>
                      <w:rFonts w:ascii="仿宋_GB2312" w:hAnsi="仿宋_GB2312" w:cs="仿宋_GB2312" w:eastAsia="仿宋_GB2312"/>
                      <w:sz w:val="19"/>
                    </w:rPr>
                    <w:t>6辆执法执勤用车，分别为1辆插电式混合动力越野车，单车购置价格12万元以内、排量1.5L；1辆插电式混合动力面包车，单车购置价格7.38万元以内、排量1.5L；4辆插电式混合动力轿车，单车购置价格12万元以内、排量1.5L。</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w:t>
                  </w:r>
                </w:p>
                <w:p>
                  <w:pPr>
                    <w:pStyle w:val="null3"/>
                    <w:jc w:val="center"/>
                  </w:pPr>
                  <w:r>
                    <w:rPr>
                      <w:rFonts w:ascii="仿宋_GB2312" w:hAnsi="仿宋_GB2312" w:cs="仿宋_GB2312" w:eastAsia="仿宋_GB2312"/>
                      <w:sz w:val="21"/>
                    </w:rPr>
                    <w:t>产品</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w:t>
                  </w:r>
                </w:p>
              </w:tc>
              <w:tc>
                <w:tcPr>
                  <w:tcW w:type="dxa" w:w="2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1辆插电式混合动力越野车：</w:t>
                  </w:r>
                </w:p>
                <w:p>
                  <w:pPr>
                    <w:pStyle w:val="null3"/>
                  </w:pPr>
                  <w:r>
                    <w:rPr>
                      <w:rFonts w:ascii="仿宋_GB2312" w:hAnsi="仿宋_GB2312" w:cs="仿宋_GB2312" w:eastAsia="仿宋_GB2312"/>
                      <w:sz w:val="19"/>
                    </w:rPr>
                    <w:t>★1.车身结构：客车（4门5座）</w:t>
                  </w:r>
                </w:p>
                <w:p>
                  <w:pPr>
                    <w:pStyle w:val="null3"/>
                  </w:pPr>
                  <w:r>
                    <w:rPr>
                      <w:rFonts w:ascii="仿宋_GB2312" w:hAnsi="仿宋_GB2312" w:cs="仿宋_GB2312" w:eastAsia="仿宋_GB2312"/>
                      <w:sz w:val="19"/>
                    </w:rPr>
                    <w:t>★2.排量：1.5L</w:t>
                  </w:r>
                </w:p>
                <w:p>
                  <w:pPr>
                    <w:pStyle w:val="null3"/>
                  </w:pPr>
                  <w:r>
                    <w:rPr>
                      <w:rFonts w:ascii="仿宋_GB2312" w:hAnsi="仿宋_GB2312" w:cs="仿宋_GB2312" w:eastAsia="仿宋_GB2312"/>
                      <w:sz w:val="19"/>
                    </w:rPr>
                    <w:t>3.动力：插电式混合动力</w:t>
                  </w:r>
                </w:p>
                <w:p>
                  <w:pPr>
                    <w:pStyle w:val="null3"/>
                  </w:pPr>
                  <w:r>
                    <w:rPr>
                      <w:rFonts w:ascii="仿宋_GB2312" w:hAnsi="仿宋_GB2312" w:cs="仿宋_GB2312" w:eastAsia="仿宋_GB2312"/>
                      <w:sz w:val="19"/>
                    </w:rPr>
                    <w:t>4.排放标准：国Ⅵ</w:t>
                  </w:r>
                </w:p>
                <w:p>
                  <w:pPr>
                    <w:pStyle w:val="null3"/>
                  </w:pPr>
                  <w:r>
                    <w:rPr>
                      <w:rFonts w:ascii="仿宋_GB2312" w:hAnsi="仿宋_GB2312" w:cs="仿宋_GB2312" w:eastAsia="仿宋_GB2312"/>
                      <w:sz w:val="19"/>
                    </w:rPr>
                    <w:t>5.最大功率：≥74kW</w:t>
                  </w:r>
                </w:p>
                <w:p>
                  <w:pPr>
                    <w:pStyle w:val="null3"/>
                  </w:pPr>
                  <w:r>
                    <w:rPr>
                      <w:rFonts w:ascii="仿宋_GB2312" w:hAnsi="仿宋_GB2312" w:cs="仿宋_GB2312" w:eastAsia="仿宋_GB2312"/>
                      <w:sz w:val="19"/>
                    </w:rPr>
                    <w:t>6.电池类型：磷酸铁锂电池</w:t>
                  </w:r>
                </w:p>
                <w:p>
                  <w:pPr>
                    <w:pStyle w:val="null3"/>
                  </w:pPr>
                  <w:r>
                    <w:rPr>
                      <w:rFonts w:ascii="仿宋_GB2312" w:hAnsi="仿宋_GB2312" w:cs="仿宋_GB2312" w:eastAsia="仿宋_GB2312"/>
                      <w:sz w:val="19"/>
                    </w:rPr>
                    <w:t>7.电池能量：≥12.9kWh</w:t>
                  </w:r>
                </w:p>
                <w:p>
                  <w:pPr>
                    <w:pStyle w:val="null3"/>
                  </w:pPr>
                  <w:r>
                    <w:rPr>
                      <w:rFonts w:ascii="仿宋_GB2312" w:hAnsi="仿宋_GB2312" w:cs="仿宋_GB2312" w:eastAsia="仿宋_GB2312"/>
                      <w:sz w:val="19"/>
                    </w:rPr>
                    <w:t>8.发动机和驱动方式：混合动力163马力</w:t>
                  </w:r>
                </w:p>
                <w:p>
                  <w:pPr>
                    <w:pStyle w:val="null3"/>
                  </w:pPr>
                  <w:r>
                    <w:rPr>
                      <w:rFonts w:ascii="仿宋_GB2312" w:hAnsi="仿宋_GB2312" w:cs="仿宋_GB2312" w:eastAsia="仿宋_GB2312"/>
                      <w:sz w:val="19"/>
                    </w:rPr>
                    <w:t xml:space="preserve">9.CLTC纯电续航里程：≥115KM  </w:t>
                  </w:r>
                </w:p>
                <w:p>
                  <w:pPr>
                    <w:pStyle w:val="null3"/>
                  </w:pPr>
                  <w:r>
                    <w:rPr>
                      <w:rFonts w:ascii="仿宋_GB2312" w:hAnsi="仿宋_GB2312" w:cs="仿宋_GB2312" w:eastAsia="仿宋_GB2312"/>
                      <w:sz w:val="19"/>
                    </w:rPr>
                    <w:t>10.车身总长总宽总高：≥ 4726*1880*1720mm</w:t>
                  </w:r>
                </w:p>
                <w:p>
                  <w:pPr>
                    <w:pStyle w:val="null3"/>
                  </w:pPr>
                  <w:r>
                    <w:rPr>
                      <w:rFonts w:ascii="仿宋_GB2312" w:hAnsi="仿宋_GB2312" w:cs="仿宋_GB2312" w:eastAsia="仿宋_GB2312"/>
                      <w:sz w:val="19"/>
                    </w:rPr>
                    <w:t>11.电池快充时间：≤0.5小时</w:t>
                  </w:r>
                </w:p>
                <w:p>
                  <w:pPr>
                    <w:pStyle w:val="null3"/>
                  </w:pPr>
                  <w:r>
                    <w:rPr>
                      <w:rFonts w:ascii="仿宋_GB2312" w:hAnsi="仿宋_GB2312" w:cs="仿宋_GB2312" w:eastAsia="仿宋_GB2312"/>
                      <w:sz w:val="19"/>
                    </w:rPr>
                    <w:t>12. 最大扭矩 ：126N·m</w:t>
                  </w:r>
                </w:p>
                <w:p>
                  <w:pPr>
                    <w:pStyle w:val="null3"/>
                  </w:pPr>
                  <w:r>
                    <w:rPr>
                      <w:rFonts w:ascii="仿宋_GB2312" w:hAnsi="仿宋_GB2312" w:cs="仿宋_GB2312" w:eastAsia="仿宋_GB2312"/>
                      <w:sz w:val="19"/>
                    </w:rPr>
                    <w:t>13.制动形式：通风盘式/盘式</w:t>
                  </w:r>
                </w:p>
                <w:p>
                  <w:pPr>
                    <w:pStyle w:val="null3"/>
                  </w:pPr>
                  <w:r>
                    <w:rPr>
                      <w:rFonts w:ascii="仿宋_GB2312" w:hAnsi="仿宋_GB2312" w:cs="仿宋_GB2312" w:eastAsia="仿宋_GB2312"/>
                      <w:sz w:val="19"/>
                    </w:rPr>
                    <w:t>14.其他配置：ABS防抱死系统、制动力分配（EBD/CBC等）、刹车辅助（EBA/BAS/BA等）、牵引力控制（ASR/TCS/TRC等）、车身稳定控制（ESP/DSC/ESC等）、刹车优先系统、上坡辅助系统、主驾安全带未系报警、前排预警式安全带、前排双气囊、前排侧气囊、胎压监测装置、车内中控锁、行车自动落锁、四门车窗一键升、定速巡航系统、倒车雷达、LED大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w:t>
                  </w:r>
                </w:p>
              </w:tc>
              <w:tc>
                <w:tcPr>
                  <w:tcW w:type="dxa" w:w="2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1辆插电式混合动力面包车：</w:t>
                  </w:r>
                </w:p>
                <w:p>
                  <w:pPr>
                    <w:pStyle w:val="null3"/>
                  </w:pPr>
                  <w:r>
                    <w:rPr>
                      <w:rFonts w:ascii="仿宋_GB2312" w:hAnsi="仿宋_GB2312" w:cs="仿宋_GB2312" w:eastAsia="仿宋_GB2312"/>
                      <w:sz w:val="19"/>
                    </w:rPr>
                    <w:t>★1.车身结构：客车（4门5座）</w:t>
                  </w:r>
                </w:p>
                <w:p>
                  <w:pPr>
                    <w:pStyle w:val="null3"/>
                  </w:pPr>
                  <w:r>
                    <w:rPr>
                      <w:rFonts w:ascii="仿宋_GB2312" w:hAnsi="仿宋_GB2312" w:cs="仿宋_GB2312" w:eastAsia="仿宋_GB2312"/>
                      <w:sz w:val="19"/>
                    </w:rPr>
                    <w:t>★2.排量：1.5L</w:t>
                  </w:r>
                </w:p>
                <w:p>
                  <w:pPr>
                    <w:pStyle w:val="null3"/>
                  </w:pPr>
                  <w:r>
                    <w:rPr>
                      <w:rFonts w:ascii="仿宋_GB2312" w:hAnsi="仿宋_GB2312" w:cs="仿宋_GB2312" w:eastAsia="仿宋_GB2312"/>
                      <w:sz w:val="19"/>
                    </w:rPr>
                    <w:t>3.动力：插电式混合动力</w:t>
                  </w:r>
                </w:p>
                <w:p>
                  <w:pPr>
                    <w:pStyle w:val="null3"/>
                  </w:pPr>
                  <w:r>
                    <w:rPr>
                      <w:rFonts w:ascii="仿宋_GB2312" w:hAnsi="仿宋_GB2312" w:cs="仿宋_GB2312" w:eastAsia="仿宋_GB2312"/>
                      <w:sz w:val="19"/>
                    </w:rPr>
                    <w:t>4.排放标准：国Ⅵ</w:t>
                  </w:r>
                </w:p>
                <w:p>
                  <w:pPr>
                    <w:pStyle w:val="null3"/>
                  </w:pPr>
                  <w:r>
                    <w:rPr>
                      <w:rFonts w:ascii="仿宋_GB2312" w:hAnsi="仿宋_GB2312" w:cs="仿宋_GB2312" w:eastAsia="仿宋_GB2312"/>
                      <w:sz w:val="19"/>
                    </w:rPr>
                    <w:t>5.最大功率：≥75kW</w:t>
                  </w:r>
                </w:p>
                <w:p>
                  <w:pPr>
                    <w:pStyle w:val="null3"/>
                  </w:pPr>
                  <w:r>
                    <w:rPr>
                      <w:rFonts w:ascii="仿宋_GB2312" w:hAnsi="仿宋_GB2312" w:cs="仿宋_GB2312" w:eastAsia="仿宋_GB2312"/>
                      <w:sz w:val="19"/>
                    </w:rPr>
                    <w:t>6.电池类型：磷酸铁锂电池</w:t>
                  </w:r>
                </w:p>
                <w:p>
                  <w:pPr>
                    <w:pStyle w:val="null3"/>
                  </w:pPr>
                  <w:r>
                    <w:rPr>
                      <w:rFonts w:ascii="仿宋_GB2312" w:hAnsi="仿宋_GB2312" w:cs="仿宋_GB2312" w:eastAsia="仿宋_GB2312"/>
                      <w:sz w:val="19"/>
                    </w:rPr>
                    <w:t>7.电池能量：≥18kWh</w:t>
                  </w:r>
                </w:p>
                <w:p>
                  <w:pPr>
                    <w:pStyle w:val="null3"/>
                  </w:pPr>
                  <w:r>
                    <w:rPr>
                      <w:rFonts w:ascii="仿宋_GB2312" w:hAnsi="仿宋_GB2312" w:cs="仿宋_GB2312" w:eastAsia="仿宋_GB2312"/>
                      <w:sz w:val="19"/>
                    </w:rPr>
                    <w:t>8.发动机和驱动方式：增程器99马力</w:t>
                  </w:r>
                </w:p>
                <w:p>
                  <w:pPr>
                    <w:pStyle w:val="null3"/>
                  </w:pPr>
                  <w:r>
                    <w:rPr>
                      <w:rFonts w:ascii="仿宋_GB2312" w:hAnsi="仿宋_GB2312" w:cs="仿宋_GB2312" w:eastAsia="仿宋_GB2312"/>
                      <w:sz w:val="19"/>
                    </w:rPr>
                    <w:t xml:space="preserve">9.CLTC纯电续航里程：≥50KM  </w:t>
                  </w:r>
                </w:p>
                <w:p>
                  <w:pPr>
                    <w:pStyle w:val="null3"/>
                  </w:pPr>
                  <w:r>
                    <w:rPr>
                      <w:rFonts w:ascii="仿宋_GB2312" w:hAnsi="仿宋_GB2312" w:cs="仿宋_GB2312" w:eastAsia="仿宋_GB2312"/>
                      <w:sz w:val="19"/>
                    </w:rPr>
                    <w:t>10.车身总长总宽总高：≥ 4515*1725*1790 mm</w:t>
                  </w:r>
                </w:p>
                <w:p>
                  <w:pPr>
                    <w:pStyle w:val="null3"/>
                  </w:pPr>
                  <w:r>
                    <w:rPr>
                      <w:rFonts w:ascii="仿宋_GB2312" w:hAnsi="仿宋_GB2312" w:cs="仿宋_GB2312" w:eastAsia="仿宋_GB2312"/>
                      <w:sz w:val="19"/>
                    </w:rPr>
                    <w:t>11.电池快充时间：≤0.5小时</w:t>
                  </w:r>
                </w:p>
                <w:p>
                  <w:pPr>
                    <w:pStyle w:val="null3"/>
                  </w:pPr>
                  <w:r>
                    <w:rPr>
                      <w:rFonts w:ascii="仿宋_GB2312" w:hAnsi="仿宋_GB2312" w:cs="仿宋_GB2312" w:eastAsia="仿宋_GB2312"/>
                      <w:sz w:val="19"/>
                    </w:rPr>
                    <w:t>12. 最大扭矩 ：180 N·m</w:t>
                  </w:r>
                </w:p>
                <w:p>
                  <w:pPr>
                    <w:pStyle w:val="null3"/>
                  </w:pPr>
                  <w:r>
                    <w:rPr>
                      <w:rFonts w:ascii="仿宋_GB2312" w:hAnsi="仿宋_GB2312" w:cs="仿宋_GB2312" w:eastAsia="仿宋_GB2312"/>
                      <w:sz w:val="19"/>
                    </w:rPr>
                    <w:t>13.制动形式：通风盘式/盘式</w:t>
                  </w:r>
                </w:p>
                <w:p>
                  <w:pPr>
                    <w:pStyle w:val="null3"/>
                  </w:pPr>
                  <w:r>
                    <w:rPr>
                      <w:rFonts w:ascii="仿宋_GB2312" w:hAnsi="仿宋_GB2312" w:cs="仿宋_GB2312" w:eastAsia="仿宋_GB2312"/>
                      <w:sz w:val="19"/>
                    </w:rPr>
                    <w:t>14.变速箱：电动车单速变速箱</w:t>
                  </w:r>
                </w:p>
                <w:p>
                  <w:pPr>
                    <w:pStyle w:val="null3"/>
                  </w:pPr>
                  <w:r>
                    <w:rPr>
                      <w:rFonts w:ascii="仿宋_GB2312" w:hAnsi="仿宋_GB2312" w:cs="仿宋_GB2312" w:eastAsia="仿宋_GB2312"/>
                      <w:sz w:val="19"/>
                    </w:rPr>
                    <w:t>15.其他配置：ABS防抱死系统、制动力分配（EBD/CBC等）、刹车辅助（EBA/BAS/BA等）、牵引力控制（ASR/TCS/TRC等）、车身稳定控制（ESP/DSC/ESC等）、刹车优先系统、上坡辅助系统、主驾安全带未系报警、前排预警式安全带、前排双气囊、前排侧气囊、胎压监测装置、车内中控锁、行车自动落锁、四门车窗一键升、定速巡航系统、倒车雷达、LED大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w:t>
                  </w:r>
                </w:p>
                <w:p>
                  <w:pPr>
                    <w:pStyle w:val="null3"/>
                    <w:jc w:val="center"/>
                  </w:pPr>
                  <w:r>
                    <w:rPr>
                      <w:rFonts w:ascii="仿宋_GB2312" w:hAnsi="仿宋_GB2312" w:cs="仿宋_GB2312" w:eastAsia="仿宋_GB2312"/>
                      <w:sz w:val="21"/>
                    </w:rPr>
                    <w:t>产品</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w:t>
                  </w:r>
                </w:p>
              </w:tc>
              <w:tc>
                <w:tcPr>
                  <w:tcW w:type="dxa" w:w="2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4辆插电式混合动力轿车：</w:t>
                  </w:r>
                </w:p>
                <w:p>
                  <w:pPr>
                    <w:pStyle w:val="null3"/>
                  </w:pPr>
                  <w:r>
                    <w:rPr>
                      <w:rFonts w:ascii="仿宋_GB2312" w:hAnsi="仿宋_GB2312" w:cs="仿宋_GB2312" w:eastAsia="仿宋_GB2312"/>
                      <w:sz w:val="19"/>
                    </w:rPr>
                    <w:t>★1.车身结构：客车（4门5座）</w:t>
                  </w:r>
                </w:p>
                <w:p>
                  <w:pPr>
                    <w:pStyle w:val="null3"/>
                  </w:pPr>
                  <w:r>
                    <w:rPr>
                      <w:rFonts w:ascii="仿宋_GB2312" w:hAnsi="仿宋_GB2312" w:cs="仿宋_GB2312" w:eastAsia="仿宋_GB2312"/>
                      <w:sz w:val="19"/>
                    </w:rPr>
                    <w:t>★2.排量：1.5L</w:t>
                  </w:r>
                </w:p>
                <w:p>
                  <w:pPr>
                    <w:pStyle w:val="null3"/>
                  </w:pPr>
                  <w:r>
                    <w:rPr>
                      <w:rFonts w:ascii="仿宋_GB2312" w:hAnsi="仿宋_GB2312" w:cs="仿宋_GB2312" w:eastAsia="仿宋_GB2312"/>
                      <w:sz w:val="19"/>
                    </w:rPr>
                    <w:t>3.动力：插电式混合动力</w:t>
                  </w:r>
                </w:p>
                <w:p>
                  <w:pPr>
                    <w:pStyle w:val="null3"/>
                  </w:pPr>
                  <w:r>
                    <w:rPr>
                      <w:rFonts w:ascii="仿宋_GB2312" w:hAnsi="仿宋_GB2312" w:cs="仿宋_GB2312" w:eastAsia="仿宋_GB2312"/>
                      <w:sz w:val="19"/>
                    </w:rPr>
                    <w:t>4.排放标准：国Ⅵ</w:t>
                  </w:r>
                </w:p>
                <w:p>
                  <w:pPr>
                    <w:pStyle w:val="null3"/>
                  </w:pPr>
                  <w:r>
                    <w:rPr>
                      <w:rFonts w:ascii="仿宋_GB2312" w:hAnsi="仿宋_GB2312" w:cs="仿宋_GB2312" w:eastAsia="仿宋_GB2312"/>
                      <w:sz w:val="19"/>
                    </w:rPr>
                    <w:t>5.最大功率：≥74kW</w:t>
                  </w:r>
                </w:p>
                <w:p>
                  <w:pPr>
                    <w:pStyle w:val="null3"/>
                  </w:pPr>
                  <w:r>
                    <w:rPr>
                      <w:rFonts w:ascii="仿宋_GB2312" w:hAnsi="仿宋_GB2312" w:cs="仿宋_GB2312" w:eastAsia="仿宋_GB2312"/>
                      <w:sz w:val="19"/>
                    </w:rPr>
                    <w:t>6.电池类型：磷酸铁锂电池</w:t>
                  </w:r>
                </w:p>
                <w:p>
                  <w:pPr>
                    <w:pStyle w:val="null3"/>
                  </w:pPr>
                  <w:r>
                    <w:rPr>
                      <w:rFonts w:ascii="仿宋_GB2312" w:hAnsi="仿宋_GB2312" w:cs="仿宋_GB2312" w:eastAsia="仿宋_GB2312"/>
                      <w:sz w:val="19"/>
                    </w:rPr>
                    <w:t>7.电池能量：≥15.8kWh</w:t>
                  </w:r>
                </w:p>
                <w:p>
                  <w:pPr>
                    <w:pStyle w:val="null3"/>
                  </w:pPr>
                  <w:r>
                    <w:rPr>
                      <w:rFonts w:ascii="仿宋_GB2312" w:hAnsi="仿宋_GB2312" w:cs="仿宋_GB2312" w:eastAsia="仿宋_GB2312"/>
                      <w:sz w:val="19"/>
                    </w:rPr>
                    <w:t>8.发动机和驱动方式：混合动力218马力</w:t>
                  </w:r>
                </w:p>
                <w:p>
                  <w:pPr>
                    <w:pStyle w:val="null3"/>
                  </w:pPr>
                  <w:r>
                    <w:rPr>
                      <w:rFonts w:ascii="仿宋_GB2312" w:hAnsi="仿宋_GB2312" w:cs="仿宋_GB2312" w:eastAsia="仿宋_GB2312"/>
                      <w:sz w:val="19"/>
                    </w:rPr>
                    <w:t xml:space="preserve">9.CLTC纯电续航里程：≥80KM  </w:t>
                  </w:r>
                </w:p>
                <w:p>
                  <w:pPr>
                    <w:pStyle w:val="null3"/>
                  </w:pPr>
                  <w:r>
                    <w:rPr>
                      <w:rFonts w:ascii="仿宋_GB2312" w:hAnsi="仿宋_GB2312" w:cs="仿宋_GB2312" w:eastAsia="仿宋_GB2312"/>
                      <w:sz w:val="19"/>
                    </w:rPr>
                    <w:t>10.车身总长总宽总高：≥ 4830*1900*1495 mm</w:t>
                  </w:r>
                </w:p>
                <w:p>
                  <w:pPr>
                    <w:pStyle w:val="null3"/>
                  </w:pPr>
                  <w:r>
                    <w:rPr>
                      <w:rFonts w:ascii="仿宋_GB2312" w:hAnsi="仿宋_GB2312" w:cs="仿宋_GB2312" w:eastAsia="仿宋_GB2312"/>
                      <w:sz w:val="19"/>
                    </w:rPr>
                    <w:t>11.电池快充时间：≤0.4小时</w:t>
                  </w:r>
                </w:p>
                <w:p>
                  <w:pPr>
                    <w:pStyle w:val="null3"/>
                  </w:pPr>
                  <w:r>
                    <w:rPr>
                      <w:rFonts w:ascii="仿宋_GB2312" w:hAnsi="仿宋_GB2312" w:cs="仿宋_GB2312" w:eastAsia="仿宋_GB2312"/>
                      <w:sz w:val="19"/>
                    </w:rPr>
                    <w:t>12. 最大扭矩 ：260 N·m</w:t>
                  </w:r>
                </w:p>
                <w:p>
                  <w:pPr>
                    <w:pStyle w:val="null3"/>
                  </w:pPr>
                  <w:r>
                    <w:rPr>
                      <w:rFonts w:ascii="仿宋_GB2312" w:hAnsi="仿宋_GB2312" w:cs="仿宋_GB2312" w:eastAsia="仿宋_GB2312"/>
                      <w:sz w:val="19"/>
                    </w:rPr>
                    <w:t>13.制动形式：通风盘式/盘式</w:t>
                  </w:r>
                </w:p>
                <w:p>
                  <w:pPr>
                    <w:pStyle w:val="null3"/>
                  </w:pPr>
                  <w:r>
                    <w:rPr>
                      <w:rFonts w:ascii="仿宋_GB2312" w:hAnsi="仿宋_GB2312" w:cs="仿宋_GB2312" w:eastAsia="仿宋_GB2312"/>
                      <w:sz w:val="19"/>
                    </w:rPr>
                    <w:t>14.变速箱：电动车单速变速箱</w:t>
                  </w:r>
                </w:p>
                <w:p>
                  <w:pPr>
                    <w:pStyle w:val="null3"/>
                  </w:pPr>
                  <w:r>
                    <w:rPr>
                      <w:rFonts w:ascii="仿宋_GB2312" w:hAnsi="仿宋_GB2312" w:cs="仿宋_GB2312" w:eastAsia="仿宋_GB2312"/>
                      <w:sz w:val="19"/>
                    </w:rPr>
                    <w:t>15.其他配置：ABS防抱死系统、制动力分配（EBD/CBC等）、刹车辅助（EBA/BAS/BA等）、牵引力控制（ASR/TCS/TRC等）、车身稳定控制（ESP/DSC/ESC等）、刹车优先系统、上坡辅助系统、主驾安全带未系报警、前排预警式安全带、前排双气囊、前排侧气囊、胎压监测装置、车内中控锁、行车自动落锁、四门车窗一键升、定速巡航系统、倒车雷达、LED大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w:t>
                  </w:r>
                </w:p>
              </w:tc>
              <w:tc>
                <w:tcPr>
                  <w:tcW w:type="dxa" w:w="2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w:t>
                  </w:r>
                </w:p>
                <w:p>
                  <w:pPr>
                    <w:pStyle w:val="null3"/>
                  </w:pPr>
                  <w:r>
                    <w:rPr>
                      <w:rFonts w:ascii="仿宋_GB2312" w:hAnsi="仿宋_GB2312" w:cs="仿宋_GB2312" w:eastAsia="仿宋_GB2312"/>
                      <w:sz w:val="19"/>
                    </w:rPr>
                    <w:t>符合国家、行业相关法律法规、工信部公告数据及满足采购人正常使用需求。</w:t>
                  </w:r>
                </w:p>
                <w:p>
                  <w:pPr>
                    <w:pStyle w:val="null3"/>
                  </w:pPr>
                  <w:r>
                    <w:rPr>
                      <w:rFonts w:ascii="仿宋_GB2312" w:hAnsi="仿宋_GB2312" w:cs="仿宋_GB2312" w:eastAsia="仿宋_GB2312"/>
                      <w:sz w:val="19"/>
                    </w:rPr>
                    <w:t>来源渠道：</w:t>
                  </w:r>
                </w:p>
                <w:p>
                  <w:pPr>
                    <w:pStyle w:val="null3"/>
                  </w:pPr>
                  <w:r>
                    <w:rPr>
                      <w:rFonts w:ascii="仿宋_GB2312" w:hAnsi="仿宋_GB2312" w:cs="仿宋_GB2312" w:eastAsia="仿宋_GB2312"/>
                      <w:sz w:val="19"/>
                    </w:rPr>
                    <w:t>提供所投车的合法来源渠道证明文件</w:t>
                  </w:r>
                  <w:r>
                    <w:rPr>
                      <w:rFonts w:ascii="仿宋_GB2312" w:hAnsi="仿宋_GB2312" w:cs="仿宋_GB2312" w:eastAsia="仿宋_GB2312"/>
                      <w:sz w:val="19"/>
                    </w:rPr>
                    <w:t>(包括但不限于原厂授权、代理协议、销售协议等)或情况说明</w:t>
                  </w:r>
                  <w:r>
                    <w:rPr>
                      <w:rFonts w:ascii="仿宋_GB2312" w:hAnsi="仿宋_GB2312" w:cs="仿宋_GB2312" w:eastAsia="仿宋_GB2312"/>
                      <w:sz w:val="19"/>
                    </w:rPr>
                    <w:t>或承诺</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服务要求：</w:t>
                  </w:r>
                </w:p>
                <w:p>
                  <w:pPr>
                    <w:pStyle w:val="null3"/>
                  </w:pPr>
                  <w:r>
                    <w:rPr>
                      <w:rFonts w:ascii="仿宋_GB2312" w:hAnsi="仿宋_GB2312" w:cs="仿宋_GB2312" w:eastAsia="仿宋_GB2312"/>
                      <w:sz w:val="19"/>
                    </w:rPr>
                    <w:t>1）本次采购车辆</w:t>
                  </w:r>
                  <w:r>
                    <w:rPr>
                      <w:rFonts w:ascii="仿宋_GB2312" w:hAnsi="仿宋_GB2312" w:cs="仿宋_GB2312" w:eastAsia="仿宋_GB2312"/>
                      <w:sz w:val="19"/>
                    </w:rPr>
                    <w:t>均</w:t>
                  </w:r>
                  <w:r>
                    <w:rPr>
                      <w:rFonts w:ascii="仿宋_GB2312" w:hAnsi="仿宋_GB2312" w:cs="仿宋_GB2312" w:eastAsia="仿宋_GB2312"/>
                      <w:sz w:val="19"/>
                    </w:rPr>
                    <w:t>含警用标志标识涂装及警灯</w:t>
                  </w:r>
                  <w:r>
                    <w:rPr>
                      <w:rFonts w:ascii="仿宋_GB2312" w:hAnsi="仿宋_GB2312" w:cs="仿宋_GB2312" w:eastAsia="仿宋_GB2312"/>
                      <w:sz w:val="19"/>
                    </w:rPr>
                    <w:t>安装</w:t>
                  </w:r>
                  <w:r>
                    <w:rPr>
                      <w:rFonts w:ascii="仿宋_GB2312" w:hAnsi="仿宋_GB2312" w:cs="仿宋_GB2312" w:eastAsia="仿宋_GB2312"/>
                      <w:sz w:val="19"/>
                    </w:rPr>
                    <w:t>。</w:t>
                  </w:r>
                </w:p>
                <w:p>
                  <w:pPr>
                    <w:pStyle w:val="null3"/>
                  </w:pPr>
                  <w:r>
                    <w:rPr>
                      <w:rFonts w:ascii="仿宋_GB2312" w:hAnsi="仿宋_GB2312" w:cs="仿宋_GB2312" w:eastAsia="仿宋_GB2312"/>
                      <w:sz w:val="19"/>
                    </w:rPr>
                    <w:t>2）每年至少1-2次检查、维护、检修保养。</w:t>
                  </w:r>
                </w:p>
                <w:p>
                  <w:pPr>
                    <w:pStyle w:val="null3"/>
                  </w:pPr>
                  <w:r>
                    <w:rPr>
                      <w:rFonts w:ascii="仿宋_GB2312" w:hAnsi="仿宋_GB2312" w:cs="仿宋_GB2312" w:eastAsia="仿宋_GB2312"/>
                      <w:sz w:val="19"/>
                    </w:rPr>
                    <w:t>3）对于存在质量问题或者短少的产品，应在接到采购人的通知2个日历日内负责修复，调换、重新制作或补齐。</w:t>
                  </w:r>
                </w:p>
                <w:p>
                  <w:pPr>
                    <w:pStyle w:val="null3"/>
                  </w:pPr>
                  <w:r>
                    <w:rPr>
                      <w:rFonts w:ascii="仿宋_GB2312" w:hAnsi="仿宋_GB2312" w:cs="仿宋_GB2312" w:eastAsia="仿宋_GB2312"/>
                      <w:sz w:val="19"/>
                    </w:rPr>
                    <w:t>4）设备质量出现问题，如属于三包产品供应商应负责三包（包修、包换、包退），费用由供应商承担。</w:t>
                  </w:r>
                </w:p>
                <w:p>
                  <w:pPr>
                    <w:pStyle w:val="null3"/>
                  </w:pPr>
                  <w:r>
                    <w:rPr>
                      <w:rFonts w:ascii="仿宋_GB2312" w:hAnsi="仿宋_GB2312" w:cs="仿宋_GB2312" w:eastAsia="仿宋_GB2312"/>
                      <w:sz w:val="19"/>
                    </w:rPr>
                    <w:t>5）质保期内免收维修费用，终身维护保养并保证配件供应。在产品最终验收后的质量保证期内，供应商应对由于设计、工艺或材料的缺陷而产生的故障负责（负责解决并承担全部费用）。质保期满后如出现此类问题亦应负责。</w:t>
                  </w:r>
                </w:p>
                <w:p>
                  <w:pPr>
                    <w:pStyle w:val="null3"/>
                  </w:pPr>
                  <w:r>
                    <w:rPr>
                      <w:rFonts w:ascii="仿宋_GB2312" w:hAnsi="仿宋_GB2312" w:cs="仿宋_GB2312" w:eastAsia="仿宋_GB2312"/>
                      <w:sz w:val="19"/>
                    </w:rPr>
                    <w:t>6）</w:t>
                  </w:r>
                  <w:r>
                    <w:rPr>
                      <w:rFonts w:ascii="仿宋_GB2312" w:hAnsi="仿宋_GB2312" w:cs="仿宋_GB2312" w:eastAsia="仿宋_GB2312"/>
                      <w:sz w:val="19"/>
                    </w:rPr>
                    <w:t>服务效率：</w:t>
                  </w:r>
                  <w:r>
                    <w:rPr>
                      <w:rFonts w:ascii="仿宋_GB2312" w:hAnsi="仿宋_GB2312" w:cs="仿宋_GB2312" w:eastAsia="仿宋_GB2312"/>
                      <w:sz w:val="21"/>
                    </w:rPr>
                    <w:t>接到采购人故障通知后，专业维护工程师在</w:t>
                  </w:r>
                  <w:r>
                    <w:rPr>
                      <w:rFonts w:ascii="仿宋_GB2312" w:hAnsi="仿宋_GB2312" w:cs="仿宋_GB2312" w:eastAsia="仿宋_GB2312"/>
                      <w:sz w:val="21"/>
                    </w:rPr>
                    <w:t>30分钟内应给予以电话回应；在质量保证期内发生重大故障，专业维护工程师抵达现场时间≤</w:t>
                  </w:r>
                  <w:r>
                    <w:rPr>
                      <w:rFonts w:ascii="仿宋_GB2312" w:hAnsi="仿宋_GB2312" w:cs="仿宋_GB2312" w:eastAsia="仿宋_GB2312"/>
                      <w:sz w:val="21"/>
                    </w:rPr>
                    <w:t>3</w:t>
                  </w:r>
                  <w:r>
                    <w:rPr>
                      <w:rFonts w:ascii="仿宋_GB2312" w:hAnsi="仿宋_GB2312" w:cs="仿宋_GB2312" w:eastAsia="仿宋_GB2312"/>
                      <w:sz w:val="21"/>
                    </w:rPr>
                    <w:t>小时，</w:t>
                  </w:r>
                  <w:r>
                    <w:rPr>
                      <w:rFonts w:ascii="仿宋_GB2312" w:hAnsi="仿宋_GB2312" w:cs="仿宋_GB2312" w:eastAsia="仿宋_GB2312"/>
                      <w:sz w:val="21"/>
                    </w:rPr>
                    <w:t>24小时内无法恢复的故障应提供免费备车服务。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合同签订后全部交付调试完毕达到使用标准且验收合格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越野车、轿车自验收合格之日起6年或15万公里；三电系统质保每年不超过3万公里保终身。面包车自验收合格之日起3年或6万公里；三电系统质保不低于8年或16万公里。供应商承诺超过谈判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按合同文本约定执行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1、在成交结果公示后，成交供应商向代理机构提交纸质响应文件叁份、电子版U盘贰份，内容和通过电子化交易平台实施的政府采购项目提交的响应文件一致。 2、纸质响应文件胶装，加盖骑缝章。3、谈判保证金若以担保函形式开具必须在开标前一个工作日电话告知（0916-2608638）并将扫描件发送至采购代理机构邮箱（3020698752@qq.com）。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提供所投车辆及生产厂家在工信部发布的《道路机动车辆生产企业及产品公告》内的截图，且所投车辆获得CCC认证；</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其他内容</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响应文件按竞争性谈判要求进行电子签章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资格证明材料 供应商应提交的相关资格证明材料 标的清单 报价表 响应函 其他内容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符合竞争性谈判文件要求，响应文件内容齐全、无遗漏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资格证明材料 供应商应提交的相关资格证明材料 标的清单 报价表 响应函 其他内容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报价唯一，未超出采购预算或竞争性谈判文件规定的最高限价</w:t>
            </w:r>
          </w:p>
        </w:tc>
        <w:tc>
          <w:tcPr>
            <w:tcW w:type="dxa" w:w="1661"/>
          </w:tcPr>
          <w:p>
            <w:pPr>
              <w:pStyle w:val="null3"/>
            </w:pPr>
            <w:r>
              <w:rPr>
                <w:rFonts w:ascii="仿宋_GB2312" w:hAnsi="仿宋_GB2312" w:cs="仿宋_GB2312" w:eastAsia="仿宋_GB2312"/>
              </w:rPr>
              <w:t>标的清单 报价表 其他内容</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响应文件封面 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不存在其他不符合法律法规或竞争性谈判文件规定的响应无效条款的情形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资格证明材料 供应商应提交的相关资格证明材料 标的清单 报价表 响应函 其他内容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