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9C68">
      <w:pPr>
        <w:spacing w:before="0" w:after="0" w:line="360" w:lineRule="auto"/>
        <w:ind w:firstLine="883" w:firstLineChars="20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  <w:t>合同条款格式（仅供参考）</w:t>
      </w:r>
    </w:p>
    <w:p w14:paraId="5914B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甲方（采购人）：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</w:t>
      </w:r>
    </w:p>
    <w:p w14:paraId="0C500B8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乙方（成交供应商）：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</w:t>
      </w:r>
    </w:p>
    <w:p w14:paraId="10E66A86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依据《中华人民共和国民法典》和《中华人民共和国政府采购法》，经双方在平等、自愿、互利的基础上，签订本合同，共同信守。</w:t>
      </w:r>
    </w:p>
    <w:p w14:paraId="2BE6AB6A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一、合同价款及付款方式</w:t>
      </w:r>
    </w:p>
    <w:p w14:paraId="2CAF9A54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1、本合同价款（含税）为（小写）¥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元；（大写）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元。</w:t>
      </w:r>
    </w:p>
    <w:p w14:paraId="7B2E69E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2、在服务期限内，合同单价一次包死，不受国家政策性调价或原材料变化的影响，并作为最终结算的唯一依据。</w:t>
      </w:r>
    </w:p>
    <w:p w14:paraId="33B78BA5">
      <w:pPr>
        <w:keepNext w:val="0"/>
        <w:keepLines w:val="0"/>
        <w:pageBreakBefore w:val="0"/>
        <w:widowControl w:val="0"/>
        <w:tabs>
          <w:tab w:val="left" w:pos="840"/>
        </w:tabs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3、付款方式：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  <w:lang w:val="en-US" w:eastAsia="zh-CN"/>
        </w:rPr>
        <w:t>。</w:t>
      </w:r>
    </w:p>
    <w:p w14:paraId="1B1262A1">
      <w:pPr>
        <w:spacing w:before="0" w:after="0" w:line="240" w:lineRule="auto"/>
        <w:jc w:val="both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二、服务内容：符合本项目第</w:t>
      </w:r>
      <w:r>
        <w:rPr>
          <w:rFonts w:hint="eastAsia" w:hAnsi="宋体" w:cs="宋体"/>
          <w:color w:val="auto"/>
          <w:kern w:val="0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章采购内容和技术要求。</w:t>
      </w:r>
    </w:p>
    <w:p w14:paraId="0FF60147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三、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服务期：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              。 </w:t>
      </w:r>
    </w:p>
    <w:p w14:paraId="4480E5FA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四、服务地点：甲方指定地点。</w:t>
      </w:r>
      <w:bookmarkStart w:id="0" w:name="_GoBack"/>
      <w:bookmarkEnd w:id="0"/>
    </w:p>
    <w:p w14:paraId="44319C99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五、 双方的权利和义务</w:t>
      </w:r>
    </w:p>
    <w:p w14:paraId="626EE07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（一）甲方的权利与义务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 xml:space="preserve">  </w:t>
      </w:r>
    </w:p>
    <w:p w14:paraId="75524481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1、甲方负责配合本次项目服务工作；</w:t>
      </w:r>
    </w:p>
    <w:p w14:paraId="64C2EAD0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2、甲方应按本合同的约定向乙方支付合同价款；</w:t>
      </w:r>
    </w:p>
    <w:p w14:paraId="0E9DE7A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3、甲方有权对乙方的工作进行监督和考核。</w:t>
      </w:r>
    </w:p>
    <w:p w14:paraId="61E229B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（二）乙方的权利与义务</w:t>
      </w:r>
    </w:p>
    <w:p w14:paraId="7315A92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1、乙方的工作人员必须严格遵守甲方的规章制度，以良好的形象和积极的工作态度，按甲方要求开展工作；</w:t>
      </w:r>
    </w:p>
    <w:p w14:paraId="56A84CA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2、乙方保证安排的相关人员需按照指定时间到达指定地点进行服务，乙方在服务时间内不得迟到早退，如有特殊情况，必须事先通知并征得甲方同意；</w:t>
      </w:r>
    </w:p>
    <w:p w14:paraId="0F844D7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3、乙方应严格按照国家规范开展合同规定项目的工作，为甲方提供详实、准确地数据，并把数据以书面形式提供给甲方。</w:t>
      </w:r>
    </w:p>
    <w:p w14:paraId="2170B69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4、乙方应严格执行法律法规，严格遵守工作程序，正确执行标准技术规范，确保结果的公正、科学、准确。</w:t>
      </w:r>
    </w:p>
    <w:p w14:paraId="4ED9312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5、乙方应对甲方的技术、资料和数据严格保密，维护甲方利益。</w:t>
      </w:r>
    </w:p>
    <w:p w14:paraId="1324C560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六、违约责任</w:t>
      </w:r>
    </w:p>
    <w:p w14:paraId="59A5FAB1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1、按《中华人民共和国民法典》中的相关条款执行。</w:t>
      </w:r>
    </w:p>
    <w:p w14:paraId="18FA7B36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2、任何一方未履行本合同项下的任何一项条款均被视为违约。违约方应承担因自己的违约行为而给守约方造成的经济损失。</w:t>
      </w:r>
    </w:p>
    <w:p w14:paraId="165E846A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3、因甲方的原因造成影响工作进度和质量，所付的报酬不得追回。给乙方造成的损失，应当负赔偿损失的责任。</w:t>
      </w:r>
    </w:p>
    <w:p w14:paraId="3E9C762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4、未按合同要求提供服务或服务质量不能满足本次采购要求，采购人会同监督机构、采购代理机构有权终止合同和对成交供应商违约行为进行追究，同时按政府采购法的有关规定进行相应的处罚。</w:t>
      </w:r>
    </w:p>
    <w:p w14:paraId="43C2380F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七、争议解决方式</w:t>
      </w:r>
    </w:p>
    <w:p w14:paraId="18B185D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合同执行中发生争议的，当事人双方应协商解决，协商达不成一致时，可向采购人所在地人民法院提请诉讼。</w:t>
      </w:r>
    </w:p>
    <w:p w14:paraId="4EFA30A1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八、合同生效</w:t>
      </w:r>
    </w:p>
    <w:p w14:paraId="23626ADD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（一）本合同须经甲、乙双方的法定代表人（授权代表）在合同书上签字并加盖本单位公章后正式生效。</w:t>
      </w:r>
    </w:p>
    <w:p w14:paraId="7096B9F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43DC540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（三）本合同一式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份，甲乙双方各执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份。</w:t>
      </w:r>
    </w:p>
    <w:p w14:paraId="7353AE4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（四）本合同如有未尽事宜，甲、乙双方协商解决。</w:t>
      </w:r>
    </w:p>
    <w:p w14:paraId="5BA896EF">
      <w:pPr>
        <w:spacing w:before="0" w:after="0" w:line="50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</w:p>
    <w:p w14:paraId="66D7583C">
      <w:pPr>
        <w:spacing w:before="0" w:after="0" w:line="50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</w:p>
    <w:p w14:paraId="3B8775B6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甲方：   （盖章）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       乙方：   （盖章）</w:t>
      </w:r>
    </w:p>
    <w:p w14:paraId="440812EA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法定代表人/委托代理人：             法定代表人/委托代理人：</w:t>
      </w:r>
    </w:p>
    <w:p w14:paraId="77A6E2BB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地    址：                          地    址：</w:t>
      </w:r>
    </w:p>
    <w:p w14:paraId="2F9967F9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电    话：                          电    话：</w:t>
      </w:r>
    </w:p>
    <w:p w14:paraId="37669038">
      <w:pPr>
        <w:spacing w:before="0" w:after="0" w:line="500" w:lineRule="exact"/>
        <w:ind w:firstLine="4800" w:firstLineChars="20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开户银行：</w:t>
      </w:r>
    </w:p>
    <w:p w14:paraId="1782780B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                                  账    号：</w:t>
      </w:r>
    </w:p>
    <w:p w14:paraId="606E263F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日期：    年    月    日            日期：    年    月    日 </w:t>
      </w:r>
    </w:p>
    <w:p w14:paraId="3FC4C509">
      <w:pPr>
        <w:rPr>
          <w:rFonts w:hint="eastAsia" w:ascii="宋体" w:hAnsi="宋体" w:eastAsia="宋体" w:cs="宋体"/>
        </w:rPr>
      </w:pPr>
    </w:p>
    <w:p w14:paraId="29655EAD">
      <w:pPr>
        <w:pStyle w:val="3"/>
        <w:widowControl/>
        <w:spacing w:before="26"/>
        <w:ind w:left="17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(注：本合同为简易版本，使用过程中，请结合具体项目，充实细化)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2786D"/>
    <w:rsid w:val="18EB43C6"/>
    <w:rsid w:val="207E61A3"/>
    <w:rsid w:val="4E8F10BB"/>
    <w:rsid w:val="53F65A75"/>
    <w:rsid w:val="5866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paragraph" w:styleId="3">
    <w:name w:val="heading 6"/>
    <w:basedOn w:val="1"/>
    <w:next w:val="1"/>
    <w:unhideWhenUsed/>
    <w:qFormat/>
    <w:uiPriority w:val="0"/>
    <w:pPr>
      <w:ind w:left="132"/>
      <w:jc w:val="left"/>
      <w:outlineLvl w:val="5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1099</Words>
  <Characters>1099</Characters>
  <Lines>0</Lines>
  <Paragraphs>0</Paragraphs>
  <TotalTime>0</TotalTime>
  <ScaleCrop>false</ScaleCrop>
  <LinksUpToDate>false</LinksUpToDate>
  <CharactersWithSpaces>1460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2025-04-14T06:27:00Z</dcterms:created>
  <dc:creator>Administrator</dc:creator>
  <cp:lastModifiedBy>Lh</cp:lastModifiedBy>
  <dcterms:modified xsi:type="dcterms:W3CDTF">2025-08-21T11:57:03Z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7DD02E2D87D043C59BBA3D2408860F98_12</vt:lpwstr>
  </property>
</Properties>
</file>