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版本号：zchz-zb-2025-24号20250829001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略阳县2025年油菜绿色高产高效行动项目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zchz-zb-2025-24号</w:t>
      </w:r>
      <w:r>
        <w:br/>
      </w:r>
      <w:r>
        <w:br/>
      </w:r>
      <w:r>
        <w:br/>
      </w:r>
    </w:p>
    <w:p>
      <w:pPr>
        <w:pStyle w:val="null3"/>
        <w:jc w:val="center"/>
        <w:outlineLvl w:val="2"/>
      </w:pPr>
      <w:r>
        <w:rPr>
          <w:rFonts w:ascii="仿宋_GB2312" w:hAnsi="仿宋_GB2312" w:cs="仿宋_GB2312" w:eastAsia="仿宋_GB2312"/>
          <w:sz w:val="28"/>
          <w:b/>
        </w:rPr>
        <w:t>略阳县农业技术推广中心</w:t>
      </w:r>
    </w:p>
    <w:p>
      <w:pPr>
        <w:pStyle w:val="null3"/>
        <w:jc w:val="center"/>
        <w:outlineLvl w:val="2"/>
      </w:pPr>
      <w:r>
        <w:rPr>
          <w:rFonts w:ascii="仿宋_GB2312" w:hAnsi="仿宋_GB2312" w:cs="仿宋_GB2312" w:eastAsia="仿宋_GB2312"/>
          <w:sz w:val="28"/>
          <w:b/>
        </w:rPr>
        <w:t>中创名建工程管理集团有限公司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中创名建工程管理集团有限公司</w:t>
      </w:r>
      <w:r>
        <w:rPr>
          <w:rFonts w:ascii="仿宋_GB2312" w:hAnsi="仿宋_GB2312" w:cs="仿宋_GB2312" w:eastAsia="仿宋_GB2312"/>
        </w:rPr>
        <w:t>（以下简称“代理机构”）受</w:t>
      </w:r>
      <w:r>
        <w:rPr>
          <w:rFonts w:ascii="仿宋_GB2312" w:hAnsi="仿宋_GB2312" w:cs="仿宋_GB2312" w:eastAsia="仿宋_GB2312"/>
        </w:rPr>
        <w:t>略阳县农业技术推广中心</w:t>
      </w:r>
      <w:r>
        <w:rPr>
          <w:rFonts w:ascii="仿宋_GB2312" w:hAnsi="仿宋_GB2312" w:cs="仿宋_GB2312" w:eastAsia="仿宋_GB2312"/>
        </w:rPr>
        <w:t>委托，拟对</w:t>
      </w:r>
      <w:r>
        <w:rPr>
          <w:rFonts w:ascii="仿宋_GB2312" w:hAnsi="仿宋_GB2312" w:cs="仿宋_GB2312" w:eastAsia="仿宋_GB2312"/>
        </w:rPr>
        <w:t>略阳县2025年油菜绿色高产高效行动项目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zchz-zb-2025-24号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略阳县2025年油菜绿色高产高效行动项目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略阳县2025年油菜绿色高产高效行动项目旨在采购油菜种子和生物有机肥；以提升粮油作物大面积单产水平为主线，以绿色高质量发展为目标，以促进粮油增产和农民增收为导向，加快良田、良种、良机、良法、良制“五良”系统集成，持续推进主导品种、主推技术、主力机型“三主”融合，分区域、分要素、分环节抓好辐射带动大面积均衡增产和效益提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采购包1（略阳县2025年油菜绿色高产高效行动项目（合同包1））：属于专门面向中小企业采购。</w:t>
      </w:r>
    </w:p>
    <w:p>
      <w:pPr>
        <w:pStyle w:val="null3"/>
      </w:pPr>
      <w:r>
        <w:rPr>
          <w:rFonts w:ascii="仿宋_GB2312" w:hAnsi="仿宋_GB2312" w:cs="仿宋_GB2312" w:eastAsia="仿宋_GB2312"/>
        </w:rPr>
        <w:t>采购包2（略阳县2025年油菜绿色高产高效行动项目（合同包2））：属于专门面向中小企业采购。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 ：具有独立承担民事责任能力的法人、其他组织或自然人，并出具合法有效的营业执照或事业单位法人证书等国家规定的相关证明，自然人参与的提供其身份证明；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2、法定代表人证明书及授权书：法定代表人授权委托书（附法定代表人身份证复印件）及被授权委托人身份证（法定代表人参加投标须提供法定代表人身份证及法人身份证明）；</w:t>
      </w:r>
    </w:p>
    <w:p>
      <w:pPr>
        <w:pStyle w:val="null3"/>
      </w:pPr>
      <w:r>
        <w:rPr>
          <w:rFonts w:ascii="仿宋_GB2312" w:hAnsi="仿宋_GB2312" w:cs="仿宋_GB2312" w:eastAsia="仿宋_GB2312"/>
        </w:rPr>
        <w:t>3、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4、资格要求：供应商须提供品种经营厂家《农作物种子生产经营许可证》或品种生产经营权合法性证明材料（品种权人签订的该品种委托代销协议书）；</w:t>
      </w:r>
    </w:p>
    <w:p>
      <w:pPr>
        <w:pStyle w:val="null3"/>
      </w:pPr>
      <w:r>
        <w:rPr>
          <w:rFonts w:ascii="仿宋_GB2312" w:hAnsi="仿宋_GB2312" w:cs="仿宋_GB2312" w:eastAsia="仿宋_GB2312"/>
        </w:rPr>
        <w:t>5、是否面向中、小企业：本项目为专门面向中小企业项目，预留份额为整体预留，供应商须填写《中小企业声明函》；</w:t>
      </w:r>
    </w:p>
    <w:p>
      <w:pPr>
        <w:pStyle w:val="null3"/>
      </w:pPr>
      <w:r>
        <w:rPr>
          <w:rFonts w:ascii="仿宋_GB2312" w:hAnsi="仿宋_GB2312" w:cs="仿宋_GB2312" w:eastAsia="仿宋_GB2312"/>
        </w:rPr>
        <w:t>6、其他要求：本项目不接受联合体投标，供应商需提供非联合体书面声明。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 ：具有独立承担民事责任能力的法人、其他组织或自然人，并出具合法有效的营业执照或事业单位法人证书等国家规定的相关证明，自然人参与的提供其身份证明；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2、法定代表人证明书及授权书：法定代表人授权委托书（附法定代表人身份证复印件）及被授权委托人身份证（法定代表人参加投标须提供法定代表人身份证及法人身份证明）；</w:t>
      </w:r>
    </w:p>
    <w:p>
      <w:pPr>
        <w:pStyle w:val="null3"/>
      </w:pPr>
      <w:r>
        <w:rPr>
          <w:rFonts w:ascii="仿宋_GB2312" w:hAnsi="仿宋_GB2312" w:cs="仿宋_GB2312" w:eastAsia="仿宋_GB2312"/>
        </w:rPr>
        <w:t>3、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4、是否面向中、小企业：本项目为专门面向中小企业项目，预留份额为整体预留，供应商须填写《中小企业声明函》；</w:t>
      </w:r>
    </w:p>
    <w:p>
      <w:pPr>
        <w:pStyle w:val="null3"/>
      </w:pPr>
      <w:r>
        <w:rPr>
          <w:rFonts w:ascii="仿宋_GB2312" w:hAnsi="仿宋_GB2312" w:cs="仿宋_GB2312" w:eastAsia="仿宋_GB2312"/>
        </w:rPr>
        <w:t>5、其他要求：本项目不接受联合体投标，供应商需提供非联合体书面声明。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略阳县农业技术推广中心院内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略阳县农业技术推广中心经办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15291620280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中创名建工程管理集团有限公司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陕西省汉中市汉台区北一环路友谊公司院内二楼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19992619393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采购包1：315,000.00元</w:t>
            </w:r>
          </w:p>
          <w:p>
            <w:pPr>
              <w:pStyle w:val="null3"/>
            </w:pPr>
            <w:r>
              <w:rPr>
                <w:rFonts w:ascii="仿宋_GB2312" w:hAnsi="仿宋_GB2312" w:cs="仿宋_GB2312" w:eastAsia="仿宋_GB2312"/>
              </w:rPr>
              <w:t>采购包2：257,600.00元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采购包2保证金金额：2,000.00元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开户名称：中创名建工程管理集团有限公司汉中汉台分公司</w:t>
            </w:r>
          </w:p>
          <w:p>
            <w:pPr>
              <w:pStyle w:val="null3"/>
            </w:pPr>
            <w:r>
              <w:rPr>
                <w:rFonts w:ascii="仿宋_GB2312" w:hAnsi="仿宋_GB2312" w:cs="仿宋_GB2312" w:eastAsia="仿宋_GB2312"/>
              </w:rPr>
              <w:t>开户银行：中国工商银行汉中广场支行</w:t>
            </w:r>
          </w:p>
          <w:p>
            <w:pPr>
              <w:pStyle w:val="null3"/>
            </w:pPr>
            <w:r>
              <w:rPr>
                <w:rFonts w:ascii="仿宋_GB2312" w:hAnsi="仿宋_GB2312" w:cs="仿宋_GB2312" w:eastAsia="仿宋_GB2312"/>
              </w:rPr>
              <w:t>银行账号：2606 0540 1920 0057 777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 号规定计取（不足3000元的，统一按3000元收取）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略阳县农业技术推广中心</w:t>
      </w:r>
      <w:r>
        <w:rPr>
          <w:rFonts w:ascii="仿宋_GB2312" w:hAnsi="仿宋_GB2312" w:cs="仿宋_GB2312" w:eastAsia="仿宋_GB2312"/>
        </w:rPr>
        <w:t>和</w:t>
      </w:r>
      <w:r>
        <w:rPr>
          <w:rFonts w:ascii="仿宋_GB2312" w:hAnsi="仿宋_GB2312" w:cs="仿宋_GB2312" w:eastAsia="仿宋_GB2312"/>
        </w:rPr>
        <w:t>中创名建工程管理集团有限公司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略阳县农业技术推广中心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中创名建工程管理集团有限公司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略阳县农业技术推广中心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中创名建工程管理集团有限公司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遵照国家有关规定和最终合同约定执行。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中创名建工程管理集团有限公司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中创名建工程管理集团有限公司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中创名建工程管理集团有限公司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联系人：罗女士</w:t>
      </w:r>
    </w:p>
    <w:p>
      <w:pPr>
        <w:pStyle w:val="null3"/>
      </w:pPr>
      <w:r>
        <w:rPr>
          <w:rFonts w:ascii="仿宋_GB2312" w:hAnsi="仿宋_GB2312" w:cs="仿宋_GB2312" w:eastAsia="仿宋_GB2312"/>
        </w:rPr>
        <w:t>联系电话：19992619393</w:t>
      </w:r>
    </w:p>
    <w:p>
      <w:pPr>
        <w:pStyle w:val="null3"/>
      </w:pPr>
      <w:r>
        <w:rPr>
          <w:rFonts w:ascii="仿宋_GB2312" w:hAnsi="仿宋_GB2312" w:cs="仿宋_GB2312" w:eastAsia="仿宋_GB2312"/>
        </w:rPr>
        <w:t>地址：陕西省汉中市汉台区北一环路友谊公司院内二楼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略阳县2025年油菜绿色高产高效行动项目旨在采购油菜种子和生物有机肥；以提升粮油作物大面积单产水平为主线，以绿色高质量发展为目标，以促进粮油增产和农民增收为导向，加快良田、良种、良机、良法、良制“五良”系统集成，持续推进主导品种、主推技术、主力机型“三主”融合，分区域、分要素、分环节抓好辐射带动大面积均衡增产和效益提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315,000.00</w:t>
      </w:r>
    </w:p>
    <w:p>
      <w:pPr>
        <w:pStyle w:val="null3"/>
      </w:pPr>
      <w:r>
        <w:rPr>
          <w:rFonts w:ascii="仿宋_GB2312" w:hAnsi="仿宋_GB2312" w:cs="仿宋_GB2312" w:eastAsia="仿宋_GB2312"/>
        </w:rPr>
        <w:t>采购包最高限价（元）: 315,000.00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油菜种子</w:t>
            </w:r>
          </w:p>
        </w:tc>
        <w:tc>
          <w:tcPr>
            <w:tcW w:type="dxa" w:w="831"/>
          </w:tcPr>
          <w:p>
            <w:pPr>
              <w:pStyle w:val="null3"/>
              <w:jc w:val="right"/>
            </w:pPr>
            <w:r>
              <w:rPr>
                <w:rFonts w:ascii="仿宋_GB2312" w:hAnsi="仿宋_GB2312" w:cs="仿宋_GB2312" w:eastAsia="仿宋_GB2312"/>
              </w:rPr>
              <w:t>24,230.00</w:t>
            </w:r>
          </w:p>
        </w:tc>
        <w:tc>
          <w:tcPr>
            <w:tcW w:type="dxa" w:w="831"/>
          </w:tcPr>
          <w:p>
            <w:pPr>
              <w:pStyle w:val="null3"/>
              <w:jc w:val="right"/>
            </w:pPr>
            <w:r>
              <w:rPr>
                <w:rFonts w:ascii="仿宋_GB2312" w:hAnsi="仿宋_GB2312" w:cs="仿宋_GB2312" w:eastAsia="仿宋_GB2312"/>
              </w:rPr>
              <w:t>315,000.00</w:t>
            </w:r>
          </w:p>
        </w:tc>
        <w:tc>
          <w:tcPr>
            <w:tcW w:type="dxa" w:w="831"/>
          </w:tcPr>
          <w:p>
            <w:pPr>
              <w:pStyle w:val="null3"/>
            </w:pPr>
            <w:r>
              <w:rPr>
                <w:rFonts w:ascii="仿宋_GB2312" w:hAnsi="仿宋_GB2312" w:cs="仿宋_GB2312" w:eastAsia="仿宋_GB2312"/>
              </w:rPr>
              <w:t>袋</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257,600.00</w:t>
      </w:r>
    </w:p>
    <w:p>
      <w:pPr>
        <w:pStyle w:val="null3"/>
      </w:pPr>
      <w:r>
        <w:rPr>
          <w:rFonts w:ascii="仿宋_GB2312" w:hAnsi="仿宋_GB2312" w:cs="仿宋_GB2312" w:eastAsia="仿宋_GB2312"/>
        </w:rPr>
        <w:t>采购包最高限价（元）: 257,600.00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生物有机肥</w:t>
            </w:r>
          </w:p>
        </w:tc>
        <w:tc>
          <w:tcPr>
            <w:tcW w:type="dxa" w:w="831"/>
          </w:tcPr>
          <w:p>
            <w:pPr>
              <w:pStyle w:val="null3"/>
              <w:jc w:val="right"/>
            </w:pPr>
            <w:r>
              <w:rPr>
                <w:rFonts w:ascii="仿宋_GB2312" w:hAnsi="仿宋_GB2312" w:cs="仿宋_GB2312" w:eastAsia="仿宋_GB2312"/>
              </w:rPr>
              <w:t>4,600.00</w:t>
            </w:r>
          </w:p>
        </w:tc>
        <w:tc>
          <w:tcPr>
            <w:tcW w:type="dxa" w:w="831"/>
          </w:tcPr>
          <w:p>
            <w:pPr>
              <w:pStyle w:val="null3"/>
              <w:jc w:val="right"/>
            </w:pPr>
            <w:r>
              <w:rPr>
                <w:rFonts w:ascii="仿宋_GB2312" w:hAnsi="仿宋_GB2312" w:cs="仿宋_GB2312" w:eastAsia="仿宋_GB2312"/>
              </w:rPr>
              <w:t>257,600.00</w:t>
            </w:r>
          </w:p>
        </w:tc>
        <w:tc>
          <w:tcPr>
            <w:tcW w:type="dxa" w:w="831"/>
          </w:tcPr>
          <w:p>
            <w:pPr>
              <w:pStyle w:val="null3"/>
            </w:pPr>
            <w:r>
              <w:rPr>
                <w:rFonts w:ascii="仿宋_GB2312" w:hAnsi="仿宋_GB2312" w:cs="仿宋_GB2312" w:eastAsia="仿宋_GB2312"/>
              </w:rPr>
              <w:t>袋</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标的名称：油菜种子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333333"/>
              </w:rPr>
              <w:t>1、满足国家相关标准，发</w:t>
            </w:r>
            <w:r>
              <w:rPr>
                <w:rFonts w:ascii="仿宋_GB2312" w:hAnsi="仿宋_GB2312" w:cs="仿宋_GB2312" w:eastAsia="仿宋_GB2312"/>
                <w:sz w:val="21"/>
                <w:color w:val="333333"/>
              </w:rPr>
              <w:t>芽率要达到85%以上。</w:t>
            </w:r>
          </w:p>
          <w:p>
            <w:pPr>
              <w:pStyle w:val="null3"/>
            </w:pPr>
            <w:r>
              <w:rPr>
                <w:rFonts w:ascii="仿宋_GB2312" w:hAnsi="仿宋_GB2312" w:cs="仿宋_GB2312" w:eastAsia="仿宋_GB2312"/>
              </w:rPr>
              <w:t>2、所采购种子需按采购人要求，运输到略阳县境内各镇村。</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529"/>
              <w:gridCol w:w="801"/>
              <w:gridCol w:w="692"/>
              <w:gridCol w:w="516"/>
            </w:tblGrid>
            <w:tr>
              <w:tc>
                <w:tcPr>
                  <w:tcW w:type="dxa" w:w="5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类别</w:t>
                  </w:r>
                </w:p>
              </w:tc>
              <w:tc>
                <w:tcPr>
                  <w:tcW w:type="dxa" w:w="80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品种名称</w:t>
                  </w:r>
                </w:p>
              </w:tc>
              <w:tc>
                <w:tcPr>
                  <w:tcW w:type="dxa" w:w="69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规格</w:t>
                  </w:r>
                </w:p>
              </w:tc>
              <w:tc>
                <w:tcPr>
                  <w:tcW w:type="dxa" w:w="5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30"/>
                    <w:jc w:val="left"/>
                  </w:pPr>
                  <w:r>
                    <w:rPr>
                      <w:rFonts w:ascii="仿宋_GB2312" w:hAnsi="仿宋_GB2312" w:cs="仿宋_GB2312" w:eastAsia="仿宋_GB2312"/>
                      <w:sz w:val="24"/>
                      <w:color w:val="000000"/>
                    </w:rPr>
                    <w:t>袋数</w:t>
                  </w:r>
                </w:p>
                <w:p>
                  <w:pPr>
                    <w:pStyle w:val="null3"/>
                    <w:spacing w:before="15"/>
                    <w:ind w:left="330"/>
                    <w:jc w:val="left"/>
                  </w:pPr>
                  <w:r>
                    <w:rPr>
                      <w:rFonts w:ascii="仿宋_GB2312" w:hAnsi="仿宋_GB2312" w:cs="仿宋_GB2312" w:eastAsia="仿宋_GB2312"/>
                      <w:sz w:val="24"/>
                      <w:color w:val="000000"/>
                    </w:rPr>
                    <w:t>(袋)</w:t>
                  </w:r>
                </w:p>
              </w:tc>
            </w:tr>
            <w:tr>
              <w:tc>
                <w:tcPr>
                  <w:tcW w:type="dxa" w:w="529"/>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油菜种子</w:t>
                  </w:r>
                </w:p>
              </w:tc>
              <w:tc>
                <w:tcPr>
                  <w:tcW w:type="dxa" w:w="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65"/>
                    <w:jc w:val="left"/>
                  </w:pPr>
                  <w:r>
                    <w:rPr>
                      <w:rFonts w:ascii="仿宋_GB2312" w:hAnsi="仿宋_GB2312" w:cs="仿宋_GB2312" w:eastAsia="仿宋_GB2312"/>
                      <w:sz w:val="24"/>
                      <w:color w:val="000000"/>
                    </w:rPr>
                    <w:t>汉油</w:t>
                  </w:r>
                  <w:r>
                    <w:rPr>
                      <w:rFonts w:ascii="仿宋_GB2312" w:hAnsi="仿宋_GB2312" w:cs="仿宋_GB2312" w:eastAsia="仿宋_GB2312"/>
                      <w:sz w:val="24"/>
                      <w:color w:val="000000"/>
                    </w:rPr>
                    <w:t>9号</w:t>
                  </w:r>
                </w:p>
              </w:tc>
              <w:tc>
                <w:tcPr>
                  <w:tcW w:type="dxa" w:w="6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85"/>
                    <w:jc w:val="left"/>
                  </w:pPr>
                  <w:r>
                    <w:rPr>
                      <w:rFonts w:ascii="仿宋_GB2312" w:hAnsi="仿宋_GB2312" w:cs="仿宋_GB2312" w:eastAsia="仿宋_GB2312"/>
                      <w:sz w:val="24"/>
                      <w:color w:val="000000"/>
                    </w:rPr>
                    <w:t>100克/袋</w:t>
                  </w:r>
                </w:p>
              </w:tc>
              <w:tc>
                <w:tcPr>
                  <w:tcW w:type="dxa" w:w="5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30"/>
                    <w:jc w:val="left"/>
                  </w:pPr>
                  <w:r>
                    <w:rPr>
                      <w:rFonts w:ascii="仿宋_GB2312" w:hAnsi="仿宋_GB2312" w:cs="仿宋_GB2312" w:eastAsia="仿宋_GB2312"/>
                      <w:sz w:val="24"/>
                      <w:color w:val="000000"/>
                    </w:rPr>
                    <w:t>2000</w:t>
                  </w:r>
                </w:p>
              </w:tc>
            </w:tr>
            <w:tr>
              <w:tc>
                <w:tcPr>
                  <w:tcW w:type="dxa" w:w="529"/>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pPr>
                </w:p>
              </w:tc>
              <w:tc>
                <w:tcPr>
                  <w:tcW w:type="dxa" w:w="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秦优</w:t>
                  </w:r>
                  <w:r>
                    <w:rPr>
                      <w:rFonts w:ascii="仿宋_GB2312" w:hAnsi="仿宋_GB2312" w:cs="仿宋_GB2312" w:eastAsia="仿宋_GB2312"/>
                      <w:sz w:val="24"/>
                      <w:color w:val="000000"/>
                    </w:rPr>
                    <w:t>797</w:t>
                  </w:r>
                </w:p>
              </w:tc>
              <w:tc>
                <w:tcPr>
                  <w:tcW w:type="dxa" w:w="6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45"/>
                    <w:jc w:val="left"/>
                  </w:pPr>
                  <w:r>
                    <w:rPr>
                      <w:rFonts w:ascii="仿宋_GB2312" w:hAnsi="仿宋_GB2312" w:cs="仿宋_GB2312" w:eastAsia="仿宋_GB2312"/>
                      <w:sz w:val="24"/>
                      <w:color w:val="000000"/>
                    </w:rPr>
                    <w:t>90克/袋</w:t>
                  </w:r>
                </w:p>
              </w:tc>
              <w:tc>
                <w:tcPr>
                  <w:tcW w:type="dxa" w:w="5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30"/>
                    <w:jc w:val="left"/>
                  </w:pPr>
                  <w:r>
                    <w:rPr>
                      <w:rFonts w:ascii="仿宋_GB2312" w:hAnsi="仿宋_GB2312" w:cs="仿宋_GB2312" w:eastAsia="仿宋_GB2312"/>
                      <w:sz w:val="24"/>
                      <w:color w:val="000000"/>
                    </w:rPr>
                    <w:t>7780</w:t>
                  </w:r>
                </w:p>
              </w:tc>
            </w:tr>
            <w:tr>
              <w:tc>
                <w:tcPr>
                  <w:tcW w:type="dxa" w:w="529"/>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pPr>
                </w:p>
              </w:tc>
              <w:tc>
                <w:tcPr>
                  <w:tcW w:type="dxa" w:w="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秦优</w:t>
                  </w:r>
                  <w:r>
                    <w:rPr>
                      <w:rFonts w:ascii="仿宋_GB2312" w:hAnsi="仿宋_GB2312" w:cs="仿宋_GB2312" w:eastAsia="仿宋_GB2312"/>
                      <w:sz w:val="24"/>
                      <w:color w:val="000000"/>
                    </w:rPr>
                    <w:t>1618</w:t>
                  </w:r>
                </w:p>
              </w:tc>
              <w:tc>
                <w:tcPr>
                  <w:tcW w:type="dxa" w:w="6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45"/>
                    <w:jc w:val="left"/>
                  </w:pPr>
                  <w:r>
                    <w:rPr>
                      <w:rFonts w:ascii="仿宋_GB2312" w:hAnsi="仿宋_GB2312" w:cs="仿宋_GB2312" w:eastAsia="仿宋_GB2312"/>
                      <w:sz w:val="24"/>
                      <w:color w:val="000000"/>
                    </w:rPr>
                    <w:t>90克/袋</w:t>
                  </w:r>
                </w:p>
              </w:tc>
              <w:tc>
                <w:tcPr>
                  <w:tcW w:type="dxa" w:w="5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30"/>
                    <w:jc w:val="left"/>
                  </w:pPr>
                  <w:r>
                    <w:rPr>
                      <w:rFonts w:ascii="仿宋_GB2312" w:hAnsi="仿宋_GB2312" w:cs="仿宋_GB2312" w:eastAsia="仿宋_GB2312"/>
                      <w:sz w:val="24"/>
                      <w:color w:val="000000"/>
                    </w:rPr>
                    <w:t>7780</w:t>
                  </w:r>
                </w:p>
              </w:tc>
            </w:tr>
            <w:tr>
              <w:tc>
                <w:tcPr>
                  <w:tcW w:type="dxa" w:w="529"/>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pPr>
                </w:p>
              </w:tc>
              <w:tc>
                <w:tcPr>
                  <w:tcW w:type="dxa" w:w="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陕油</w:t>
                  </w:r>
                  <w:r>
                    <w:rPr>
                      <w:rFonts w:ascii="仿宋_GB2312" w:hAnsi="仿宋_GB2312" w:cs="仿宋_GB2312" w:eastAsia="仿宋_GB2312"/>
                      <w:sz w:val="24"/>
                      <w:color w:val="000000"/>
                    </w:rPr>
                    <w:t>28</w:t>
                  </w:r>
                </w:p>
              </w:tc>
              <w:tc>
                <w:tcPr>
                  <w:tcW w:type="dxa" w:w="6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85"/>
                    <w:jc w:val="left"/>
                  </w:pPr>
                  <w:r>
                    <w:rPr>
                      <w:rFonts w:ascii="仿宋_GB2312" w:hAnsi="仿宋_GB2312" w:cs="仿宋_GB2312" w:eastAsia="仿宋_GB2312"/>
                      <w:sz w:val="24"/>
                      <w:color w:val="000000"/>
                    </w:rPr>
                    <w:t>100克/袋</w:t>
                  </w:r>
                </w:p>
              </w:tc>
              <w:tc>
                <w:tcPr>
                  <w:tcW w:type="dxa" w:w="5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30"/>
                    <w:jc w:val="left"/>
                  </w:pPr>
                  <w:r>
                    <w:rPr>
                      <w:rFonts w:ascii="仿宋_GB2312" w:hAnsi="仿宋_GB2312" w:cs="仿宋_GB2312" w:eastAsia="仿宋_GB2312"/>
                      <w:sz w:val="24"/>
                      <w:color w:val="000000"/>
                    </w:rPr>
                    <w:t>5000</w:t>
                  </w:r>
                </w:p>
              </w:tc>
            </w:tr>
            <w:tr>
              <w:tc>
                <w:tcPr>
                  <w:tcW w:type="dxa" w:w="529"/>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pPr>
                </w:p>
              </w:tc>
              <w:tc>
                <w:tcPr>
                  <w:tcW w:type="dxa" w:w="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中油杂</w:t>
                  </w:r>
                  <w:r>
                    <w:rPr>
                      <w:rFonts w:ascii="仿宋_GB2312" w:hAnsi="仿宋_GB2312" w:cs="仿宋_GB2312" w:eastAsia="仿宋_GB2312"/>
                      <w:sz w:val="24"/>
                      <w:color w:val="000000"/>
                    </w:rPr>
                    <w:t>19</w:t>
                  </w:r>
                </w:p>
              </w:tc>
              <w:tc>
                <w:tcPr>
                  <w:tcW w:type="dxa" w:w="6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45"/>
                    <w:jc w:val="left"/>
                  </w:pPr>
                  <w:r>
                    <w:rPr>
                      <w:rFonts w:ascii="仿宋_GB2312" w:hAnsi="仿宋_GB2312" w:cs="仿宋_GB2312" w:eastAsia="仿宋_GB2312"/>
                      <w:sz w:val="24"/>
                      <w:color w:val="000000"/>
                    </w:rPr>
                    <w:t>90克/袋</w:t>
                  </w:r>
                </w:p>
              </w:tc>
              <w:tc>
                <w:tcPr>
                  <w:tcW w:type="dxa" w:w="5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30"/>
                    <w:jc w:val="left"/>
                  </w:pPr>
                  <w:r>
                    <w:rPr>
                      <w:rFonts w:ascii="仿宋_GB2312" w:hAnsi="仿宋_GB2312" w:cs="仿宋_GB2312" w:eastAsia="仿宋_GB2312"/>
                      <w:sz w:val="24"/>
                      <w:color w:val="000000"/>
                    </w:rPr>
                    <w:t>1670</w:t>
                  </w:r>
                </w:p>
              </w:tc>
            </w:tr>
            <w:tr>
              <w:tc>
                <w:tcPr>
                  <w:tcW w:type="dxa" w:w="5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小</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计</w:t>
                  </w:r>
                </w:p>
              </w:tc>
              <w:tc>
                <w:tcPr>
                  <w:tcW w:type="dxa" w:w="6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705"/>
                    <w:jc w:val="left"/>
                  </w:pPr>
                  <w:r>
                    <w:rPr>
                      <w:rFonts w:ascii="仿宋_GB2312" w:hAnsi="仿宋_GB2312" w:cs="仿宋_GB2312" w:eastAsia="仿宋_GB2312"/>
                      <w:sz w:val="24"/>
                      <w:color w:val="000000"/>
                    </w:rPr>
                    <w:t>/</w:t>
                  </w:r>
                </w:p>
              </w:tc>
              <w:tc>
                <w:tcPr>
                  <w:tcW w:type="dxa" w:w="5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70"/>
                    <w:jc w:val="left"/>
                  </w:pPr>
                  <w:r>
                    <w:rPr>
                      <w:rFonts w:ascii="仿宋_GB2312" w:hAnsi="仿宋_GB2312" w:cs="仿宋_GB2312" w:eastAsia="仿宋_GB2312"/>
                      <w:sz w:val="24"/>
                      <w:color w:val="000000"/>
                    </w:rPr>
                    <w:t>24230</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标的名称：生物有机肥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302"/>
              <w:gridCol w:w="457"/>
              <w:gridCol w:w="395"/>
              <w:gridCol w:w="725"/>
              <w:gridCol w:w="294"/>
              <w:gridCol w:w="364"/>
            </w:tblGrid>
            <w:tr>
              <w:tc>
                <w:tcPr>
                  <w:tcW w:type="dxa" w:w="3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类别</w:t>
                  </w:r>
                </w:p>
              </w:tc>
              <w:tc>
                <w:tcPr>
                  <w:tcW w:type="dxa" w:w="45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品种名称</w:t>
                  </w:r>
                </w:p>
              </w:tc>
              <w:tc>
                <w:tcPr>
                  <w:tcW w:type="dxa" w:w="3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规格</w:t>
                  </w:r>
                </w:p>
              </w:tc>
              <w:tc>
                <w:tcPr>
                  <w:tcW w:type="dxa" w:w="7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养分含量</w:t>
                  </w:r>
                </w:p>
              </w:tc>
              <w:tc>
                <w:tcPr>
                  <w:tcW w:type="dxa" w:w="2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30"/>
                    <w:jc w:val="left"/>
                  </w:pPr>
                  <w:r>
                    <w:rPr>
                      <w:rFonts w:ascii="仿宋_GB2312" w:hAnsi="仿宋_GB2312" w:cs="仿宋_GB2312" w:eastAsia="仿宋_GB2312"/>
                      <w:sz w:val="24"/>
                      <w:color w:val="000000"/>
                    </w:rPr>
                    <w:t>袋数</w:t>
                  </w:r>
                </w:p>
                <w:p>
                  <w:pPr>
                    <w:pStyle w:val="null3"/>
                    <w:spacing w:before="15"/>
                    <w:ind w:left="330"/>
                    <w:jc w:val="left"/>
                  </w:pPr>
                  <w:r>
                    <w:rPr>
                      <w:rFonts w:ascii="仿宋_GB2312" w:hAnsi="仿宋_GB2312" w:cs="仿宋_GB2312" w:eastAsia="仿宋_GB2312"/>
                      <w:sz w:val="24"/>
                      <w:color w:val="000000"/>
                    </w:rPr>
                    <w:t>(袋)</w:t>
                  </w:r>
                </w:p>
              </w:tc>
              <w:tc>
                <w:tcPr>
                  <w:tcW w:type="dxa" w:w="3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b/>
                      <w:color w:val="000000"/>
                    </w:rPr>
                    <w:t>备注</w:t>
                  </w:r>
                </w:p>
              </w:tc>
            </w:tr>
            <w:tr>
              <w:tc>
                <w:tcPr>
                  <w:tcW w:type="dxa" w:w="3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肥料</w:t>
                  </w:r>
                </w:p>
              </w:tc>
              <w:tc>
                <w:tcPr>
                  <w:tcW w:type="dxa" w:w="4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生物有机肥</w:t>
                  </w:r>
                </w:p>
              </w:tc>
              <w:tc>
                <w:tcPr>
                  <w:tcW w:type="dxa" w:w="3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40公斤/袋</w:t>
                  </w:r>
                </w:p>
              </w:tc>
              <w:tc>
                <w:tcPr>
                  <w:tcW w:type="dxa" w:w="7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5" w:right="15" w:firstLine="9"/>
                    <w:jc w:val="both"/>
                  </w:pPr>
                  <w:r>
                    <w:rPr>
                      <w:rFonts w:ascii="仿宋_GB2312" w:hAnsi="仿宋_GB2312" w:cs="仿宋_GB2312" w:eastAsia="仿宋_GB2312"/>
                      <w:sz w:val="24"/>
                      <w:color w:val="000000"/>
                    </w:rPr>
                    <w:t>执行标准：</w:t>
                  </w:r>
                  <w:r>
                    <w:rPr>
                      <w:rFonts w:ascii="仿宋_GB2312" w:hAnsi="仿宋_GB2312" w:cs="仿宋_GB2312" w:eastAsia="仿宋_GB2312"/>
                      <w:sz w:val="24"/>
                      <w:color w:val="000000"/>
                    </w:rPr>
                    <w:t>NY884-2012,有</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机质含量</w:t>
                  </w:r>
                  <w:r>
                    <w:rPr>
                      <w:rFonts w:ascii="仿宋_GB2312" w:hAnsi="仿宋_GB2312" w:cs="仿宋_GB2312" w:eastAsia="仿宋_GB2312"/>
                      <w:sz w:val="24"/>
                      <w:color w:val="000000"/>
                    </w:rPr>
                    <w:t>≥40%,有效活菌</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数</w:t>
                  </w:r>
                  <w:r>
                    <w:rPr>
                      <w:rFonts w:ascii="仿宋_GB2312" w:hAnsi="仿宋_GB2312" w:cs="仿宋_GB2312" w:eastAsia="仿宋_GB2312"/>
                      <w:sz w:val="24"/>
                      <w:color w:val="000000"/>
                    </w:rPr>
                    <w:t>≥0.2亿/克。</w:t>
                  </w:r>
                </w:p>
              </w:tc>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4600</w:t>
                  </w: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剂型：颗粒</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所采购肥料需按采购人要求，运输到略阳县境内各镇村。</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自合同签订之日起7日历天内交付完成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自合同签订之日起7日历天内交付完成</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略阳县境内各镇村</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略阳县境内各镇村</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遵照国家有关规定和最终合同约定执行。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控股管理关系.docx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控股管理关系.docx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商务应答表 营业执照等主体资格证明文件.docx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法定代表人授权委托书（附法定代表人身份证复印件）及被授权委托人身份证（法定代表人参加投标须提供法定代表人身份证及法人身份证明）；</w:t>
            </w:r>
          </w:p>
        </w:tc>
        <w:tc>
          <w:tcPr>
            <w:tcW w:type="dxa" w:w="1661"/>
          </w:tcPr>
          <w:p>
            <w:pPr>
              <w:pStyle w:val="null3"/>
            </w:pPr>
            <w:r>
              <w:rPr>
                <w:rFonts w:ascii="仿宋_GB2312" w:hAnsi="仿宋_GB2312" w:cs="仿宋_GB2312" w:eastAsia="仿宋_GB2312"/>
              </w:rPr>
              <w:t>商务应答表 法定代表人证明书及法定代表人授权书.docx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商务应答表 响应函 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供应商须提供品种经营厂家《农作物种子生产经营许可证》或品种生产经营权合法性证明材料（品种权人签订的该品种委托代销协议书）；</w:t>
            </w:r>
          </w:p>
        </w:tc>
        <w:tc>
          <w:tcPr>
            <w:tcW w:type="dxa" w:w="1661"/>
          </w:tcPr>
          <w:p>
            <w:pPr>
              <w:pStyle w:val="null3"/>
            </w:pPr>
            <w:r>
              <w:rPr>
                <w:rFonts w:ascii="仿宋_GB2312" w:hAnsi="仿宋_GB2312" w:cs="仿宋_GB2312" w:eastAsia="仿宋_GB2312"/>
              </w:rPr>
              <w:t>资格要求.docx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本项目为专门面向中小企业项目，预留份额为整体预留，供应商须填写《中小企业声明函》；</w:t>
            </w:r>
          </w:p>
        </w:tc>
        <w:tc>
          <w:tcPr>
            <w:tcW w:type="dxa" w:w="1661"/>
          </w:tcPr>
          <w:p>
            <w:pPr>
              <w:pStyle w:val="null3"/>
            </w:pPr>
            <w:r>
              <w:rPr>
                <w:rFonts w:ascii="仿宋_GB2312" w:hAnsi="仿宋_GB2312" w:cs="仿宋_GB2312" w:eastAsia="仿宋_GB2312"/>
              </w:rPr>
              <w:t>中小企业声明函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非联合体书面声明.docx 商务应答表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商务应答表 营业执照等主体资格证明文件.docx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法定代表人授权委托书（附法定代表人身份证复印件）及被授权委托人身份证（法定代表人参加投标须提供法定代表人身份证及法人身份证明）；</w:t>
            </w:r>
          </w:p>
        </w:tc>
        <w:tc>
          <w:tcPr>
            <w:tcW w:type="dxa" w:w="1661"/>
          </w:tcPr>
          <w:p>
            <w:pPr>
              <w:pStyle w:val="null3"/>
            </w:pPr>
            <w:r>
              <w:rPr>
                <w:rFonts w:ascii="仿宋_GB2312" w:hAnsi="仿宋_GB2312" w:cs="仿宋_GB2312" w:eastAsia="仿宋_GB2312"/>
              </w:rPr>
              <w:t>商务应答表 法定代表人证明书及法定代表人授权书.docx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商务应答表 响应函 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本项目为专门面向中小企业项目，预留份额为整体预留，供应商须填写《中小企业声明函》；</w:t>
            </w:r>
          </w:p>
        </w:tc>
        <w:tc>
          <w:tcPr>
            <w:tcW w:type="dxa" w:w="1661"/>
          </w:tcPr>
          <w:p>
            <w:pPr>
              <w:pStyle w:val="null3"/>
            </w:pPr>
            <w:r>
              <w:rPr>
                <w:rFonts w:ascii="仿宋_GB2312" w:hAnsi="仿宋_GB2312" w:cs="仿宋_GB2312" w:eastAsia="仿宋_GB2312"/>
              </w:rPr>
              <w:t>中小企业声明函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非联合体书面声明.docx 商务应答表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产品技术参数表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响应文件是否按竞争性谈判文件要求签署、盖章的</w:t>
            </w:r>
          </w:p>
        </w:tc>
        <w:tc>
          <w:tcPr>
            <w:tcW w:type="dxa" w:w="3322"/>
          </w:tcPr>
          <w:p>
            <w:pPr>
              <w:pStyle w:val="null3"/>
            </w:pPr>
            <w:r>
              <w:rPr>
                <w:rFonts w:ascii="仿宋_GB2312" w:hAnsi="仿宋_GB2312" w:cs="仿宋_GB2312" w:eastAsia="仿宋_GB2312"/>
              </w:rPr>
              <w:t>响应文件应按照竞争性谈判文件要求签署、盖章</w:t>
            </w:r>
          </w:p>
        </w:tc>
        <w:tc>
          <w:tcPr>
            <w:tcW w:type="dxa" w:w="1661"/>
          </w:tcPr>
          <w:p>
            <w:pPr>
              <w:pStyle w:val="null3"/>
            </w:pPr>
            <w:r>
              <w:rPr>
                <w:rFonts w:ascii="仿宋_GB2312" w:hAnsi="仿宋_GB2312" w:cs="仿宋_GB2312" w:eastAsia="仿宋_GB2312"/>
              </w:rPr>
              <w:t>非联合体书面声明.docx 中小企业声明函 商务应答表 供应商应提交的相关资格证明材料 报价表 控股管理关系.docx 营业执照等主体资格证明文件.docx 汉中市政府采购供应商资格承诺函.docx 响应文件封面 产品技术参数表 资格要求.docx 残疾人福利性单位声明函 标的清单 法定代表人证明书及法定代表人授权书.docx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报价是否超过竞争性谈判文件中规定的预算金额或者最高限价</w:t>
            </w:r>
          </w:p>
        </w:tc>
        <w:tc>
          <w:tcPr>
            <w:tcW w:type="dxa" w:w="3322"/>
          </w:tcPr>
          <w:p>
            <w:pPr>
              <w:pStyle w:val="null3"/>
            </w:pPr>
            <w:r>
              <w:rPr>
                <w:rFonts w:ascii="仿宋_GB2312" w:hAnsi="仿宋_GB2312" w:cs="仿宋_GB2312" w:eastAsia="仿宋_GB2312"/>
              </w:rPr>
              <w:t>报价未超过竞争性谈判文件中规定的最高限价的</w:t>
            </w:r>
          </w:p>
        </w:tc>
        <w:tc>
          <w:tcPr>
            <w:tcW w:type="dxa" w:w="1661"/>
          </w:tcPr>
          <w:p>
            <w:pPr>
              <w:pStyle w:val="null3"/>
            </w:pPr>
            <w:r>
              <w:rPr>
                <w:rFonts w:ascii="仿宋_GB2312" w:hAnsi="仿宋_GB2312" w:cs="仿宋_GB2312" w:eastAsia="仿宋_GB2312"/>
              </w:rPr>
              <w:t>非联合体书面声明.docx 中小企业声明函 商务应答表 供应商应提交的相关资格证明材料 报价表 控股管理关系.docx 营业执照等主体资格证明文件.docx 汉中市政府采购供应商资格承诺函.docx 响应文件封面 产品技术参数表 资格要求.docx 残疾人福利性单位声明函 标的清单 法定代表人证明书及法定代表人授权书.docx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非联合体书面声明.docx 中小企业声明函 商务应答表 供应商应提交的相关资格证明材料 报价表 控股管理关系.docx 营业执照等主体资格证明文件.docx 汉中市政府采购供应商资格承诺函.docx 响应文件封面 产品技术参数表 资格要求.docx 残疾人福利性单位声明函 标的清单 法定代表人证明书及法定代表人授权书.docx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是否发现法律、法规和竞争性谈判文件规定的其他无效情形</w:t>
            </w:r>
          </w:p>
        </w:tc>
        <w:tc>
          <w:tcPr>
            <w:tcW w:type="dxa" w:w="3322"/>
          </w:tcPr>
          <w:p>
            <w:pPr>
              <w:pStyle w:val="null3"/>
            </w:pPr>
            <w:r>
              <w:rPr>
                <w:rFonts w:ascii="仿宋_GB2312" w:hAnsi="仿宋_GB2312" w:cs="仿宋_GB2312" w:eastAsia="仿宋_GB2312"/>
              </w:rPr>
              <w:t>响应文件不存在法律、法规和竞争性谈判文件规定的其他无效情形</w:t>
            </w:r>
          </w:p>
        </w:tc>
        <w:tc>
          <w:tcPr>
            <w:tcW w:type="dxa" w:w="1661"/>
          </w:tcPr>
          <w:p>
            <w:pPr>
              <w:pStyle w:val="null3"/>
            </w:pPr>
            <w:r>
              <w:rPr>
                <w:rFonts w:ascii="仿宋_GB2312" w:hAnsi="仿宋_GB2312" w:cs="仿宋_GB2312" w:eastAsia="仿宋_GB2312"/>
              </w:rPr>
              <w:t>非联合体书面声明.docx 中小企业声明函 商务应答表 供应商应提交的相关资格证明材料 报价表 控股管理关系.docx 营业执照等主体资格证明文件.docx 汉中市政府采购供应商资格承诺函.docx 响应文件封面 产品技术参数表 资格要求.docx 残疾人福利性单位声明函 标的清单 法定代表人证明书及法定代表人授权书.docx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是否缴纳保证金</w:t>
            </w:r>
          </w:p>
        </w:tc>
        <w:tc>
          <w:tcPr>
            <w:tcW w:type="dxa" w:w="3322"/>
          </w:tcPr>
          <w:p>
            <w:pPr>
              <w:pStyle w:val="null3"/>
            </w:pPr>
            <w:r>
              <w:rPr>
                <w:rFonts w:ascii="仿宋_GB2312" w:hAnsi="仿宋_GB2312" w:cs="仿宋_GB2312" w:eastAsia="仿宋_GB2312"/>
              </w:rPr>
              <w:t>转账或保函以及收据</w:t>
            </w:r>
          </w:p>
        </w:tc>
        <w:tc>
          <w:tcPr>
            <w:tcW w:type="dxa" w:w="1661"/>
          </w:tcPr>
          <w:p>
            <w:pPr>
              <w:pStyle w:val="null3"/>
            </w:pPr>
            <w:r>
              <w:rPr>
                <w:rFonts w:ascii="仿宋_GB2312" w:hAnsi="仿宋_GB2312" w:cs="仿宋_GB2312" w:eastAsia="仿宋_GB2312"/>
              </w:rPr>
              <w:t>非联合体书面声明.docx 中小企业声明函 商务应答表 供应商应提交的相关资格证明材料 报价表 控股管理关系.docx 营业执照等主体资格证明文件.docx 汉中市政府采购供应商资格承诺函.docx 响应文件封面 产品技术参数表 资格要求.docx 残疾人福利性单位声明函 标的清单 保证金凭证和收据.docx 法定代表人证明书及法定代表人授权书.docx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产品技术参数表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响应文件是否按竞争性谈判文件要求签署、盖章的</w:t>
            </w:r>
          </w:p>
        </w:tc>
        <w:tc>
          <w:tcPr>
            <w:tcW w:type="dxa" w:w="3322"/>
          </w:tcPr>
          <w:p>
            <w:pPr>
              <w:pStyle w:val="null3"/>
            </w:pPr>
            <w:r>
              <w:rPr>
                <w:rFonts w:ascii="仿宋_GB2312" w:hAnsi="仿宋_GB2312" w:cs="仿宋_GB2312" w:eastAsia="仿宋_GB2312"/>
              </w:rPr>
              <w:t>响应文件应按照竞争性谈判文件要求签署、盖章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报价是否超过竞争性谈判文件中规定的预算金额或者最高限价</w:t>
            </w:r>
          </w:p>
        </w:tc>
        <w:tc>
          <w:tcPr>
            <w:tcW w:type="dxa" w:w="3322"/>
          </w:tcPr>
          <w:p>
            <w:pPr>
              <w:pStyle w:val="null3"/>
            </w:pPr>
            <w:r>
              <w:rPr>
                <w:rFonts w:ascii="仿宋_GB2312" w:hAnsi="仿宋_GB2312" w:cs="仿宋_GB2312" w:eastAsia="仿宋_GB2312"/>
              </w:rPr>
              <w:t>报价未超过竞争性谈判文件中规定的最高限价的</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是否发现法律、法规和竞争性谈判文件规定的其他无效情形</w:t>
            </w:r>
          </w:p>
        </w:tc>
        <w:tc>
          <w:tcPr>
            <w:tcW w:type="dxa" w:w="3322"/>
          </w:tcPr>
          <w:p>
            <w:pPr>
              <w:pStyle w:val="null3"/>
            </w:pPr>
            <w:r>
              <w:rPr>
                <w:rFonts w:ascii="仿宋_GB2312" w:hAnsi="仿宋_GB2312" w:cs="仿宋_GB2312" w:eastAsia="仿宋_GB2312"/>
              </w:rPr>
              <w:t>响应文件不存在法律、法规和竞争性谈判文件规定的其他无效情形</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是否缴纳保证金</w:t>
            </w:r>
          </w:p>
        </w:tc>
        <w:tc>
          <w:tcPr>
            <w:tcW w:type="dxa" w:w="3322"/>
          </w:tcPr>
          <w:p>
            <w:pPr>
              <w:pStyle w:val="null3"/>
            </w:pPr>
            <w:r>
              <w:rPr>
                <w:rFonts w:ascii="仿宋_GB2312" w:hAnsi="仿宋_GB2312" w:cs="仿宋_GB2312" w:eastAsia="仿宋_GB2312"/>
              </w:rPr>
              <w:t>转账或保函以及收据</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详见附件：营业执照等主体资格证明文件.docx</w:t>
      </w:r>
    </w:p>
    <w:p>
      <w:pPr>
        <w:pStyle w:val="null3"/>
        <w:ind w:firstLine="960"/>
      </w:pPr>
      <w:r>
        <w:rPr>
          <w:rFonts w:ascii="仿宋_GB2312" w:hAnsi="仿宋_GB2312" w:cs="仿宋_GB2312" w:eastAsia="仿宋_GB2312"/>
        </w:rPr>
        <w:t>详见附件：法定代表人证明书及法定代表人授权书.docx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详见附件：资格要求.docx</w:t>
      </w:r>
    </w:p>
    <w:p>
      <w:pPr>
        <w:pStyle w:val="null3"/>
        <w:ind w:firstLine="960"/>
      </w:pPr>
      <w:r>
        <w:rPr>
          <w:rFonts w:ascii="仿宋_GB2312" w:hAnsi="仿宋_GB2312" w:cs="仿宋_GB2312" w:eastAsia="仿宋_GB2312"/>
        </w:rPr>
        <w:t>详见附件：非联合体书面声明.docx</w:t>
      </w:r>
    </w:p>
    <w:p>
      <w:pPr>
        <w:pStyle w:val="null3"/>
        <w:ind w:firstLine="960"/>
      </w:pPr>
      <w:r>
        <w:rPr>
          <w:rFonts w:ascii="仿宋_GB2312" w:hAnsi="仿宋_GB2312" w:cs="仿宋_GB2312" w:eastAsia="仿宋_GB2312"/>
        </w:rPr>
        <w:t>详见附件：保证金凭证和收据.docx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详见附件：法定代表人证明书及法定代表人授权书.docx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详见附件：营业执照等主体资格证明文件.docx</w:t>
      </w:r>
    </w:p>
    <w:p>
      <w:pPr>
        <w:pStyle w:val="null3"/>
        <w:ind w:firstLine="960"/>
      </w:pPr>
      <w:r>
        <w:rPr>
          <w:rFonts w:ascii="仿宋_GB2312" w:hAnsi="仿宋_GB2312" w:cs="仿宋_GB2312" w:eastAsia="仿宋_GB2312"/>
        </w:rPr>
        <w:t>详见附件：非联合体书面声明.docx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