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版本号：SXDY-2026-03120260120001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略阳县生活垃圾分类宣教基地建设项目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SXDY-2026-031</w:t>
      </w:r>
      <w:r>
        <w:br/>
      </w:r>
      <w:r>
        <w:br/>
      </w:r>
      <w:r>
        <w:br/>
      </w:r>
    </w:p>
    <w:p>
      <w:pPr>
        <w:pStyle w:val="null3"/>
        <w:jc w:val="center"/>
        <w:outlineLvl w:val="2"/>
      </w:pPr>
      <w:r>
        <w:rPr>
          <w:rFonts w:ascii="仿宋_GB2312" w:hAnsi="仿宋_GB2312" w:cs="仿宋_GB2312" w:eastAsia="仿宋_GB2312"/>
          <w:sz w:val="28"/>
          <w:b/>
        </w:rPr>
        <w:t>略阳县市政工程园林服务中心</w:t>
      </w:r>
    </w:p>
    <w:p>
      <w:pPr>
        <w:pStyle w:val="null3"/>
        <w:jc w:val="center"/>
        <w:outlineLvl w:val="2"/>
      </w:pPr>
      <w:r>
        <w:rPr>
          <w:rFonts w:ascii="仿宋_GB2312" w:hAnsi="仿宋_GB2312" w:cs="仿宋_GB2312" w:eastAsia="仿宋_GB2312"/>
          <w:sz w:val="28"/>
          <w:b/>
        </w:rPr>
        <w:t>陕西大用项目管理有限公司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陕西大用项目管理有限公司</w:t>
      </w:r>
      <w:r>
        <w:rPr>
          <w:rFonts w:ascii="仿宋_GB2312" w:hAnsi="仿宋_GB2312" w:cs="仿宋_GB2312" w:eastAsia="仿宋_GB2312"/>
        </w:rPr>
        <w:t>（以下简称“代理机构”）受</w:t>
      </w:r>
      <w:r>
        <w:rPr>
          <w:rFonts w:ascii="仿宋_GB2312" w:hAnsi="仿宋_GB2312" w:cs="仿宋_GB2312" w:eastAsia="仿宋_GB2312"/>
        </w:rPr>
        <w:t>略阳县市政工程园林服务中心</w:t>
      </w:r>
      <w:r>
        <w:rPr>
          <w:rFonts w:ascii="仿宋_GB2312" w:hAnsi="仿宋_GB2312" w:cs="仿宋_GB2312" w:eastAsia="仿宋_GB2312"/>
        </w:rPr>
        <w:t>委托，拟对</w:t>
      </w:r>
      <w:r>
        <w:rPr>
          <w:rFonts w:ascii="仿宋_GB2312" w:hAnsi="仿宋_GB2312" w:cs="仿宋_GB2312" w:eastAsia="仿宋_GB2312"/>
        </w:rPr>
        <w:t>略阳县生活垃圾分类宣教基地建设项目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SXDY-2026-031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略阳县生活垃圾分类宣教基地建设项目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略阳县生活垃圾分类宣教基地建设项目，建设地点位于略阳县略阳县兴州街道办。主要建设内容为：新建垃圾分类宣教基地一座，建筑面积880.59平方米，地上两层，钢框架结构，建筑高度7.95米，配套建设水电、原电杆迁移、电力设施改造、消防设施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采购包1（略阳县生活垃圾分类宣教基地建设项目）：属于专门面向中小企业采购。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授权代表身份证明：法定代表人直接参加磋商的，须出具法定代表人身份证明(附法定代表人身份证复印件);法定代表人授权代表参加磋商的，须出具法定代表人身份证明及法定代表人授权书(附法定代表人身份证复印件及被授权人身份证复印件);</w:t>
      </w:r>
    </w:p>
    <w:p>
      <w:pPr>
        <w:pStyle w:val="null3"/>
      </w:pPr>
      <w:r>
        <w:rPr>
          <w:rFonts w:ascii="仿宋_GB2312" w:hAnsi="仿宋_GB2312" w:cs="仿宋_GB2312" w:eastAsia="仿宋_GB2312"/>
        </w:rPr>
        <w:t>3、企业资质要求：供应商须具备【建筑工程施工总承包三级]及以上资质并提供有效的安全生产许可证书</w:t>
      </w:r>
    </w:p>
    <w:p>
      <w:pPr>
        <w:pStyle w:val="null3"/>
      </w:pPr>
      <w:r>
        <w:rPr>
          <w:rFonts w:ascii="仿宋_GB2312" w:hAnsi="仿宋_GB2312" w:cs="仿宋_GB2312" w:eastAsia="仿宋_GB2312"/>
        </w:rPr>
        <w:t>4、汉中市政府采购供应商资格承诺函：供应商须提供《汉中市政府采购供应商资格承诺函》</w:t>
      </w:r>
    </w:p>
    <w:p>
      <w:pPr>
        <w:pStyle w:val="null3"/>
      </w:pPr>
      <w:r>
        <w:rPr>
          <w:rFonts w:ascii="仿宋_GB2312" w:hAnsi="仿宋_GB2312" w:cs="仿宋_GB2312" w:eastAsia="仿宋_GB2312"/>
        </w:rPr>
        <w:t>5、拟派项目负责人资质要求：拟派项目负责人应具备【注册建造师二级】及以上执业资格（建筑工程专业），具备有效的安全生产考核合格证书（建安B证），无在建工程（提供承诺书）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略阳县市政工程园林服务中心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略阳县菜籽坝新区住建局院内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略阳县市政工程园林服务中心经办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0916-3791619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陕西大用项目管理有限公司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陕西省汉中市汉台区前进路和西环路十字天汉龙城三楼301室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0916-8819887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采购包1：2,556,000.00元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开户名称：陕西大用项目管理有限公司</w:t>
            </w:r>
          </w:p>
          <w:p>
            <w:pPr>
              <w:pStyle w:val="null3"/>
            </w:pPr>
            <w:r>
              <w:rPr>
                <w:rFonts w:ascii="仿宋_GB2312" w:hAnsi="仿宋_GB2312" w:cs="仿宋_GB2312" w:eastAsia="仿宋_GB2312"/>
              </w:rPr>
              <w:t>开户银行：陕西秦农农村商业银行股份有限公司长丰园支行</w:t>
            </w:r>
          </w:p>
          <w:p>
            <w:pPr>
              <w:pStyle w:val="null3"/>
            </w:pPr>
            <w:r>
              <w:rPr>
                <w:rFonts w:ascii="仿宋_GB2312" w:hAnsi="仿宋_GB2312" w:cs="仿宋_GB2312" w:eastAsia="仿宋_GB2312"/>
              </w:rPr>
              <w:t>银行账号：2701028301201000033857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代理服务费收费标准：参照国家计委颁发的《采购代理服务收费管理暂行办法》（计价格[2002]1980号）及发改办价格[2003] 857号文件规定的标准收取。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略阳县市政工程园林服务中心</w:t>
      </w:r>
      <w:r>
        <w:rPr>
          <w:rFonts w:ascii="仿宋_GB2312" w:hAnsi="仿宋_GB2312" w:cs="仿宋_GB2312" w:eastAsia="仿宋_GB2312"/>
        </w:rPr>
        <w:t>和</w:t>
      </w:r>
      <w:r>
        <w:rPr>
          <w:rFonts w:ascii="仿宋_GB2312" w:hAnsi="仿宋_GB2312" w:cs="仿宋_GB2312" w:eastAsia="仿宋_GB2312"/>
        </w:rPr>
        <w:t>陕西大用项目管理有限公司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略阳县市政工程园林服务中心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陕西大用项目管理有限公司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略阳县市政工程园林服务中心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陕西大用项目管理有限公司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施工合同约定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联系人：梁峥</w:t>
      </w:r>
    </w:p>
    <w:p>
      <w:pPr>
        <w:pStyle w:val="null3"/>
      </w:pPr>
      <w:r>
        <w:rPr>
          <w:rFonts w:ascii="仿宋_GB2312" w:hAnsi="仿宋_GB2312" w:cs="仿宋_GB2312" w:eastAsia="仿宋_GB2312"/>
        </w:rPr>
        <w:t>联系电话：0916-8819887</w:t>
      </w:r>
    </w:p>
    <w:p>
      <w:pPr>
        <w:pStyle w:val="null3"/>
      </w:pPr>
      <w:r>
        <w:rPr>
          <w:rFonts w:ascii="仿宋_GB2312" w:hAnsi="仿宋_GB2312" w:cs="仿宋_GB2312" w:eastAsia="仿宋_GB2312"/>
        </w:rPr>
        <w:t>地址：陕西省汉中市汉台区前进路和西环路十字龙城酒店三楼301室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2,556,000.00</w:t>
      </w:r>
    </w:p>
    <w:p>
      <w:pPr>
        <w:pStyle w:val="null3"/>
      </w:pPr>
      <w:r>
        <w:rPr>
          <w:rFonts w:ascii="仿宋_GB2312" w:hAnsi="仿宋_GB2312" w:cs="仿宋_GB2312" w:eastAsia="仿宋_GB2312"/>
        </w:rPr>
        <w:t>采购包最高限价（元）: 2,556,000.00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略阳县生活垃圾分类宣教基地建设项目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2,556,000.00</w:t>
            </w:r>
          </w:p>
        </w:tc>
        <w:tc>
          <w:tcPr>
            <w:tcW w:type="dxa" w:w="1384"/>
          </w:tcPr>
          <w:p>
            <w:pPr>
              <w:pStyle w:val="null3"/>
            </w:pPr>
            <w:r>
              <w:rPr>
                <w:rFonts w:ascii="仿宋_GB2312" w:hAnsi="仿宋_GB2312" w:cs="仿宋_GB2312" w:eastAsia="仿宋_GB2312"/>
              </w:rPr>
              <w:t>项目</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标的名称：略阳县生活垃圾分类宣教基地建设项目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9"/>
                <w:color w:val="000000"/>
              </w:rPr>
              <w:t>略阳县生活垃圾分类宣教基地建设项</w:t>
            </w:r>
            <w:r>
              <w:rPr>
                <w:rFonts w:ascii="仿宋_GB2312" w:hAnsi="仿宋_GB2312" w:cs="仿宋_GB2312" w:eastAsia="仿宋_GB2312"/>
                <w:sz w:val="19"/>
                <w:color w:val="000000"/>
              </w:rPr>
              <w:t>目：该工程地点位于略阳县略阳县兴州街道办，主要建设内容为：生活垃圾</w:t>
            </w:r>
            <w:r>
              <w:rPr>
                <w:rFonts w:ascii="仿宋_GB2312" w:hAnsi="仿宋_GB2312" w:cs="仿宋_GB2312" w:eastAsia="仿宋_GB2312"/>
                <w:sz w:val="19"/>
                <w:color w:val="000000"/>
              </w:rPr>
              <w:t>分类宜教基地一座，建筑面积</w:t>
            </w:r>
            <w:r>
              <w:rPr>
                <w:rFonts w:ascii="仿宋_GB2312" w:hAnsi="仿宋_GB2312" w:cs="仿宋_GB2312" w:eastAsia="仿宋_GB2312"/>
                <w:sz w:val="19"/>
                <w:color w:val="000000"/>
              </w:rPr>
              <w:t>880.59</w:t>
            </w:r>
            <w:r>
              <w:rPr>
                <w:rFonts w:ascii="仿宋_GB2312" w:hAnsi="仿宋_GB2312" w:cs="仿宋_GB2312" w:eastAsia="仿宋_GB2312"/>
                <w:sz w:val="19"/>
                <w:color w:val="000000"/>
              </w:rPr>
              <w:t>㎡，地上两层，钢框架结构，建筑高度</w:t>
            </w:r>
            <w:r>
              <w:rPr>
                <w:rFonts w:ascii="仿宋_GB2312" w:hAnsi="仿宋_GB2312" w:cs="仿宋_GB2312" w:eastAsia="仿宋_GB2312"/>
                <w:sz w:val="19"/>
                <w:color w:val="000000"/>
              </w:rPr>
              <w:t>7.95</w:t>
            </w:r>
            <w:r>
              <w:rPr>
                <w:rFonts w:ascii="仿宋_GB2312" w:hAnsi="仿宋_GB2312" w:cs="仿宋_GB2312" w:eastAsia="仿宋_GB2312"/>
                <w:sz w:val="19"/>
                <w:color w:val="000000"/>
              </w:rPr>
              <w:t>米，配套建设水电、原电</w:t>
            </w:r>
            <w:r>
              <w:rPr>
                <w:rFonts w:ascii="仿宋_GB2312" w:hAnsi="仿宋_GB2312" w:cs="仿宋_GB2312" w:eastAsia="仿宋_GB2312"/>
                <w:sz w:val="19"/>
                <w:color w:val="000000"/>
              </w:rPr>
              <w:t>杆迁移、电力设施改造、消防设施等。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编制依据：</w:t>
            </w:r>
          </w:p>
          <w:p>
            <w:pPr>
              <w:pStyle w:val="null3"/>
            </w:pPr>
            <w:r>
              <w:rPr>
                <w:rFonts w:ascii="仿宋_GB2312" w:hAnsi="仿宋_GB2312" w:cs="仿宋_GB2312" w:eastAsia="仿宋_GB2312"/>
              </w:rPr>
              <w:t>1、略阳县生活垃圾分类宣教基地建设项目的图纸及相关资料；</w:t>
            </w:r>
          </w:p>
          <w:p>
            <w:pPr>
              <w:pStyle w:val="null3"/>
            </w:pPr>
            <w:r>
              <w:rPr>
                <w:rFonts w:ascii="仿宋_GB2312" w:hAnsi="仿宋_GB2312" w:cs="仿宋_GB2312" w:eastAsia="仿宋_GB2312"/>
              </w:rPr>
              <w:t>2、《陕西省房屋建筑与装饰工程基价表(2025)》；</w:t>
            </w:r>
          </w:p>
          <w:p>
            <w:pPr>
              <w:pStyle w:val="null3"/>
            </w:pPr>
            <w:r>
              <w:rPr>
                <w:rFonts w:ascii="仿宋_GB2312" w:hAnsi="仿宋_GB2312" w:cs="仿宋_GB2312" w:eastAsia="仿宋_GB2312"/>
              </w:rPr>
              <w:t>3、《陕西省通用安装工程基价表(2025)》；</w:t>
            </w:r>
          </w:p>
          <w:p>
            <w:pPr>
              <w:pStyle w:val="null3"/>
            </w:pPr>
            <w:r>
              <w:rPr>
                <w:rFonts w:ascii="仿宋_GB2312" w:hAnsi="仿宋_GB2312" w:cs="仿宋_GB2312" w:eastAsia="仿宋_GB2312"/>
              </w:rPr>
              <w:t>4、《陕西省房屋建筑与装饰工程消耗量定额(2025)》；</w:t>
            </w:r>
          </w:p>
          <w:p>
            <w:pPr>
              <w:pStyle w:val="null3"/>
            </w:pPr>
            <w:r>
              <w:rPr>
                <w:rFonts w:ascii="仿宋_GB2312" w:hAnsi="仿宋_GB2312" w:cs="仿宋_GB2312" w:eastAsia="仿宋_GB2312"/>
              </w:rPr>
              <w:t>5、《陕西省通用安装工程消耗量定额(2025)》；</w:t>
            </w:r>
          </w:p>
          <w:p>
            <w:pPr>
              <w:pStyle w:val="null3"/>
            </w:pPr>
            <w:r>
              <w:rPr>
                <w:rFonts w:ascii="仿宋_GB2312" w:hAnsi="仿宋_GB2312" w:cs="仿宋_GB2312" w:eastAsia="仿宋_GB2312"/>
              </w:rPr>
              <w:t>6、《陕西省建设工程费用规则(2025)》；</w:t>
            </w:r>
          </w:p>
          <w:p>
            <w:pPr>
              <w:pStyle w:val="null3"/>
            </w:pPr>
            <w:r>
              <w:rPr>
                <w:rFonts w:ascii="仿宋_GB2312" w:hAnsi="仿宋_GB2312" w:cs="仿宋_GB2312" w:eastAsia="仿宋_GB2312"/>
              </w:rPr>
              <w:t>7、广联达计价软件7.0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工期：90日历天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授权代表身份证明</w:t>
            </w:r>
          </w:p>
        </w:tc>
        <w:tc>
          <w:tcPr>
            <w:tcW w:type="dxa" w:w="3322"/>
          </w:tcPr>
          <w:p>
            <w:pPr>
              <w:pStyle w:val="null3"/>
            </w:pPr>
            <w:r>
              <w:rPr>
                <w:rFonts w:ascii="仿宋_GB2312" w:hAnsi="仿宋_GB2312" w:cs="仿宋_GB2312" w:eastAsia="仿宋_GB2312"/>
              </w:rPr>
              <w:t>法定代表人直接参加磋商的，须出具法定代表人身份证明(附法定代表人身份证复印件);法定代表人授权代表参加磋商的，须出具法定代表人身份证明及法定代表人授权书(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供应商须具备【建筑工程施工总承包三级]及以上资质并提供有效的安全生产许可证书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拟派项目负责人资质要求</w:t>
            </w:r>
          </w:p>
        </w:tc>
        <w:tc>
          <w:tcPr>
            <w:tcW w:type="dxa" w:w="3322"/>
          </w:tcPr>
          <w:p>
            <w:pPr>
              <w:pStyle w:val="null3"/>
            </w:pPr>
            <w:r>
              <w:rPr>
                <w:rFonts w:ascii="仿宋_GB2312" w:hAnsi="仿宋_GB2312" w:cs="仿宋_GB2312" w:eastAsia="仿宋_GB2312"/>
              </w:rPr>
              <w:t>拟派项目负责人应具备【注册建造师二级】及以上执业资格（建筑工程专业），具备有效的安全生产考核合格证书（建安B证），无在建工程（提供承诺书）</w:t>
            </w:r>
          </w:p>
        </w:tc>
        <w:tc>
          <w:tcPr>
            <w:tcW w:type="dxa" w:w="1661"/>
          </w:tcPr>
          <w:p>
            <w:pPr>
              <w:pStyle w:val="null3"/>
            </w:pPr>
            <w:r>
              <w:rPr>
                <w:rFonts w:ascii="仿宋_GB2312" w:hAnsi="仿宋_GB2312" w:cs="仿宋_GB2312" w:eastAsia="仿宋_GB2312"/>
              </w:rPr>
              <w:t>供应商应提交的相关资格证明材料.docx 项目管理机构组成表 主要人员简历表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响应文件签字盖章处按照磋商文件格式进行签章</w:t>
            </w:r>
          </w:p>
        </w:tc>
        <w:tc>
          <w:tcPr>
            <w:tcW w:type="dxa" w:w="1661"/>
          </w:tcPr>
          <w:p>
            <w:pPr>
              <w:pStyle w:val="null3"/>
            </w:pPr>
            <w:r>
              <w:rPr>
                <w:rFonts w:ascii="仿宋_GB2312" w:hAnsi="仿宋_GB2312" w:cs="仿宋_GB2312" w:eastAsia="仿宋_GB2312"/>
              </w:rPr>
              <w:t>技术方案.docx 已标价工程量清单 已标价工程量清单.docx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磋商响应文件内容齐全、无遗漏、符合磋商文件要求</w:t>
            </w:r>
          </w:p>
        </w:tc>
        <w:tc>
          <w:tcPr>
            <w:tcW w:type="dxa" w:w="1661"/>
          </w:tcPr>
          <w:p>
            <w:pPr>
              <w:pStyle w:val="null3"/>
            </w:pPr>
            <w:r>
              <w:rPr>
                <w:rFonts w:ascii="仿宋_GB2312" w:hAnsi="仿宋_GB2312" w:cs="仿宋_GB2312" w:eastAsia="仿宋_GB2312"/>
              </w:rPr>
              <w:t>技术方案.docx 已标价工程量清单 已标价工程量清单.docx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项目施工方案</w:t>
            </w:r>
          </w:p>
        </w:tc>
        <w:tc>
          <w:tcPr>
            <w:tcW w:type="dxa" w:w="2492"/>
          </w:tcPr>
          <w:p>
            <w:pPr>
              <w:pStyle w:val="null3"/>
            </w:pPr>
            <w:r>
              <w:rPr>
                <w:rFonts w:ascii="仿宋_GB2312" w:hAnsi="仿宋_GB2312" w:cs="仿宋_GB2312" w:eastAsia="仿宋_GB2312"/>
              </w:rPr>
              <w:t>一、评审内容：供应商针对本项目编制完善的施工方案， 内容包含但不限于：①具体施工内容；② 施工方法（工艺）；③施工次序；④应急方案； ⑤施工准备：技术准备、材料准备、机械准备、机具准备、劳动力准备等；二、评审标准 ：1 、完整性：方案必须全面，对评审内容中的各项要求有详细描述；2 、可实施性：切合本项目实际情况，提出步骤清晰、合理的方案；3 、针对性：方案能够紧扣项目实际情况，内容科学合理。 三、赋分标准（满分15分）： ①具体施工内容：每完全满足一个评审标准得1分，满分3分； ②施工方法（工艺）：每完全满足一个评审标准得1分，满分3分； ③施工次序：每完全满足一个评审标准得1分，满分3分；④应急方案：每完全满足一个评审标准得1分，满分3分；⑤施工准备：技术准备、材料准备、机械准备、机具准备、劳动力准备等：每完全满足一个评审标准得1分，满分3分④未提供者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一、评审内容：供应商针对本项目编制完善的施工进度计划，内容包含但不限于： ①施工进度计划横道图； ②进度计划保证措施 ；③工期保证措施 。 二、评审标准 ：1 、完整性：方案必须全面，对评审内容中的各项要求有详细描述；2 、可实施性： 切合本项目实际情况，提出步骤清晰、合理的方案；3 、针对性：方案能够紧扣项目实际情况，内容科学合理。 三、赋分标准（满分9 .0分）： ①施工进度计划横道图：每完全满足一个评审标准得1 .0分，满分3 .0分； ②进度计划保证措施 ：每完全满足一个评审标准得1 .0分，满分3 .0分； ③工期保证措施 ：每完全满足一个评审标准得1 .0分，满分3 .0分；④未提供者不得分。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一、评审内容：供应商针对本项目编制完善的质量保证措施，内容包含但不限于：①施工质量的检验制度；②确保质量的技术组织措施；③施工质量控制措施。 二、评审标准 ：1、完整性：方案必须全面，对评审内容中的各项要求有详细描述； 2、可实施性：切合本项目实际情况，提出步骤清晰、合理的方案； 3、针对性：方案能够紧扣项目实际情况，内容科学合理。 三、赋分标准 （满分9分）： ①施工质量检验制度：每完全满足一个评审标准得1分，满分3分； ②确保质量的技术组织措施：每完全满足一个评审标准得1分，满分3分； ③施工质量控制措施：每完全满足一个评审标准得1 分，满分3分；④未提供者不得分。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一、评审内容：供应商针对本项目编制完善的资源配置计划，内容包含但不限于： ①劳动力资源配置计划； ②施工机械设备投入计划； ③主要施工材料供应计划。 二、评审标准： 1 、完整性：方案必须全面，对评审内容中的各项要求有详细描述； 2 、可实施性：切合本项目实际情况 , 提出步骤清晰、合理的方案； 3 、针对性：方案能够紧扣项目实际情况，内容科学合理。 三、赋分标准（满分7 . 5分）：①劳动力资源配置计划：每完全满足一个评审标准得1分，满分3分； ②施工机械设备投入计划：每完全满足一个评审标准得1分，满分3分； ③主要施工材料供应计划：每完全满足一个评审标准得0 . 5分，满分1 . 5分；④未提供者不得分。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一、评审内容：供应商针对本项目编制完整的安全施工措施，内容包含但不限于： ①安全生产管理制度； ②安全施工措施； ③安全应急预案； ④安全生产教育。 二、评审标准 ：1 、完整性：方案必须全面，对评审内容中的各项要求有详细描述； 2、可实施性：切合本项目实际情况，提出步骤清晰、合理的方案； 3、针对性：方案能够紧扣项目实际情况，内容科学合理。 三、赋分标准（满分9分）： ①安全生产管理制度：每完全满足一个评审标准得0 . 5分，满分1 . 5分； ②安全施工措施 ：每完全满足一个评审标准得1分 , 满分3分； ③安全应急预案：每完全满足一个评审标准得1分，满分3分； ④安全生产教育：每完全满足一个评审标准得0 . 5分，满分1. 5分；⑤未提供者不得分。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一、评审内容：供应商针对本项目编制完整的文明施工措施，内容包含但不限于： ①文明施工管理目标及技术措施； ②文明施工现场管理：材料管理、防扰民措施。 二、评审标准： 1 、完整性：方案必须全面，对评审内容中的各项要求有详细描述； 2 、可实施性：切合本项目实际情况，提出步骤清晰、合理的方案； 3 、针对性：方案能够紧扣项目实际情况，内容科学合理。 三、赋分标准（满分6分）： ①文明施工管理目标及技术措施：每完全满足一个评审标准得1分，满分3分； ②文明施工现场管理：每完全满足一个评审标准得1分，满分3分；③未提供者不得分。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一、评审内容： 供应商针对本项目编制完善的项目经理部组织机构，内容包含但不限于： ①项目成员配置清单及架构；项目组配备人员的专业素质、人员结构； ② 项目成员的主要职责及工作内容。 二、评审标准 ： 1 、完整性：方案必须全面，对评审内容中的各项要求有详细描述 ； 2 、可实施性：切合本项目实际情况，提出步骤清晰、合理的方案 ； 3 、针对性：方案能够紧扣项目实际情况，内容科学合理。 三、赋分标准（满分6分） ①项目成员配置清单及架构；项目组配备人员的专业素质、人员结构：每完全满足一个评审标准得1分，满分3分； ②项目成员的主要职责及工作内容：每完全满足一个评审标准得1分，满分3分；③未提供者不得分。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一、评审内容：结合本项目的实际 , 供应商应依据国家相关规定对工程质量编制保修方案，内容包含但不限于：①维修措施；②保修责任；③保修承诺。 二、评审标准 ：1 、完整性 ：内容必须全面，对评审内容中的各项要求有详细描述； 2 、落实性 ：切合项目具体情况，提出责任明确、要求具体的方案； 3 、针对性 ：内容能够紧扣项目实际情况，内容科学合理。 三、赋分标准（满分4.5 分）： ①维修措施：每完全满足一个评审标准得0 . 5分，满分1 .5分； ②保修责任：每完全满足一个评审标准得0 . 5分，满分1 . 5分； ③保修承诺：每完全满足一个评审标准得0 . 5分，满分1 . 5分；④未提供者不得分。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供应商提供2022年1月1日至今完成的类似业绩证明，每提供一份得2分，最高得4分； 注：业绩须是供应商完成的类似项目，提供中标通知书、协议书（合同）、竣工验收报告或完工证明加盖公章的复印件，否则不作为加分项。</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1.上限为采购项目最高限价，即报价大于上限价视为报价无效； 2.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