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版本号：TXHZ-2026000120260201001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略阳县现代中药产业示范园建设项目（二期、三期）高压配电系统工程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TXHZ-20260001</w:t>
      </w:r>
      <w:r>
        <w:br/>
      </w:r>
      <w:r>
        <w:br/>
      </w:r>
      <w:r>
        <w:br/>
      </w:r>
    </w:p>
    <w:p>
      <w:pPr>
        <w:pStyle w:val="null3"/>
        <w:jc w:val="center"/>
        <w:outlineLvl w:val="2"/>
      </w:pPr>
      <w:r>
        <w:rPr>
          <w:rFonts w:ascii="仿宋_GB2312" w:hAnsi="仿宋_GB2312" w:cs="仿宋_GB2312" w:eastAsia="仿宋_GB2312"/>
          <w:sz w:val="28"/>
          <w:b/>
        </w:rPr>
        <w:t>略阳绿色循环经济产业园区管理委员会</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略阳绿色循环经济产业园区管理委员会</w:t>
      </w:r>
      <w:r>
        <w:rPr>
          <w:rFonts w:ascii="仿宋_GB2312" w:hAnsi="仿宋_GB2312" w:cs="仿宋_GB2312" w:eastAsia="仿宋_GB2312"/>
        </w:rPr>
        <w:t>委托，拟对</w:t>
      </w:r>
      <w:r>
        <w:rPr>
          <w:rFonts w:ascii="仿宋_GB2312" w:hAnsi="仿宋_GB2312" w:cs="仿宋_GB2312" w:eastAsia="仿宋_GB2312"/>
        </w:rPr>
        <w:t>略阳县现代中药产业示范园建设项目（二期、三期）高压配电系统工程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TXHZ-20260001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略阳县现代中药产业示范园建设项目（二期、三期）高压配电系统工程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配电室安装高压柜10面，环网柜3面，直流屏220V 40AH（电池柜65AH,充馈电柜)1套，线路保护测控装置2套、变压器保护测控装置4套、母线测控装置2台。干式变压器5台。高压电缆选用ZC-YJV-8.7/15kV-3×70型材料长度418米，高压电缆选用ZC-YJV22-8.7/15kV-3×150型材料长度433米。低压电缆选用ZC-YJV-0.6/1kV-4×16型材料长度160米，低压电缆选用ZC-YJV-0.6/1kV-2×6型材料长度63米。土建部分，配电室基础及沟道，电缆井1200型3座。劳务、土建实施电缆沟道、设备基础、桥架敷设及设备电缆的施工安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2、授权书：法定代表人授权书复印件及被授权人身份证复印件（法定代表人直接参加投标只须提供法定代表人身份证复印件）</w:t>
      </w:r>
    </w:p>
    <w:p>
      <w:pPr>
        <w:pStyle w:val="null3"/>
      </w:pPr>
      <w:r>
        <w:rPr>
          <w:rFonts w:ascii="仿宋_GB2312" w:hAnsi="仿宋_GB2312" w:cs="仿宋_GB2312" w:eastAsia="仿宋_GB2312"/>
        </w:rPr>
        <w:t>3、供应商资质：具备建设行政主管部门颁发的电力工程施工总承包三级及以上资质和承装(修、试)电力设施许可证三级及以上资质，且具有合格有效的安全生产许可证。</w:t>
      </w:r>
    </w:p>
    <w:p>
      <w:pPr>
        <w:pStyle w:val="null3"/>
      </w:pPr>
      <w:r>
        <w:rPr>
          <w:rFonts w:ascii="仿宋_GB2312" w:hAnsi="仿宋_GB2312" w:cs="仿宋_GB2312" w:eastAsia="仿宋_GB2312"/>
        </w:rPr>
        <w:t>4、项目负责人资质和专业要求：项目经理具备机电工程专业二级及以上注册建造师资格，具备行政主管部门颁发的安全生产考核合格证，且无在建项目(提供无在建项目承诺书)</w:t>
      </w:r>
    </w:p>
    <w:p>
      <w:pPr>
        <w:pStyle w:val="null3"/>
      </w:pPr>
      <w:r>
        <w:rPr>
          <w:rFonts w:ascii="仿宋_GB2312" w:hAnsi="仿宋_GB2312" w:cs="仿宋_GB2312" w:eastAsia="仿宋_GB2312"/>
        </w:rPr>
        <w:t>5、供应商及拟派项目负责人基本信息：供应商基本信息在“陕西建设网（http://js.shaanxi.gov.cn/）陕西省建筑市场监管与诚信信息发布平台”可查询且无不良信用。拟派项目负责人基本信息在“陕西建设网（http://js.shaanxi.gov.cn/）陕西省建筑市场监管与诚信信息发布平台”可查询且无不良行为。</w:t>
      </w:r>
    </w:p>
    <w:p>
      <w:pPr>
        <w:pStyle w:val="null3"/>
      </w:pPr>
      <w:r>
        <w:rPr>
          <w:rFonts w:ascii="仿宋_GB2312" w:hAnsi="仿宋_GB2312" w:cs="仿宋_GB2312" w:eastAsia="仿宋_GB2312"/>
        </w:rPr>
        <w:t>6、承诺函：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略阳绿色循环经济产业园区管理委员会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略阳县狮凤路中段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0916-4833030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采购包1：2,500,455.40元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代理服务费收费标准：1、中标供应商在领取中标通知书前，须向采购代理机构一次性支付采购代理服务费。 2、采购代理服务费参照国家计委颁布的《招标代理服务收费管理暂行办法》（计价格【2002】1980号）、发改办价格【2003】857号规定的收取。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略阳绿色循环经济产业园区管理委员会</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略阳绿色循环经济产业园区管理委员会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略阳绿色循环经济产业园区管理委员会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联系人：邓先生</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2,500,455.40</w:t>
      </w:r>
    </w:p>
    <w:p>
      <w:pPr>
        <w:pStyle w:val="null3"/>
      </w:pPr>
      <w:r>
        <w:rPr>
          <w:rFonts w:ascii="仿宋_GB2312" w:hAnsi="仿宋_GB2312" w:cs="仿宋_GB2312" w:eastAsia="仿宋_GB2312"/>
        </w:rPr>
        <w:t>采购包最高限价（元）: 2,500,455.40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配电柜变压器电缆及劳务部分</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2,500,455.40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标的名称：配电柜变压器电缆及劳务部分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1、工程量清单(见附件）</w:t>
            </w:r>
          </w:p>
          <w:p>
            <w:pPr>
              <w:pStyle w:val="null3"/>
            </w:pPr>
            <w:r>
              <w:rPr>
                <w:rFonts w:ascii="仿宋_GB2312" w:hAnsi="仿宋_GB2312" w:cs="仿宋_GB2312" w:eastAsia="仿宋_GB2312"/>
                <w:sz w:val="21"/>
                <w:b/>
              </w:rPr>
              <w:t>2、招标范围：</w:t>
            </w:r>
            <w:r>
              <w:rPr>
                <w:rFonts w:ascii="仿宋_GB2312" w:hAnsi="仿宋_GB2312" w:cs="仿宋_GB2312" w:eastAsia="仿宋_GB2312"/>
                <w:sz w:val="21"/>
              </w:rPr>
              <w:t>施工图设计范围内、工程量清单内的全部内容，（详见该项目工程量清单）。</w:t>
            </w:r>
          </w:p>
          <w:p>
            <w:pPr>
              <w:pStyle w:val="null3"/>
            </w:pPr>
            <w:r>
              <w:rPr>
                <w:rFonts w:ascii="仿宋_GB2312" w:hAnsi="仿宋_GB2312" w:cs="仿宋_GB2312" w:eastAsia="仿宋_GB2312"/>
                <w:sz w:val="21"/>
                <w:b/>
              </w:rPr>
              <w:t>3、承包方式：</w:t>
            </w:r>
            <w:r>
              <w:rPr>
                <w:rFonts w:ascii="仿宋_GB2312" w:hAnsi="仿宋_GB2312" w:cs="仿宋_GB2312" w:eastAsia="仿宋_GB2312"/>
                <w:sz w:val="21"/>
              </w:rPr>
              <w:t>包工包料，包质量、包工期、包安全、包文明施工。</w:t>
            </w:r>
          </w:p>
          <w:p>
            <w:pPr>
              <w:pStyle w:val="null3"/>
            </w:pPr>
            <w:r>
              <w:rPr>
                <w:rFonts w:ascii="仿宋_GB2312" w:hAnsi="仿宋_GB2312" w:cs="仿宋_GB2312" w:eastAsia="仿宋_GB2312"/>
                <w:sz w:val="21"/>
                <w:b/>
              </w:rPr>
              <w:t>4、合同工期：</w:t>
            </w:r>
            <w:r>
              <w:rPr>
                <w:rFonts w:ascii="仿宋_GB2312" w:hAnsi="仿宋_GB2312" w:cs="仿宋_GB2312" w:eastAsia="仿宋_GB2312"/>
                <w:sz w:val="21"/>
                <w:b/>
                <w:u w:val="single"/>
              </w:rPr>
              <w:t>30</w:t>
            </w:r>
            <w:r>
              <w:rPr>
                <w:rFonts w:ascii="仿宋_GB2312" w:hAnsi="仿宋_GB2312" w:cs="仿宋_GB2312" w:eastAsia="仿宋_GB2312"/>
                <w:sz w:val="21"/>
                <w:b/>
              </w:rPr>
              <w:t>日历日</w:t>
            </w:r>
            <w:r>
              <w:rPr>
                <w:rFonts w:ascii="仿宋_GB2312" w:hAnsi="仿宋_GB2312" w:cs="仿宋_GB2312" w:eastAsia="仿宋_GB2312"/>
                <w:sz w:val="21"/>
              </w:rPr>
              <w:t>。</w:t>
            </w:r>
          </w:p>
          <w:p>
            <w:pPr>
              <w:pStyle w:val="null3"/>
            </w:pPr>
            <w:r>
              <w:rPr>
                <w:rFonts w:ascii="仿宋_GB2312" w:hAnsi="仿宋_GB2312" w:cs="仿宋_GB2312" w:eastAsia="仿宋_GB2312"/>
                <w:sz w:val="21"/>
                <w:b/>
              </w:rPr>
              <w:t>5、质量标准：</w:t>
            </w:r>
          </w:p>
          <w:p>
            <w:pPr>
              <w:pStyle w:val="null3"/>
            </w:pPr>
            <w:r>
              <w:rPr>
                <w:rFonts w:ascii="仿宋_GB2312" w:hAnsi="仿宋_GB2312" w:cs="仿宋_GB2312" w:eastAsia="仿宋_GB2312"/>
                <w:sz w:val="21"/>
                <w:b/>
              </w:rPr>
              <w:t>本工程质量等级：合格。承包人严格按照国家颁发的施工验收规范及工程设计图纸要求进行施工，工程质量应达到国家或专业质量检验评定标准的合格条件。</w:t>
            </w:r>
          </w:p>
          <w:p>
            <w:pPr>
              <w:pStyle w:val="null3"/>
            </w:pPr>
            <w:r>
              <w:rPr>
                <w:rFonts w:ascii="仿宋_GB2312" w:hAnsi="仿宋_GB2312" w:cs="仿宋_GB2312" w:eastAsia="仿宋_GB2312"/>
                <w:sz w:val="21"/>
                <w:b/>
              </w:rPr>
              <w:t>6、安全文明施工及保险安全作业环境及安全施工措施所需费用包括在合同价内。</w:t>
            </w:r>
          </w:p>
          <w:p>
            <w:pPr>
              <w:pStyle w:val="null3"/>
            </w:pPr>
            <w:r>
              <w:rPr>
                <w:rFonts w:ascii="仿宋_GB2312" w:hAnsi="仿宋_GB2312" w:cs="仿宋_GB2312" w:eastAsia="仿宋_GB2312"/>
                <w:sz w:val="21"/>
                <w:b/>
              </w:rPr>
              <w:t>7、工程要求</w:t>
            </w:r>
          </w:p>
          <w:p>
            <w:pPr>
              <w:pStyle w:val="null3"/>
            </w:pPr>
            <w:r>
              <w:rPr>
                <w:rFonts w:ascii="仿宋_GB2312" w:hAnsi="仿宋_GB2312" w:cs="仿宋_GB2312" w:eastAsia="仿宋_GB2312"/>
                <w:sz w:val="21"/>
              </w:rPr>
              <w:t>①根据国家及地方有关建设工程行业有关规定。</w:t>
            </w:r>
          </w:p>
          <w:p>
            <w:pPr>
              <w:pStyle w:val="null3"/>
            </w:pPr>
            <w:r>
              <w:rPr>
                <w:rFonts w:ascii="仿宋_GB2312" w:hAnsi="仿宋_GB2312" w:cs="仿宋_GB2312" w:eastAsia="仿宋_GB2312"/>
                <w:sz w:val="21"/>
              </w:rPr>
              <w:t>②需根据现有状况、规范、按照图纸要求，清单内容进行施工。</w:t>
            </w:r>
          </w:p>
          <w:p>
            <w:pPr>
              <w:pStyle w:val="null3"/>
            </w:pPr>
            <w:r>
              <w:rPr>
                <w:rFonts w:ascii="仿宋_GB2312" w:hAnsi="仿宋_GB2312" w:cs="仿宋_GB2312" w:eastAsia="仿宋_GB2312"/>
                <w:sz w:val="21"/>
              </w:rPr>
              <w:t>③ 本项目投标报价是完成本项目所需的货物、运输、安装、调试等全部费用。最终安装调试效果须满足采购人实际使用要求，供应商不得因在安装过程中耗材等数量的变化而提出异议。</w:t>
            </w:r>
          </w:p>
          <w:p>
            <w:pPr>
              <w:pStyle w:val="null3"/>
            </w:pPr>
            <w:r>
              <w:rPr>
                <w:rFonts w:ascii="仿宋_GB2312" w:hAnsi="仿宋_GB2312" w:cs="仿宋_GB2312" w:eastAsia="仿宋_GB2312"/>
                <w:sz w:val="21"/>
              </w:rPr>
              <w:t>④ 按照国家三包政策执行，保修壹年；提供质保证明；有明确的售后服务内容。</w:t>
            </w:r>
          </w:p>
          <w:p>
            <w:pPr>
              <w:pStyle w:val="null3"/>
            </w:pPr>
            <w:r>
              <w:rPr>
                <w:rFonts w:ascii="仿宋_GB2312" w:hAnsi="仿宋_GB2312" w:cs="仿宋_GB2312" w:eastAsia="仿宋_GB2312"/>
                <w:sz w:val="21"/>
              </w:rPr>
              <w:t>⑤服务要求产品出现问题后，成交单位应以优良的服务态度4小时以内完成甲方提出的维修要求。如需更换或送修，必须在2个工作日内负责解决。</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具体执行现行行业技术标准规范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供应商须提供《汉中市政府采购供应商资格承诺函》并签字盖章。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具备建设行政主管部门颁发的电力工程施工总承包三级及以上资质和承装(修、试)电力设施许可证三级及以上资质，且具有合格有效的安全生产许可证。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项目负责人资质和专业要求</w:t>
            </w:r>
          </w:p>
        </w:tc>
        <w:tc>
          <w:tcPr>
            <w:tcW w:type="dxa" w:w="3322"/>
          </w:tcPr>
          <w:p>
            <w:pPr>
              <w:pStyle w:val="null3"/>
            </w:pPr>
            <w:r>
              <w:rPr>
                <w:rFonts w:ascii="仿宋_GB2312" w:hAnsi="仿宋_GB2312" w:cs="仿宋_GB2312" w:eastAsia="仿宋_GB2312"/>
              </w:rPr>
              <w:t>项目经理具备机电工程专业二级及以上注册建造师资格，具备行政主管部门颁发的安全生产考核合格证，且无在建项目(提供无在建项目承诺书)</w:t>
            </w:r>
          </w:p>
        </w:tc>
        <w:tc>
          <w:tcPr>
            <w:tcW w:type="dxa" w:w="1661"/>
          </w:tcPr>
          <w:p>
            <w:pPr>
              <w:pStyle w:val="null3"/>
            </w:pPr>
            <w:r>
              <w:rPr>
                <w:rFonts w:ascii="仿宋_GB2312" w:hAnsi="仿宋_GB2312" w:cs="仿宋_GB2312" w:eastAsia="仿宋_GB2312"/>
              </w:rPr>
              <w:t>供应商应提交的相关资格证明材料.docx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供应商及拟派项目负责人基本信息</w:t>
            </w:r>
          </w:p>
        </w:tc>
        <w:tc>
          <w:tcPr>
            <w:tcW w:type="dxa" w:w="3322"/>
          </w:tcPr>
          <w:p>
            <w:pPr>
              <w:pStyle w:val="null3"/>
            </w:pPr>
            <w:r>
              <w:rPr>
                <w:rFonts w:ascii="仿宋_GB2312" w:hAnsi="仿宋_GB2312" w:cs="仿宋_GB2312" w:eastAsia="仿宋_GB2312"/>
              </w:rPr>
              <w:t>供应商基本信息在“陕西建设网（http://js.shaanxi.gov.cn/）陕西省建筑市场监管与诚信信息发布平台”可查询且无不良信用。拟派项目负责人基本信息在“陕西建设网（http://js.shaanxi.gov.cn/）陕西省建筑市场监管与诚信信息发布平台”可查询且无不良行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响应文件的签署、盖章符合磋商文件要求，且无遗漏。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施工组织设计.docx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1、供应商提供本项目施工方案，包含：①施工工艺；②施工方法；③技术措施。 2、评审标准： 完整性：内容须全面，对评审内容中的各项要求有详细描述； 可实施性：切合本项目实际情况，实施步骤清晰、合理； 针对性：方案能够紧扣项目实际情况，内容科学合理。 3、赋分标准（满分9分） ①施工工艺：每完全满足一个评审标准得1分，基本满足一个评审标准得0.5分，不满足得0分，满分3分； ②施工方法：每完全满足一个评审标准得1分，基本满足一个评审标准得0.5分，不满足得0分，满分3分； ③技术措施：每完全满足一个评审标准得1分，基本满足一个评审标准得0.5分，不满足得0分，满分3分。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1、供应商提供针对本项目的质量管理方案，包含：① 质量管理体系；② 质量保证措施。 2、评审标准： 完整性：内容须全面，对评审内容中的各项要求有详细描述； 可实施性：切合本项目实际情况，实施步骤清晰、合理； 针对性：方案能够紧扣项目实际情况，内容科学合理。 3、赋分标准（满分6分） ①质量管理体系：每完全满足一个评审标准得1分，基本满足一个评审标准得0.5分，不满足得0分，满分3分； ②质量保证措施：每完全满足一个评审标准得1分，基本满足一个评审标准得0.5分，不满足得0分，满分3分。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施工进度计划与保证措施</w:t>
            </w:r>
          </w:p>
        </w:tc>
        <w:tc>
          <w:tcPr>
            <w:tcW w:type="dxa" w:w="2492"/>
          </w:tcPr>
          <w:p>
            <w:pPr>
              <w:pStyle w:val="null3"/>
            </w:pPr>
            <w:r>
              <w:rPr>
                <w:rFonts w:ascii="仿宋_GB2312" w:hAnsi="仿宋_GB2312" w:cs="仿宋_GB2312" w:eastAsia="仿宋_GB2312"/>
              </w:rPr>
              <w:t>1、供应商提供针对本项目的项目进度计划，包含：①进度计划清单；②进度保障措施。 2、评审标准： 完整性：内容须全面，对评审内容中的各项要求有详细描述； 可实施性：切合本项目实际情况，实施步骤清晰、合理； 针对性：方案能够紧扣项目实际情况，内容科学合理。 3、赋分标准（满分6分） ①进度计划清单：每完全满足一个评审标准得1分，基本满足一个评审标准得0.5分，不满足得0分，满分3分； ②进度保障措施：每完全满足一个评审标准得1分，基本满足一个评审标准得0.5分，不满足得0分，满分3分。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安全生产、文明施工、环境保护管理体系与措施</w:t>
            </w:r>
          </w:p>
        </w:tc>
        <w:tc>
          <w:tcPr>
            <w:tcW w:type="dxa" w:w="2492"/>
          </w:tcPr>
          <w:p>
            <w:pPr>
              <w:pStyle w:val="null3"/>
            </w:pPr>
            <w:r>
              <w:rPr>
                <w:rFonts w:ascii="仿宋_GB2312" w:hAnsi="仿宋_GB2312" w:cs="仿宋_GB2312" w:eastAsia="仿宋_GB2312"/>
              </w:rPr>
              <w:t>1、供应商提供针对本项目的安全管理方案，包含：①安全管理体系与措施；②安全文明施工措施；③环境保护管理体系与措施； 2、评审标准： 完整性：内容须全面，对评审内容中的各项要求有详细描述； 可实施性：切合本项目实际情况，实施步骤清晰、合理； 针对性：方案能够紧扣项目实际情况，内容科学合理。 3、赋分标准（满分6分） ①安全管理体系与措施：每完全满足一个评审标准得1分，基本满足一个评审标准得0.5分，不满足得0分，满分3分； ②安全文明施工措施：每满足一个评审标准得0.5分，不满足得0分，满分1.5分。 ③环境保护管理体系与措施：每满足一个评审标准得0.5分，不满足得0分，满分1.5分。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1、供应商提供针对本项目的人员配备方案，包含：①项目部人员组成及架构；②劳动力保障措施。 2、评审标准： 完整性：内容须全面，对评审内容中的各项要求有详细描述； 可实施性：切合本项目实际情况，实施步骤清晰、合理； 针对性：方案能够紧扣项目实际情况，内容科学合理。 3、赋分标准（满分3分） ①项目部人员组成及架构：每完全满足一个评审标准得1分，基本满足一个评审标准得0.5分，不满足得0分，满分3分； ②劳动力保障措施：每完全满足一个评审标准得1分，基本满足一个评审标准得0.5分，不满足得0分，满分3分。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安装、调试方案及验收方案</w:t>
            </w:r>
          </w:p>
        </w:tc>
        <w:tc>
          <w:tcPr>
            <w:tcW w:type="dxa" w:w="2492"/>
          </w:tcPr>
          <w:p>
            <w:pPr>
              <w:pStyle w:val="null3"/>
            </w:pPr>
            <w:r>
              <w:rPr>
                <w:rFonts w:ascii="仿宋_GB2312" w:hAnsi="仿宋_GB2312" w:cs="仿宋_GB2312" w:eastAsia="仿宋_GB2312"/>
              </w:rPr>
              <w:t>1、供应商提供针对本项目的现场保护措施方案，包含：①安装、调试方案②验收方案。 2、评审标准： 完整性：内容须全面，对评审内容中的各项要求有详细描述； 可实施性：切合本项目实际情况，实施步骤清晰、合理； 针对性：方案能够紧扣项目实际情况，内容科学合理。 3、赋分标准（满分3分） ①安装、调试方案：每满足一个评审标准得0.5分，不满足得0分，满分1.5分； ②验收方案：每满足一个评审标准得0.5分，不满足得0分，满分1.5分。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保护方案</w:t>
            </w:r>
          </w:p>
        </w:tc>
        <w:tc>
          <w:tcPr>
            <w:tcW w:type="dxa" w:w="2492"/>
          </w:tcPr>
          <w:p>
            <w:pPr>
              <w:pStyle w:val="null3"/>
            </w:pPr>
            <w:r>
              <w:rPr>
                <w:rFonts w:ascii="仿宋_GB2312" w:hAnsi="仿宋_GB2312" w:cs="仿宋_GB2312" w:eastAsia="仿宋_GB2312"/>
              </w:rPr>
              <w:t>1、供应商提供针对本项目的现场保护措施方案，包含：①原有设施保护措施；②已完工保护措施。 2、评审标准： 完整性：内容须全面，对评审内容中的各项要求有详细描述； 可实施性：切合本项目实际情况，实施步骤清晰、合理； 针对性：方案能够紧扣项目实际情况，内容科学合理。 3、赋分标准（满分3分） ①原有设施保护措施：每满足一个评审标准得0.5分，不满足得0分，满分1.5分； ②已完工成品保护措施：每满足一个评审标准得0.5分，不满足得0分，满分1.5分。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针对配电柜变压器等设备安装及运行过程中可能遇到的故障类型进行分析，并提出切实可行的解决方案，得2分，提出基本可行的解决方案，得1分，其余不得分。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保修期服务方案</w:t>
            </w:r>
          </w:p>
        </w:tc>
        <w:tc>
          <w:tcPr>
            <w:tcW w:type="dxa" w:w="2492"/>
          </w:tcPr>
          <w:p>
            <w:pPr>
              <w:pStyle w:val="null3"/>
            </w:pPr>
            <w:r>
              <w:rPr>
                <w:rFonts w:ascii="仿宋_GB2312" w:hAnsi="仿宋_GB2312" w:cs="仿宋_GB2312" w:eastAsia="仿宋_GB2312"/>
              </w:rPr>
              <w:t>1、供应商提供针对本项目的保修期服务方案，①保修期服务方案；②处理问题的时效性保障措施。 2、评审标准： 完整性：内容须全面，对评审内容中的各项要求有详细描述； 可实施性：切合本项目实际情况，实施步骤清晰、合理； 针对性：方案能够紧扣项目实际情况，内容科学合理。 3、赋分标准（满分3分） ①质保期服务方案：每满足一个评审标准得0.5分，不满足得0分，满分1.5分； ②处理质保问题时效性：每满足一个评审标准得0.5分，不满足得0分，满分1.5分。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技术与产品保障方案</w:t>
            </w:r>
          </w:p>
        </w:tc>
        <w:tc>
          <w:tcPr>
            <w:tcW w:type="dxa" w:w="2492"/>
          </w:tcPr>
          <w:p>
            <w:pPr>
              <w:pStyle w:val="null3"/>
            </w:pPr>
            <w:r>
              <w:rPr>
                <w:rFonts w:ascii="仿宋_GB2312" w:hAnsi="仿宋_GB2312" w:cs="仿宋_GB2312" w:eastAsia="仿宋_GB2312"/>
              </w:rPr>
              <w:t>1、供应商针对本项目所投入的设备、主要材料的质量，包含：①技术资料；②产品性能。 2、评审标准： 完整性：内容须全面，对评审内容中的各项要求有详细描述； 可实施性：切合本项目实际情况，实施步骤清晰、合理； 针对性：方案能够紧扣项目实际情况，内容科学合理。 3、赋分标准（满分15分） ①技术资料：每完全满足一个评审标准得2.5分，基本满足一个评审标准得1.5分，部分满足一个评审标准得0.5分，不满足得0分，满分7.5分； ②产品性能：每完全满足一个评审标准得2.5分，基本满足一个评审标准得1.5分，部分满足一个评审标准得0.5分，不满足得0分，满分7.5分。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主要设备质量保证</w:t>
            </w:r>
          </w:p>
        </w:tc>
        <w:tc>
          <w:tcPr>
            <w:tcW w:type="dxa" w:w="2492"/>
          </w:tcPr>
          <w:p>
            <w:pPr>
              <w:pStyle w:val="null3"/>
            </w:pPr>
            <w:r>
              <w:rPr>
                <w:rFonts w:ascii="仿宋_GB2312" w:hAnsi="仿宋_GB2312" w:cs="仿宋_GB2312" w:eastAsia="仿宋_GB2312"/>
              </w:rPr>
              <w:t>主要设备（变压器、配电柜、电缆）货源渠道正常，确保供应的产品为100%全新正品，无假货、水货、翻新货且无产权纠纷，须提供所投产品的合法来源渠道证明文件（包括但不限于销售协议、代理协议、原厂授权等），计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2022年1月1日起至今，供应商提供类似项目业绩（以合同复印件加盖公章、时间以合同签订日期为准），每提供1份有效业绩得2分，最多得8分。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即满足磋商文件要求且最后报价最低的响应人报价为磋商基准价，其价格分为满分。其他响应人的价格分统一按照下列公式计算： 磋商报价得分=(磋商基准价／最后报价)× 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　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