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版本号：CAZH-HZCG-202600420260327001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略阳县观音寺镇炉子坝村林家沟道路硬化项目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CAZH-HZCG-2026004</w:t>
      </w:r>
      <w:r>
        <w:br/>
      </w:r>
      <w:r>
        <w:br/>
      </w:r>
      <w:r>
        <w:br/>
      </w:r>
    </w:p>
    <w:p>
      <w:pPr>
        <w:pStyle w:val="null3"/>
        <w:jc w:val="center"/>
        <w:outlineLvl w:val="2"/>
      </w:pPr>
      <w:r>
        <w:rPr>
          <w:rFonts w:ascii="仿宋_GB2312" w:hAnsi="仿宋_GB2312" w:cs="仿宋_GB2312" w:eastAsia="仿宋_GB2312"/>
          <w:sz w:val="28"/>
          <w:b/>
        </w:rPr>
        <w:t>略阳县观音寺镇人民政府</w:t>
      </w:r>
    </w:p>
    <w:p>
      <w:pPr>
        <w:pStyle w:val="null3"/>
        <w:jc w:val="center"/>
        <w:outlineLvl w:val="2"/>
      </w:pPr>
      <w:r>
        <w:rPr>
          <w:rFonts w:ascii="仿宋_GB2312" w:hAnsi="仿宋_GB2312" w:cs="仿宋_GB2312" w:eastAsia="仿宋_GB2312"/>
          <w:sz w:val="28"/>
          <w:b/>
        </w:rPr>
        <w:t>陕西辰安臻和项目管理有限公司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2026年03月27日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陕西辰安臻和项目管理有限公司</w:t>
      </w:r>
      <w:r>
        <w:rPr>
          <w:rFonts w:ascii="仿宋_GB2312" w:hAnsi="仿宋_GB2312" w:cs="仿宋_GB2312" w:eastAsia="仿宋_GB2312"/>
        </w:rPr>
        <w:t>（以下简称“代理机构”）受</w:t>
      </w:r>
      <w:r>
        <w:rPr>
          <w:rFonts w:ascii="仿宋_GB2312" w:hAnsi="仿宋_GB2312" w:cs="仿宋_GB2312" w:eastAsia="仿宋_GB2312"/>
        </w:rPr>
        <w:t>略阳县观音寺镇人民政府</w:t>
      </w:r>
      <w:r>
        <w:rPr>
          <w:rFonts w:ascii="仿宋_GB2312" w:hAnsi="仿宋_GB2312" w:cs="仿宋_GB2312" w:eastAsia="仿宋_GB2312"/>
        </w:rPr>
        <w:t>委托，拟对</w:t>
      </w:r>
      <w:r>
        <w:rPr>
          <w:rFonts w:ascii="仿宋_GB2312" w:hAnsi="仿宋_GB2312" w:cs="仿宋_GB2312" w:eastAsia="仿宋_GB2312"/>
        </w:rPr>
        <w:t>略阳县观音寺镇炉子坝村林家沟道路硬化项目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CAZH-HZCG-2026004</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略阳县观音寺镇炉子坝村林家沟道路硬化项目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新建硬化道路1.85公里，配套建设挡墙、水沟、管涵及生命安防工程；完善区域交通网络，保障群众、车辆安全便捷通行。</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采购包1（略阳县观音寺镇炉子坝村林家沟道路硬化项目）：属于专门面向中小企业采购。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需在项目电子化交易系统中按要求上传相应证明文件并进行电子签章。：供应商应具有独立承担民事责任的能力的企业法人、事业法人、其他组织或者自然人,企业法人应提供营业执照等证明文件；事业法人应提供事业单位法人证、组织机构代码证等证明文件（或统一社会信用代码的事业单位法人证）等证明文件；其他组织应提供合法证明文件；自然人提供身份证明文件；</w:t>
      </w:r>
    </w:p>
    <w:p>
      <w:pPr>
        <w:pStyle w:val="null3"/>
      </w:pPr>
      <w:r>
        <w:rPr>
          <w:rFonts w:ascii="仿宋_GB2312" w:hAnsi="仿宋_GB2312" w:cs="仿宋_GB2312" w:eastAsia="仿宋_GB2312"/>
        </w:rPr>
        <w:t>2、供应商需在项目电子化交易系统中按要求上传相应证明文件并进行电子签章。：法定代表人授权委托书（附法定代表人身份证复印件）及被授权委托人身份证（法定代表人参加投标只须提供法定代表人身份证）；</w:t>
      </w:r>
    </w:p>
    <w:p>
      <w:pPr>
        <w:pStyle w:val="null3"/>
      </w:pPr>
      <w:r>
        <w:rPr>
          <w:rFonts w:ascii="仿宋_GB2312" w:hAnsi="仿宋_GB2312" w:cs="仿宋_GB2312" w:eastAsia="仿宋_GB2312"/>
        </w:rPr>
        <w:t>3、供应商需在项目电子化交易系统中按要求上传相应证明文件并进行电子签章。：按照汉中市财政局《关于全面推行政府采购供应商基本资格条件承诺制的通知》（汉采办采管〔2024〕20 号）文件要求，提供《汉中市政府采购供应商资格承诺函》；</w:t>
      </w:r>
    </w:p>
    <w:p>
      <w:pPr>
        <w:pStyle w:val="null3"/>
      </w:pPr>
      <w:r>
        <w:rPr>
          <w:rFonts w:ascii="仿宋_GB2312" w:hAnsi="仿宋_GB2312" w:cs="仿宋_GB2312" w:eastAsia="仿宋_GB2312"/>
        </w:rPr>
        <w:t>4、供应商需在项目电子化交易系统中按要求上传相应证明文件并进行电子签章。：具备建设行政主管部门核发的公路工程施工总承包三级及以上资质，且具有有效的安全生产许可证；</w:t>
      </w:r>
    </w:p>
    <w:p>
      <w:pPr>
        <w:pStyle w:val="null3"/>
      </w:pPr>
      <w:r>
        <w:rPr>
          <w:rFonts w:ascii="仿宋_GB2312" w:hAnsi="仿宋_GB2312" w:cs="仿宋_GB2312" w:eastAsia="仿宋_GB2312"/>
        </w:rPr>
        <w:t>5、供应商需在项目电子化交易系统中按要求上传相应证明文件并进行电子签章。：拟派项目负责人须具备建设行政主管部门颁发的公路工程专业二级及以上注册建造师资质，及 B 类安全生产考核合格证书，且无在建工程；</w:t>
      </w:r>
    </w:p>
    <w:p>
      <w:pPr>
        <w:pStyle w:val="null3"/>
      </w:pPr>
      <w:r>
        <w:rPr>
          <w:rFonts w:ascii="仿宋_GB2312" w:hAnsi="仿宋_GB2312" w:cs="仿宋_GB2312" w:eastAsia="仿宋_GB2312"/>
        </w:rPr>
        <w:t>6、供应商需在项目电子化交易系统中按要求上传相应证明文件并进行电子签章。：保证金交纳凭证</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略阳县观音寺镇人民政府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陕西省汉中市略阳县观音寺镇街上组</w:t>
      </w:r>
    </w:p>
    <w:p>
      <w:pPr>
        <w:pStyle w:val="null3"/>
      </w:pPr>
      <w:r>
        <w:rPr>
          <w:rFonts w:ascii="仿宋_GB2312" w:hAnsi="仿宋_GB2312" w:cs="仿宋_GB2312" w:eastAsia="仿宋_GB2312"/>
        </w:rPr>
        <w:t xml:space="preserve"> 邮编： </w:t>
      </w:r>
      <w:r>
        <w:rPr>
          <w:rFonts w:ascii="仿宋_GB2312" w:hAnsi="仿宋_GB2312" w:cs="仿宋_GB2312" w:eastAsia="仿宋_GB2312"/>
        </w:rPr>
        <w:t>724300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略阳县观音寺镇人民政府经办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19992762983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陕西辰安臻和项目管理有限公司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汉台区红叶大酒店后院汉中航空工业（集团）有限公司办公大楼二楼210室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石皓文</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15319372697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略阳县政府采购管理股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杨晶晶</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18109165798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采购包1：1,121,600.00元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工程类</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1</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工程类</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开户名称：陕西辰安臻和项目管理有限公司汉中分公司</w:t>
            </w:r>
          </w:p>
          <w:p>
            <w:pPr>
              <w:pStyle w:val="null3"/>
            </w:pPr>
            <w:r>
              <w:rPr>
                <w:rFonts w:ascii="仿宋_GB2312" w:hAnsi="仿宋_GB2312" w:cs="仿宋_GB2312" w:eastAsia="仿宋_GB2312"/>
              </w:rPr>
              <w:t>开户银行：中国工商银行股份有限公司汉中劳动西路支行</w:t>
            </w:r>
          </w:p>
          <w:p>
            <w:pPr>
              <w:pStyle w:val="null3"/>
            </w:pPr>
            <w:r>
              <w:rPr>
                <w:rFonts w:ascii="仿宋_GB2312" w:hAnsi="仿宋_GB2312" w:cs="仿宋_GB2312" w:eastAsia="仿宋_GB2312"/>
              </w:rPr>
              <w:t>银行账号：2606 0555 0910 0125 737</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本采购包履约保证金为合同金额的10%</w:t>
            </w:r>
          </w:p>
          <w:p>
            <w:pPr>
              <w:pStyle w:val="null3"/>
            </w:pPr>
            <w:r>
              <w:rPr>
                <w:rFonts w:ascii="仿宋_GB2312" w:hAnsi="仿宋_GB2312" w:cs="仿宋_GB2312" w:eastAsia="仿宋_GB2312"/>
              </w:rPr>
              <w:t>说明：成交供应商应在签订合同前向采购人足额缴纳履约保证金。</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成交供应商应依据成交金额向采购代理机构交纳成交服务费，交费金额参照国家计委颁布的《招标代理服务收费管理暂行办法》（计价格[2002]1980号）及发改办价格[2003]857号文件的规定标准收取；2、本项目代理服务费按工程计取。</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略阳县观音寺镇人民政府</w:t>
      </w:r>
      <w:r>
        <w:rPr>
          <w:rFonts w:ascii="仿宋_GB2312" w:hAnsi="仿宋_GB2312" w:cs="仿宋_GB2312" w:eastAsia="仿宋_GB2312"/>
        </w:rPr>
        <w:t>和</w:t>
      </w:r>
      <w:r>
        <w:rPr>
          <w:rFonts w:ascii="仿宋_GB2312" w:hAnsi="仿宋_GB2312" w:cs="仿宋_GB2312" w:eastAsia="仿宋_GB2312"/>
        </w:rPr>
        <w:t>陕西辰安臻和项目管理有限公司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略阳县观音寺镇人民政府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陕西辰安臻和项目管理有限公司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略阳县观音寺镇人民政府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陕西辰安臻和项目管理有限公司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《公路工程质量检验评定标准(JTGF80/1-2024)》</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陕西辰安臻和项目管理有限公司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陕西辰安臻和项目管理有限公司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陕西辰安臻和项目管理有限公司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联系人：石皓文</w:t>
      </w:r>
    </w:p>
    <w:p>
      <w:pPr>
        <w:pStyle w:val="null3"/>
      </w:pPr>
      <w:r>
        <w:rPr>
          <w:rFonts w:ascii="仿宋_GB2312" w:hAnsi="仿宋_GB2312" w:cs="仿宋_GB2312" w:eastAsia="仿宋_GB2312"/>
        </w:rPr>
        <w:t>联系电话：15319372697</w:t>
      </w:r>
    </w:p>
    <w:p>
      <w:pPr>
        <w:pStyle w:val="null3"/>
      </w:pPr>
      <w:r>
        <w:rPr>
          <w:rFonts w:ascii="仿宋_GB2312" w:hAnsi="仿宋_GB2312" w:cs="仿宋_GB2312" w:eastAsia="仿宋_GB2312"/>
        </w:rPr>
        <w:t>地址：汉台区红叶大酒店后院汉中航空工业（集团）有限公司办公大楼二楼210室</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1,121,600.00</w:t>
      </w:r>
    </w:p>
    <w:p>
      <w:pPr>
        <w:pStyle w:val="null3"/>
      </w:pPr>
      <w:r>
        <w:rPr>
          <w:rFonts w:ascii="仿宋_GB2312" w:hAnsi="仿宋_GB2312" w:cs="仿宋_GB2312" w:eastAsia="仿宋_GB2312"/>
        </w:rPr>
        <w:t>采购包最高限价（元）: 1,121,600.00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略阳县观音寺镇炉子坝村林家沟道路硬化项目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1,121,600.00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标的名称：略阳县观音寺镇炉子坝村林家沟道路硬化项目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新建硬化道路1.85公里，配套建设挡墙、水沟、管涵及生命安防工程</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《公路工程质量检验评定标准》(JTGF80/1-2024)</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按照汉中市财政局《关于全面推行政府采购供应商基本资格条件承诺制的通知》（汉采办采管〔2024〕20 号）文件要求，提供《汉中市政府采购供应商资格承诺函》。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3322"/>
          </w:tcPr>
          <w:p>
            <w:pPr>
              <w:pStyle w:val="null3"/>
            </w:pPr>
            <w:r>
              <w:rPr>
                <w:rFonts w:ascii="仿宋_GB2312" w:hAnsi="仿宋_GB2312" w:cs="仿宋_GB2312" w:eastAsia="仿宋_GB2312"/>
              </w:rPr>
              <w:t>供应商应具有独立承担民事责任的能力的企业法人、事业法人、其他组织或者自然人,企业法人应提供营业执照等证明文件；事业法人应提供事业单位法人证、组织机构代码证等证明文件（或统一社会信用代码的事业单位法人证）等证明文件；其他组织应提供合法证明文件；自然人提供身份证明文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3322"/>
          </w:tcPr>
          <w:p>
            <w:pPr>
              <w:pStyle w:val="null3"/>
            </w:pPr>
            <w:r>
              <w:rPr>
                <w:rFonts w:ascii="仿宋_GB2312" w:hAnsi="仿宋_GB2312" w:cs="仿宋_GB2312" w:eastAsia="仿宋_GB2312"/>
              </w:rPr>
              <w:t>法定代表人授权委托书（附法定代表人身份证复印件）及被授权委托人身份证（法定代表人参加投标只须提供法定代表人身份证）；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3322"/>
          </w:tcPr>
          <w:p>
            <w:pPr>
              <w:pStyle w:val="null3"/>
            </w:pPr>
            <w:r>
              <w:rPr>
                <w:rFonts w:ascii="仿宋_GB2312" w:hAnsi="仿宋_GB2312" w:cs="仿宋_GB2312" w:eastAsia="仿宋_GB2312"/>
              </w:rPr>
              <w:t>按照汉中市财政局《关于全面推行政府采购供应商基本资格条件承诺制的通知》（汉采办采管〔2024〕20 号）文件要求，提供《汉中市政府采购供应商资格承诺函》；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3322"/>
          </w:tcPr>
          <w:p>
            <w:pPr>
              <w:pStyle w:val="null3"/>
            </w:pPr>
            <w:r>
              <w:rPr>
                <w:rFonts w:ascii="仿宋_GB2312" w:hAnsi="仿宋_GB2312" w:cs="仿宋_GB2312" w:eastAsia="仿宋_GB2312"/>
              </w:rPr>
              <w:t>具备建设行政主管部门核发的公路工程施工总承包三级及以上资质，且具有有效的安全生产许可证；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3322"/>
          </w:tcPr>
          <w:p>
            <w:pPr>
              <w:pStyle w:val="null3"/>
            </w:pPr>
            <w:r>
              <w:rPr>
                <w:rFonts w:ascii="仿宋_GB2312" w:hAnsi="仿宋_GB2312" w:cs="仿宋_GB2312" w:eastAsia="仿宋_GB2312"/>
              </w:rPr>
              <w:t>拟派项目负责人须具备建设行政主管部门颁发的公路工程专业二级及以上注册建造师资质，及 B 类安全生产考核合格证书，且无在建工程；</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3322"/>
          </w:tcPr>
          <w:p>
            <w:pPr>
              <w:pStyle w:val="null3"/>
            </w:pPr>
            <w:r>
              <w:rPr>
                <w:rFonts w:ascii="仿宋_GB2312" w:hAnsi="仿宋_GB2312" w:cs="仿宋_GB2312" w:eastAsia="仿宋_GB2312"/>
              </w:rPr>
              <w:t>保证金交纳凭证</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报价计算表及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签字盖章是否完整</w:t>
            </w:r>
          </w:p>
        </w:tc>
        <w:tc>
          <w:tcPr>
            <w:tcW w:type="dxa" w:w="3322"/>
          </w:tcPr>
          <w:p>
            <w:pPr>
              <w:pStyle w:val="null3"/>
            </w:pPr>
            <w:r>
              <w:rPr>
                <w:rFonts w:ascii="仿宋_GB2312" w:hAnsi="仿宋_GB2312" w:cs="仿宋_GB2312" w:eastAsia="仿宋_GB2312"/>
              </w:rPr>
              <w:t>供应商应对响应文件逐页盖章，并在规定地点签字。</w:t>
            </w:r>
          </w:p>
        </w:tc>
        <w:tc>
          <w:tcPr>
            <w:tcW w:type="dxa" w:w="1661"/>
          </w:tcPr>
          <w:p>
            <w:pPr>
              <w:pStyle w:val="null3"/>
            </w:pPr>
            <w:r>
              <w:rPr>
                <w:rFonts w:ascii="仿宋_GB2312" w:hAnsi="仿宋_GB2312" w:cs="仿宋_GB2312" w:eastAsia="仿宋_GB2312"/>
              </w:rPr>
              <w:t>已标价工程量清单 中小企业声明函 施工组织设计.docx 响应文件封面 供应商应提交的相关资格证明材料.docx 项目管理机构组成表 残疾人福利性单位声明函 报价函 标的清单 供应商类似项目业绩一览表 响应函 主要人员简历表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关键工程的施工方案、方法与技术措施</w:t>
            </w:r>
          </w:p>
        </w:tc>
        <w:tc>
          <w:tcPr>
            <w:tcW w:type="dxa" w:w="2492"/>
          </w:tcPr>
          <w:p>
            <w:pPr>
              <w:pStyle w:val="null3"/>
            </w:pPr>
            <w:r>
              <w:rPr>
                <w:rFonts w:ascii="仿宋_GB2312" w:hAnsi="仿宋_GB2312" w:cs="仿宋_GB2312" w:eastAsia="仿宋_GB2312"/>
              </w:rPr>
              <w:t>对工程重点、难点认识深刻、表述全面准确，解决方案科学、系统、安全，保障措施得力，对施工关键技术、工艺把握准确，应用到位。优等得 16-20 分，中等得 11-15 分，一般得 5-10 分，缺项得 0 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工期、质量管理、安全生产保证体系及保证措施</w:t>
            </w:r>
          </w:p>
        </w:tc>
        <w:tc>
          <w:tcPr>
            <w:tcW w:type="dxa" w:w="2492"/>
          </w:tcPr>
          <w:p>
            <w:pPr>
              <w:pStyle w:val="null3"/>
            </w:pPr>
            <w:r>
              <w:rPr>
                <w:rFonts w:ascii="仿宋_GB2312" w:hAnsi="仿宋_GB2312" w:cs="仿宋_GB2312" w:eastAsia="仿宋_GB2312"/>
              </w:rPr>
              <w:t>工程质量、工期保证计划全面细致，结合实际；安全施工保证计划全面周到、完整，保障措施得力，责任人具体。应用到位。优等得 11-15 分，中等得 6-10 分，一般得 1-5 分，缺项得 0 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环境保护、水土保持、文明施工、文物保护保证体系及保证措施</w:t>
            </w:r>
          </w:p>
        </w:tc>
        <w:tc>
          <w:tcPr>
            <w:tcW w:type="dxa" w:w="2492"/>
          </w:tcPr>
          <w:p>
            <w:pPr>
              <w:pStyle w:val="null3"/>
            </w:pPr>
            <w:r>
              <w:rPr>
                <w:rFonts w:ascii="仿宋_GB2312" w:hAnsi="仿宋_GB2312" w:cs="仿宋_GB2312" w:eastAsia="仿宋_GB2312"/>
              </w:rPr>
              <w:t>根据实际情况制定环境施工计划全面周到、完整；水土保护措施完善，措施得力；文明施工计划详细合理，文物保护制度体系周到、详细，责任人具体。应用到位优等得 7-10 分，中等得 4-6 分，一般得 1-3 分，缺项得 0 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项目风险预测与防范，事故应急预案</w:t>
            </w:r>
          </w:p>
        </w:tc>
        <w:tc>
          <w:tcPr>
            <w:tcW w:type="dxa" w:w="2492"/>
          </w:tcPr>
          <w:p>
            <w:pPr>
              <w:pStyle w:val="null3"/>
            </w:pPr>
            <w:r>
              <w:rPr>
                <w:rFonts w:ascii="仿宋_GB2312" w:hAnsi="仿宋_GB2312" w:cs="仿宋_GB2312" w:eastAsia="仿宋_GB2312"/>
              </w:rPr>
              <w:t>根据实际情况制定项目风险计划，全面详细合理安排，事故应急预案计划周到、详细明确。应用到位。优等得4-5 分，中等得 2-4 分，一般得 1-2 分，缺项得 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1、项目负责人为公路工程相关专业工程师得3分；高级工程师得4分其它不得分。 2、项目部组成人员中技术负责人具备公路工程及相关专业工程师得3分，高级工程师得4分其它不得分；财务负责人具备助理会计师及以上职称，具有会计师从业资格证，得1分；专职安全员具有交安C类证书得1分。 （以上人员应提供身份证、职称证、毕业证、注册证、社保等）</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项目管理机构组成表</w:t>
            </w:r>
          </w:p>
        </w:tc>
      </w:tr>
      <w:tr>
        <w:tc>
          <w:tcPr>
            <w:tcW w:type="dxa" w:w="831"/>
            <w:vMerge/>
          </w:tcPr>
          <w:p/>
        </w:tc>
        <w:tc>
          <w:tcPr>
            <w:tcW w:type="dxa" w:w="1661"/>
          </w:tcPr>
          <w:p>
            <w:pPr>
              <w:pStyle w:val="null3"/>
            </w:pPr>
            <w:r>
              <w:rPr>
                <w:rFonts w:ascii="仿宋_GB2312" w:hAnsi="仿宋_GB2312" w:cs="仿宋_GB2312" w:eastAsia="仿宋_GB2312"/>
              </w:rPr>
              <w:t>类似工程业绩</w:t>
            </w:r>
          </w:p>
        </w:tc>
        <w:tc>
          <w:tcPr>
            <w:tcW w:type="dxa" w:w="2492"/>
          </w:tcPr>
          <w:p>
            <w:pPr>
              <w:pStyle w:val="null3"/>
            </w:pPr>
            <w:r>
              <w:rPr>
                <w:rFonts w:ascii="仿宋_GB2312" w:hAnsi="仿宋_GB2312" w:cs="仿宋_GB2312" w:eastAsia="仿宋_GB2312"/>
              </w:rPr>
              <w:t>供应商提供2023年至今完成的水泥混凝土路面施工业绩证明，每提供一份得2分，最高得6分； 注：以中标通知书和协议书（合同）加盖公章的复印件为准。无中标通知书或协议书（合同），此项将不得分。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供应商针对本项目编制完善的服务承诺，内容包含但不限于：①对招标文件和合同条款的响应承诺、②针对本项目实际需求提供实质性服务承诺及保障措施、③针对本项目的施工验收后期的质保承诺。优等得3-4分，中等得2-3分，一般得1-2分，缺项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价格分采用低价优先法计算，即满足磋商文件要求且最后报价最低的供应商价格为磋商基准价，其价格分为满分。其他供应商的价格分统一按下列公式计算：磋商报价得分=(磋商基准价／最后磋商报价)×价格分值</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本项目授权磋商小组直接确认成交供应商，确认后代理机构在陕西省政府采购网上发布成交结果公告，同时向成交供应商发出成交通知书。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详见附件：施工组织设计.docx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详见附件：公路工程合同范本.docx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