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版本号：ZYTZ2026-02820260330001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2026年-2028年略阳县中小学宿舍管理服务项目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ZYTZ2026-028</w:t>
      </w:r>
      <w:r>
        <w:br/>
      </w:r>
      <w:r>
        <w:br/>
      </w:r>
      <w:r>
        <w:br/>
      </w:r>
    </w:p>
    <w:p>
      <w:pPr>
        <w:pStyle w:val="null3"/>
        <w:jc w:val="center"/>
        <w:outlineLvl w:val="2"/>
      </w:pPr>
      <w:r>
        <w:rPr>
          <w:rFonts w:ascii="仿宋_GB2312" w:hAnsi="仿宋_GB2312" w:cs="仿宋_GB2312" w:eastAsia="仿宋_GB2312"/>
          <w:sz w:val="28"/>
          <w:b/>
        </w:rPr>
        <w:t>略阳县学校后勤服务中心</w:t>
      </w:r>
    </w:p>
    <w:p>
      <w:pPr>
        <w:pStyle w:val="null3"/>
        <w:jc w:val="center"/>
        <w:outlineLvl w:val="2"/>
      </w:pPr>
      <w:r>
        <w:rPr>
          <w:rFonts w:ascii="仿宋_GB2312" w:hAnsi="仿宋_GB2312" w:cs="仿宋_GB2312" w:eastAsia="仿宋_GB2312"/>
          <w:sz w:val="28"/>
          <w:b/>
        </w:rPr>
        <w:t>陕西中益建设投资有限公司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陕西中益建设投资有限公司</w:t>
      </w:r>
      <w:r>
        <w:rPr>
          <w:rFonts w:ascii="仿宋_GB2312" w:hAnsi="仿宋_GB2312" w:cs="仿宋_GB2312" w:eastAsia="仿宋_GB2312"/>
        </w:rPr>
        <w:t>（以下简称“代理机构”）受</w:t>
      </w:r>
      <w:r>
        <w:rPr>
          <w:rFonts w:ascii="仿宋_GB2312" w:hAnsi="仿宋_GB2312" w:cs="仿宋_GB2312" w:eastAsia="仿宋_GB2312"/>
        </w:rPr>
        <w:t>略阳县学校后勤服务中心</w:t>
      </w:r>
      <w:r>
        <w:rPr>
          <w:rFonts w:ascii="仿宋_GB2312" w:hAnsi="仿宋_GB2312" w:cs="仿宋_GB2312" w:eastAsia="仿宋_GB2312"/>
        </w:rPr>
        <w:t>委托，拟对</w:t>
      </w:r>
      <w:r>
        <w:rPr>
          <w:rFonts w:ascii="仿宋_GB2312" w:hAnsi="仿宋_GB2312" w:cs="仿宋_GB2312" w:eastAsia="仿宋_GB2312"/>
        </w:rPr>
        <w:t>2026年-2028年略阳县中小学宿舍管理服务项目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ZYTZ2026-028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2026年-2028年略阳县中小学宿舍管理服务项目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中小学学生宿舍公共卫生保洁，学生宿舍管理，学生住宿安全管理。</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采购包1（宿舍管理）：属于专门面向中小企业采购。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为具有独立承担民事责任能力的法人或其他组织或自然人，并出具营业执照（事业法人证）或证明文件或自然人的身份证明；：供应商为具有独立承担民事责任能力的法人或其他组织或自然人，并出具营业执照（事业法人证）或证明文件或自然人的身份证明；</w:t>
      </w:r>
    </w:p>
    <w:p>
      <w:pPr>
        <w:pStyle w:val="null3"/>
      </w:pPr>
      <w:r>
        <w:rPr>
          <w:rFonts w:ascii="仿宋_GB2312" w:hAnsi="仿宋_GB2312" w:cs="仿宋_GB2312" w:eastAsia="仿宋_GB2312"/>
        </w:rPr>
        <w:t>2、法定代表人或单位负责人授权书及被授权人身份证（法定代表人或单位负责人直接参加投标除外，但须出示法定代表人或单位负责人身份证及营业执照复印件）；：法定代表人或单位负责人授权书及被授权人身份证（法定代表人或单位负责人直接参加投标除外，但须出示法定代表人或单位负责人身份证及营业执照复印件）；</w:t>
      </w:r>
    </w:p>
    <w:p>
      <w:pPr>
        <w:pStyle w:val="null3"/>
      </w:pPr>
      <w:r>
        <w:rPr>
          <w:rFonts w:ascii="仿宋_GB2312" w:hAnsi="仿宋_GB2312" w:cs="仿宋_GB2312" w:eastAsia="仿宋_GB2312"/>
        </w:rPr>
        <w:t>3、供应商须具有健全的财务会计制度、具有履行合同所必需的设备和专业技术能力、具有依法缴纳税收和社会保障资金的良好记录，以及参加本项目采购活动前三年内在经营活动中无重大违法活动记录 ，供应商提供《汉中市政府采购供应商资格承诺函》；：提供《汉中市政府采购供应商资格承诺函》；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略阳县学校后勤服务中心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略阳县教育体育局</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0916-4829691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陕西中益建设投资有限公司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陕西省汉中市汉台区陕西省汉中市汉台区东关街道办事处东关正街263号地旺花苑小区15号楼604室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杜女士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17609268971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略阳县政府采购管理股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杨女士</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0916-4822998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采购包1：3,600,000.00元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开户名称：陕西中益建设投资有限公司</w:t>
            </w:r>
          </w:p>
          <w:p>
            <w:pPr>
              <w:pStyle w:val="null3"/>
            </w:pPr>
            <w:r>
              <w:rPr>
                <w:rFonts w:ascii="仿宋_GB2312" w:hAnsi="仿宋_GB2312" w:cs="仿宋_GB2312" w:eastAsia="仿宋_GB2312"/>
              </w:rPr>
              <w:t>开户银行：中国工商银行股份有限公司汉中西环路支行</w:t>
            </w:r>
          </w:p>
          <w:p>
            <w:pPr>
              <w:pStyle w:val="null3"/>
            </w:pPr>
            <w:r>
              <w:rPr>
                <w:rFonts w:ascii="仿宋_GB2312" w:hAnsi="仿宋_GB2312" w:cs="仿宋_GB2312" w:eastAsia="仿宋_GB2312"/>
              </w:rPr>
              <w:t>银行账号：2606053909200001544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本采购包履约保证金为合同金额的6%</w:t>
            </w:r>
          </w:p>
          <w:p>
            <w:pPr>
              <w:pStyle w:val="null3"/>
            </w:pPr>
            <w:r>
              <w:rPr>
                <w:rFonts w:ascii="仿宋_GB2312" w:hAnsi="仿宋_GB2312" w:cs="仿宋_GB2312" w:eastAsia="仿宋_GB2312"/>
              </w:rPr>
              <w:t>说明：在签订合同前供应商应按签约合同价的6%缴纳约保证金</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发改价格〔2011〕534号文及《陕西省住房和城乡建设厅文件陕价行发【2014】88号》文收费标准向采购代理机构支付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略阳县学校后勤服务中心</w:t>
      </w:r>
      <w:r>
        <w:rPr>
          <w:rFonts w:ascii="仿宋_GB2312" w:hAnsi="仿宋_GB2312" w:cs="仿宋_GB2312" w:eastAsia="仿宋_GB2312"/>
        </w:rPr>
        <w:t>和</w:t>
      </w:r>
      <w:r>
        <w:rPr>
          <w:rFonts w:ascii="仿宋_GB2312" w:hAnsi="仿宋_GB2312" w:cs="仿宋_GB2312" w:eastAsia="仿宋_GB2312"/>
        </w:rPr>
        <w:t>陕西中益建设投资有限公司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略阳县学校后勤服务中心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陕西中益建设投资有限公司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略阳县学校后勤服务中心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陕西中益建设投资有限公司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质量达到国家行业合格标准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陕西中益建设投资有限公司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陕西中益建设投资有限公司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陕西中益建设投资有限公司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联系人：杜女士</w:t>
      </w:r>
    </w:p>
    <w:p>
      <w:pPr>
        <w:pStyle w:val="null3"/>
      </w:pPr>
      <w:r>
        <w:rPr>
          <w:rFonts w:ascii="仿宋_GB2312" w:hAnsi="仿宋_GB2312" w:cs="仿宋_GB2312" w:eastAsia="仿宋_GB2312"/>
        </w:rPr>
        <w:t>联系电话：17609268971</w:t>
      </w:r>
    </w:p>
    <w:p>
      <w:pPr>
        <w:pStyle w:val="null3"/>
      </w:pPr>
      <w:r>
        <w:rPr>
          <w:rFonts w:ascii="仿宋_GB2312" w:hAnsi="仿宋_GB2312" w:cs="仿宋_GB2312" w:eastAsia="仿宋_GB2312"/>
        </w:rPr>
        <w:t>地址：汉中市汉台区竹园天玺办公楼11楼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中小学学生宿舍公共卫生保洁，学生宿舍管理，学生住宿安全管理。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3,600,000.00</w:t>
      </w:r>
    </w:p>
    <w:p>
      <w:pPr>
        <w:pStyle w:val="null3"/>
      </w:pPr>
      <w:r>
        <w:rPr>
          <w:rFonts w:ascii="仿宋_GB2312" w:hAnsi="仿宋_GB2312" w:cs="仿宋_GB2312" w:eastAsia="仿宋_GB2312"/>
        </w:rPr>
        <w:t>采购包最高限价（元）: 3,600,000.00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宿舍管理</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3,600,000.00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物业管理</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标的名称：宿舍管理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645"/>
              <w:jc w:val="center"/>
            </w:pPr>
            <w:r>
              <w:rPr>
                <w:rFonts w:ascii="仿宋_GB2312" w:hAnsi="仿宋_GB2312" w:cs="仿宋_GB2312" w:eastAsia="仿宋_GB2312"/>
              </w:rPr>
              <w:t>采购内容</w:t>
            </w:r>
          </w:p>
          <w:p>
            <w:pPr>
              <w:pStyle w:val="null3"/>
              <w:ind w:firstLine="636"/>
              <w:jc w:val="both"/>
            </w:pPr>
            <w:r>
              <w:rPr>
                <w:rFonts w:ascii="仿宋_GB2312" w:hAnsi="仿宋_GB2312" w:cs="仿宋_GB2312" w:eastAsia="仿宋_GB2312"/>
              </w:rPr>
              <w:t>为推动我县教育系统寄宿制学校购买服务改革。切实减轻学校工作压力，提升学校后勤管理服务水平，积极探索公共服务供给多元化模式，努力提高政府公共服务供给的质量和公共财政支出的绩效。按照“财政出资承担、教育行政部门实施、中小学承接落实过程管理，学期结束评估兑现、学生受益”的思路，积极探索形式多样的购买服务模式，扩大教育资源，为广大师生提供优质高效的后勤保障服务。</w:t>
            </w:r>
          </w:p>
          <w:p>
            <w:pPr>
              <w:pStyle w:val="null3"/>
              <w:ind w:firstLine="636"/>
              <w:jc w:val="both"/>
            </w:pPr>
            <w:r>
              <w:rPr>
                <w:rFonts w:ascii="仿宋_GB2312" w:hAnsi="仿宋_GB2312" w:cs="仿宋_GB2312" w:eastAsia="仿宋_GB2312"/>
              </w:rPr>
              <w:t>通过购买服务的实施，有效整合社会教育资源，改进公办中小学教育服务方式，构建政府、学校、社会之间新型关系。一是通过购买服务，充分发挥社会机构在后勤服务管理等方面的优势，拓宽中小学后勤管理服务供给渠道，使社会机构的服务成为中小学宿舍管理的有益补充。二是统一承接主体的准入标准，保障服务质量。通过对购买服务承接主体资格的准入规定和严格的监督评价机制，对学校所购买的服务进行监控与评价，保障社会机构所提供的服务质量。三是坚持以事定费，提高财政资金的使用效率。实施购买服务后，原则上公办寄宿制初中和小学将不能再使用宿舍管理临聘人员，学校购买服务的费用从财政部门拨付的购买服务专项经费中列支，把有限的资金用在刀刃上，提高办学效益。</w:t>
            </w:r>
          </w:p>
          <w:p>
            <w:pPr>
              <w:pStyle w:val="null3"/>
              <w:ind w:left="645"/>
              <w:jc w:val="center"/>
            </w:pPr>
            <w:r>
              <w:rPr>
                <w:rFonts w:ascii="仿宋_GB2312" w:hAnsi="仿宋_GB2312" w:cs="仿宋_GB2312" w:eastAsia="仿宋_GB2312"/>
              </w:rPr>
              <w:t>服务范围及要求</w:t>
            </w:r>
          </w:p>
          <w:p>
            <w:pPr>
              <w:pStyle w:val="null3"/>
              <w:ind w:left="645"/>
              <w:jc w:val="both"/>
            </w:pPr>
            <w:r>
              <w:rPr>
                <w:rFonts w:ascii="仿宋_GB2312" w:hAnsi="仿宋_GB2312" w:cs="仿宋_GB2312" w:eastAsia="仿宋_GB2312"/>
              </w:rPr>
              <w:t>（一）宿管员卫生工作要求</w:t>
            </w:r>
          </w:p>
          <w:p>
            <w:pPr>
              <w:pStyle w:val="null3"/>
              <w:ind w:left="645"/>
              <w:jc w:val="both"/>
            </w:pPr>
            <w:r>
              <w:rPr>
                <w:rFonts w:ascii="仿宋_GB2312" w:hAnsi="仿宋_GB2312" w:cs="仿宋_GB2312" w:eastAsia="仿宋_GB2312"/>
              </w:rPr>
              <w:t>1.负责学生宿舍楼内公共区域的卫生保洁工作；</w:t>
            </w:r>
          </w:p>
          <w:p>
            <w:pPr>
              <w:pStyle w:val="null3"/>
              <w:ind w:firstLine="636"/>
              <w:jc w:val="both"/>
            </w:pPr>
            <w:r>
              <w:rPr>
                <w:rFonts w:ascii="仿宋_GB2312" w:hAnsi="仿宋_GB2312" w:cs="仿宋_GB2312" w:eastAsia="仿宋_GB2312"/>
              </w:rPr>
              <w:t>2.负责学生宿舍楼卫生间、走廊、墙面、顶棚、扶手、玻璃、消防通道内设施等保洁工作；</w:t>
            </w:r>
          </w:p>
          <w:p>
            <w:pPr>
              <w:pStyle w:val="null3"/>
              <w:ind w:left="645"/>
              <w:jc w:val="both"/>
            </w:pPr>
            <w:r>
              <w:rPr>
                <w:rFonts w:ascii="仿宋_GB2312" w:hAnsi="仿宋_GB2312" w:cs="仿宋_GB2312" w:eastAsia="仿宋_GB2312"/>
              </w:rPr>
              <w:t>3.负责将学生宿舍楼内垃圾清运至学校垃圾周转站；</w:t>
            </w:r>
          </w:p>
          <w:p>
            <w:pPr>
              <w:pStyle w:val="null3"/>
              <w:ind w:left="645"/>
              <w:jc w:val="both"/>
            </w:pPr>
            <w:r>
              <w:rPr>
                <w:rFonts w:ascii="仿宋_GB2312" w:hAnsi="仿宋_GB2312" w:cs="仿宋_GB2312" w:eastAsia="仿宋_GB2312"/>
              </w:rPr>
              <w:t>4.负责学生宿舍楼内消杀工作的落实。</w:t>
            </w:r>
          </w:p>
          <w:p>
            <w:pPr>
              <w:pStyle w:val="null3"/>
              <w:ind w:left="645"/>
              <w:jc w:val="both"/>
            </w:pPr>
            <w:r>
              <w:rPr>
                <w:rFonts w:ascii="仿宋_GB2312" w:hAnsi="仿宋_GB2312" w:cs="仿宋_GB2312" w:eastAsia="仿宋_GB2312"/>
              </w:rPr>
              <w:t>（二）宿管员工作要求</w:t>
            </w:r>
          </w:p>
          <w:p>
            <w:pPr>
              <w:pStyle w:val="null3"/>
              <w:ind w:firstLine="636"/>
              <w:jc w:val="both"/>
            </w:pPr>
            <w:r>
              <w:rPr>
                <w:rFonts w:ascii="仿宋_GB2312" w:hAnsi="仿宋_GB2312" w:cs="仿宋_GB2312" w:eastAsia="仿宋_GB2312"/>
              </w:rPr>
              <w:t>1.负责学生宿舍卫生检查评比工作，做到个人物品摆放规范有序，内务卫生干净整洁；</w:t>
            </w:r>
          </w:p>
          <w:p>
            <w:pPr>
              <w:pStyle w:val="null3"/>
              <w:ind w:firstLine="636"/>
              <w:jc w:val="both"/>
            </w:pPr>
            <w:r>
              <w:rPr>
                <w:rFonts w:ascii="仿宋_GB2312" w:hAnsi="仿宋_GB2312" w:cs="仿宋_GB2312" w:eastAsia="仿宋_GB2312"/>
              </w:rPr>
              <w:t>2.负责学生宿舍晚休纪律管理维护工作，督促学生按时就寝，对晚休违纪违规学生做好教育登记报送工作；</w:t>
            </w:r>
          </w:p>
          <w:p>
            <w:pPr>
              <w:pStyle w:val="null3"/>
              <w:ind w:firstLine="636"/>
              <w:jc w:val="both"/>
            </w:pPr>
            <w:r>
              <w:rPr>
                <w:rFonts w:ascii="仿宋_GB2312" w:hAnsi="仿宋_GB2312" w:cs="仿宋_GB2312" w:eastAsia="仿宋_GB2312"/>
              </w:rPr>
              <w:t>3.对午晚休缺席学生及时汇报，指导学生规范填写宿舍门头卡及床头信息卡；</w:t>
            </w:r>
          </w:p>
          <w:p>
            <w:pPr>
              <w:pStyle w:val="null3"/>
              <w:ind w:firstLine="636"/>
              <w:jc w:val="both"/>
            </w:pPr>
            <w:r>
              <w:rPr>
                <w:rFonts w:ascii="仿宋_GB2312" w:hAnsi="仿宋_GB2312" w:cs="仿宋_GB2312" w:eastAsia="仿宋_GB2312"/>
              </w:rPr>
              <w:t>4.配合政教处教育学生养成良好的卫生生活习惯；教育学生爱护公物 ；</w:t>
            </w:r>
          </w:p>
          <w:p>
            <w:pPr>
              <w:pStyle w:val="null3"/>
              <w:ind w:firstLine="636"/>
              <w:jc w:val="both"/>
            </w:pPr>
            <w:r>
              <w:rPr>
                <w:rFonts w:ascii="仿宋_GB2312" w:hAnsi="仿宋_GB2312" w:cs="仿宋_GB2312" w:eastAsia="仿宋_GB2312"/>
              </w:rPr>
              <w:t>5.按时开锁宿舍门，每天定时开门窗通风换气，教育学生贵重物品不要放到宿舍内；</w:t>
            </w:r>
          </w:p>
          <w:p>
            <w:pPr>
              <w:pStyle w:val="null3"/>
              <w:ind w:firstLine="636"/>
              <w:jc w:val="both"/>
            </w:pPr>
            <w:r>
              <w:rPr>
                <w:rFonts w:ascii="仿宋_GB2312" w:hAnsi="仿宋_GB2312" w:cs="仿宋_GB2312" w:eastAsia="仿宋_GB2312"/>
              </w:rPr>
              <w:t>6、搞好三防（防火、防盗、防破坏）工作，每日按主管部门要求做好日常宿舍巡查，定期开展安全隐患排查，增强防患意识，确保学生人身及财务安全。</w:t>
            </w:r>
          </w:p>
          <w:p>
            <w:pPr>
              <w:pStyle w:val="null3"/>
              <w:ind w:firstLine="636"/>
              <w:jc w:val="both"/>
            </w:pPr>
            <w:r>
              <w:rPr>
                <w:rFonts w:ascii="仿宋_GB2312" w:hAnsi="仿宋_GB2312" w:cs="仿宋_GB2312" w:eastAsia="仿宋_GB2312"/>
              </w:rPr>
              <w:t>7.节假日值班认真负责，管理好驻校学生，无不安全事故发生。</w:t>
            </w:r>
          </w:p>
          <w:p>
            <w:pPr>
              <w:pStyle w:val="null3"/>
              <w:ind w:firstLine="636"/>
              <w:jc w:val="both"/>
            </w:pPr>
            <w:r>
              <w:rPr>
                <w:rFonts w:ascii="仿宋_GB2312" w:hAnsi="仿宋_GB2312" w:cs="仿宋_GB2312" w:eastAsia="仿宋_GB2312"/>
              </w:rPr>
              <w:t>8.宿管员遵守学校的规章制度。</w:t>
            </w:r>
          </w:p>
          <w:p>
            <w:pPr>
              <w:pStyle w:val="null3"/>
              <w:ind w:left="645"/>
              <w:jc w:val="both"/>
            </w:pPr>
            <w:r>
              <w:rPr>
                <w:rFonts w:ascii="仿宋_GB2312" w:hAnsi="仿宋_GB2312" w:cs="仿宋_GB2312" w:eastAsia="仿宋_GB2312"/>
              </w:rPr>
              <w:t>(三)有下列情形之一的人员不得进入略阳县教育体育局的服务岗位</w:t>
            </w:r>
          </w:p>
          <w:p>
            <w:pPr>
              <w:pStyle w:val="null3"/>
              <w:ind w:left="645"/>
              <w:jc w:val="both"/>
            </w:pPr>
            <w:r>
              <w:rPr>
                <w:rFonts w:ascii="仿宋_GB2312" w:hAnsi="仿宋_GB2312" w:cs="仿宋_GB2312" w:eastAsia="仿宋_GB2312"/>
              </w:rPr>
              <w:t>（1）曾因犯罪受过刑事处罚的和被开除公职或学籍的；</w:t>
            </w:r>
          </w:p>
          <w:p>
            <w:pPr>
              <w:pStyle w:val="null3"/>
              <w:ind w:firstLine="636"/>
              <w:jc w:val="both"/>
            </w:pPr>
            <w:r>
              <w:rPr>
                <w:rFonts w:ascii="仿宋_GB2312" w:hAnsi="仿宋_GB2312" w:cs="仿宋_GB2312" w:eastAsia="仿宋_GB2312"/>
              </w:rPr>
              <w:t>（2）受党纪、政纪处分尚未解除的或因违法违纪正被调查处理的；</w:t>
            </w:r>
          </w:p>
          <w:p>
            <w:pPr>
              <w:pStyle w:val="null3"/>
              <w:ind w:firstLine="636"/>
              <w:jc w:val="both"/>
            </w:pPr>
            <w:r>
              <w:rPr>
                <w:rFonts w:ascii="仿宋_GB2312" w:hAnsi="仿宋_GB2312" w:cs="仿宋_GB2312" w:eastAsia="仿宋_GB2312"/>
              </w:rPr>
              <w:t>（3）现役军人，试用期内公务员或事业单位在职人员；</w:t>
            </w:r>
          </w:p>
          <w:p>
            <w:pPr>
              <w:pStyle w:val="null3"/>
              <w:ind w:firstLine="636"/>
              <w:jc w:val="both"/>
            </w:pPr>
            <w:r>
              <w:rPr>
                <w:rFonts w:ascii="仿宋_GB2312" w:hAnsi="仿宋_GB2312" w:cs="仿宋_GB2312" w:eastAsia="仿宋_GB2312"/>
              </w:rPr>
              <w:t>（4）曾在公务员招录、事业单位公开招聘考试中被认定有舞弊等严重违反招聘纪律行为未满5年的人员。以及法律法规规定不得应聘的其他情形人员；</w:t>
            </w:r>
          </w:p>
          <w:p>
            <w:pPr>
              <w:pStyle w:val="null3"/>
              <w:ind w:left="645"/>
              <w:jc w:val="both"/>
            </w:pPr>
            <w:r>
              <w:rPr>
                <w:rFonts w:ascii="仿宋_GB2312" w:hAnsi="仿宋_GB2312" w:cs="仿宋_GB2312" w:eastAsia="仿宋_GB2312"/>
              </w:rPr>
              <w:t>（5）其他不符合报考资格条件的。</w:t>
            </w:r>
          </w:p>
          <w:p>
            <w:pPr>
              <w:pStyle w:val="null3"/>
              <w:ind w:left="645"/>
              <w:jc w:val="both"/>
            </w:pPr>
            <w:r>
              <w:rPr>
                <w:rFonts w:ascii="仿宋_GB2312" w:hAnsi="仿宋_GB2312" w:cs="仿宋_GB2312" w:eastAsia="仿宋_GB2312"/>
              </w:rPr>
              <w:t>（四）乙方义务</w:t>
            </w:r>
          </w:p>
          <w:p>
            <w:pPr>
              <w:pStyle w:val="null3"/>
              <w:ind w:firstLine="636"/>
              <w:jc w:val="both"/>
            </w:pPr>
            <w:r>
              <w:rPr>
                <w:rFonts w:ascii="仿宋_GB2312" w:hAnsi="仿宋_GB2312" w:cs="仿宋_GB2312" w:eastAsia="仿宋_GB2312"/>
              </w:rPr>
              <w:t>1.为甲方师生提供热情、周到的服务，每月进行一次服务质量回访；</w:t>
            </w:r>
          </w:p>
          <w:p>
            <w:pPr>
              <w:pStyle w:val="null3"/>
              <w:ind w:firstLine="636"/>
              <w:jc w:val="both"/>
            </w:pPr>
            <w:r>
              <w:rPr>
                <w:rFonts w:ascii="仿宋_GB2312" w:hAnsi="仿宋_GB2312" w:cs="仿宋_GB2312" w:eastAsia="仿宋_GB2312"/>
              </w:rPr>
              <w:t>2.执行甲方学生宿舍各项管理制度，执行学校管理、宿舍巡查、卫生保洁、学生纪律维护、门禁制度、午晚休纪律要求及小型维修报修等制度；</w:t>
            </w:r>
          </w:p>
          <w:p>
            <w:pPr>
              <w:pStyle w:val="null3"/>
              <w:ind w:firstLine="636"/>
              <w:jc w:val="both"/>
            </w:pPr>
            <w:r>
              <w:rPr>
                <w:rFonts w:ascii="仿宋_GB2312" w:hAnsi="仿宋_GB2312" w:cs="仿宋_GB2312" w:eastAsia="仿宋_GB2312"/>
              </w:rPr>
              <w:t>3.乙方在学生宿舍管理中要执行并熟悉停水停电、紧急逃生疏散等突发事件预案，配合学校定期开展安全演练；</w:t>
            </w:r>
          </w:p>
          <w:p>
            <w:pPr>
              <w:pStyle w:val="null3"/>
              <w:ind w:firstLine="636"/>
              <w:jc w:val="both"/>
            </w:pPr>
            <w:r>
              <w:rPr>
                <w:rFonts w:ascii="仿宋_GB2312" w:hAnsi="仿宋_GB2312" w:cs="仿宋_GB2312" w:eastAsia="仿宋_GB2312"/>
              </w:rPr>
              <w:t>4.乙方服务范围不得超过双方合同约定的范围，不得向学生提供有偿服务，若有违犯，自觉接受甲方处罚；</w:t>
            </w:r>
          </w:p>
          <w:p>
            <w:pPr>
              <w:pStyle w:val="null3"/>
              <w:ind w:firstLine="636"/>
              <w:jc w:val="both"/>
            </w:pPr>
            <w:r>
              <w:rPr>
                <w:rFonts w:ascii="仿宋_GB2312" w:hAnsi="仿宋_GB2312" w:cs="仿宋_GB2312" w:eastAsia="仿宋_GB2312"/>
              </w:rPr>
              <w:t>5.乙方要加强对工作人员进行安全教育、技能培训和法纪教育，规范操作，对员工人身安全负全责；</w:t>
            </w:r>
          </w:p>
          <w:p>
            <w:pPr>
              <w:pStyle w:val="null3"/>
              <w:ind w:firstLine="636"/>
              <w:jc w:val="both"/>
            </w:pPr>
            <w:r>
              <w:rPr>
                <w:rFonts w:ascii="仿宋_GB2312" w:hAnsi="仿宋_GB2312" w:cs="仿宋_GB2312" w:eastAsia="仿宋_GB2312"/>
              </w:rPr>
              <w:t>6.劳动工具由乙方提供，本合同终止或不续签时，乙方必须向甲方移交管理用房、甲方配发的工具、办公物品等，若有损坏，乙方须赔偿。</w:t>
            </w:r>
          </w:p>
          <w:p>
            <w:pPr>
              <w:pStyle w:val="null3"/>
              <w:ind w:firstLine="636"/>
              <w:jc w:val="both"/>
            </w:pPr>
            <w:r>
              <w:rPr>
                <w:rFonts w:ascii="仿宋_GB2312" w:hAnsi="仿宋_GB2312" w:cs="仿宋_GB2312" w:eastAsia="仿宋_GB2312"/>
              </w:rPr>
              <w:t>7.乙方及其工作人员必须严格执行法律法规和学校管理制度，对乙方工作人员违反甲方管理制度的行为，乙方必须及时处理，主动接受甲方提出的处理建议和意见，不得干扰学校的教育教学和工作秩序，若有违反，自觉接受处罚；</w:t>
            </w:r>
          </w:p>
          <w:p>
            <w:pPr>
              <w:pStyle w:val="null3"/>
              <w:ind w:firstLine="636"/>
              <w:jc w:val="both"/>
            </w:pPr>
            <w:r>
              <w:rPr>
                <w:rFonts w:ascii="仿宋_GB2312" w:hAnsi="仿宋_GB2312" w:cs="仿宋_GB2312" w:eastAsia="仿宋_GB2312"/>
              </w:rPr>
              <w:t>8.女生宿舍不安排男性工作人员值班和管理，女性管理者的男性家属不得进入女生宿舍楼；维修人员进入宿舍维修时，要在管理员的引导下开展工作；</w:t>
            </w:r>
          </w:p>
          <w:p>
            <w:pPr>
              <w:pStyle w:val="null3"/>
              <w:ind w:firstLine="636"/>
              <w:jc w:val="both"/>
            </w:pPr>
            <w:r>
              <w:rPr>
                <w:rFonts w:ascii="仿宋_GB2312" w:hAnsi="仿宋_GB2312" w:cs="仿宋_GB2312" w:eastAsia="仿宋_GB2312"/>
              </w:rPr>
              <w:t>9.学生回宿舍后，宿管员在所管区域内按要求进行巡查，管理学生就寝秩序；每天在上、放学高峰时段，宿管员在宿舍楼梯口进行亲情迎送。</w:t>
            </w:r>
          </w:p>
          <w:p>
            <w:pPr>
              <w:pStyle w:val="null3"/>
              <w:ind w:firstLine="636"/>
              <w:jc w:val="both"/>
            </w:pPr>
            <w:r>
              <w:rPr>
                <w:rFonts w:ascii="仿宋_GB2312" w:hAnsi="仿宋_GB2312" w:cs="仿宋_GB2312" w:eastAsia="仿宋_GB2312"/>
              </w:rPr>
              <w:t>10.节假日关、锁好门窗，收假按学生上学到校时间及时开宿舍门；</w:t>
            </w:r>
          </w:p>
          <w:p>
            <w:pPr>
              <w:pStyle w:val="null3"/>
              <w:ind w:firstLine="636"/>
              <w:jc w:val="both"/>
            </w:pPr>
            <w:r>
              <w:rPr>
                <w:rFonts w:ascii="仿宋_GB2312" w:hAnsi="仿宋_GB2312" w:cs="仿宋_GB2312" w:eastAsia="仿宋_GB2312"/>
              </w:rPr>
              <w:t>11.节假日有驻校或补课学生，乙方应安排宿管员值班管理学生；</w:t>
            </w:r>
          </w:p>
          <w:p>
            <w:pPr>
              <w:pStyle w:val="null3"/>
              <w:ind w:firstLine="636"/>
              <w:jc w:val="both"/>
            </w:pPr>
            <w:r>
              <w:rPr>
                <w:rFonts w:ascii="仿宋_GB2312" w:hAnsi="仿宋_GB2312" w:cs="仿宋_GB2312" w:eastAsia="仿宋_GB2312"/>
              </w:rPr>
              <w:t>12.乙方员工在学校工作及生活期间必须遵守职业道德，不得与校内教职工和学生发生矛质冲突或侵害学生利益;</w:t>
            </w:r>
          </w:p>
          <w:p>
            <w:pPr>
              <w:pStyle w:val="null3"/>
              <w:ind w:firstLine="636"/>
              <w:jc w:val="both"/>
            </w:pPr>
            <w:r>
              <w:rPr>
                <w:rFonts w:ascii="仿宋_GB2312" w:hAnsi="仿宋_GB2312" w:cs="仿宋_GB2312" w:eastAsia="仿宋_GB2312"/>
              </w:rPr>
              <w:t>13.中标金额包含人员工资，社保，管理，税费，培训费，福利等。</w:t>
            </w:r>
          </w:p>
          <w:p>
            <w:pPr>
              <w:pStyle w:val="null3"/>
              <w:ind w:left="645"/>
              <w:jc w:val="both"/>
            </w:pPr>
            <w:r>
              <w:rPr>
                <w:rFonts w:ascii="仿宋_GB2312" w:hAnsi="仿宋_GB2312" w:cs="仿宋_GB2312" w:eastAsia="仿宋_GB2312"/>
              </w:rPr>
              <w:t>（五）需求人数及要求</w:t>
            </w:r>
          </w:p>
          <w:p>
            <w:pPr>
              <w:pStyle w:val="null3"/>
              <w:ind w:firstLine="636"/>
              <w:jc w:val="both"/>
            </w:pPr>
            <w:r>
              <w:rPr>
                <w:rFonts w:ascii="仿宋_GB2312" w:hAnsi="仿宋_GB2312" w:cs="仿宋_GB2312" w:eastAsia="仿宋_GB2312"/>
              </w:rPr>
              <w:t>1、为略阳县现有的41所寄宿制中小学；中小学学生宿舍管理人员122个岗位，</w:t>
            </w:r>
          </w:p>
          <w:p>
            <w:pPr>
              <w:pStyle w:val="null3"/>
              <w:ind w:firstLine="636"/>
              <w:jc w:val="both"/>
            </w:pPr>
            <w:r>
              <w:rPr>
                <w:rFonts w:ascii="仿宋_GB2312" w:hAnsi="仿宋_GB2312" w:cs="仿宋_GB2312" w:eastAsia="仿宋_GB2312"/>
              </w:rPr>
              <w:t>2.所有人员必须每半年向所在学校提供无违法犯罪记录。</w:t>
            </w:r>
          </w:p>
          <w:p>
            <w:pPr>
              <w:pStyle w:val="null3"/>
              <w:ind w:firstLine="636"/>
              <w:jc w:val="both"/>
            </w:pPr>
            <w:r>
              <w:rPr>
                <w:rFonts w:ascii="仿宋_GB2312" w:hAnsi="仿宋_GB2312" w:cs="仿宋_GB2312" w:eastAsia="仿宋_GB2312"/>
              </w:rPr>
              <w:t>3.五官端正，身体健康，心理健康。</w:t>
            </w:r>
          </w:p>
          <w:p>
            <w:pPr>
              <w:pStyle w:val="null3"/>
              <w:ind w:firstLine="636"/>
              <w:jc w:val="both"/>
            </w:pPr>
            <w:r>
              <w:rPr>
                <w:rFonts w:ascii="仿宋_GB2312" w:hAnsi="仿宋_GB2312" w:cs="仿宋_GB2312" w:eastAsia="仿宋_GB2312"/>
              </w:rPr>
              <w:t>4.年龄原则上女性不得超过50周岁，男性不得超过55周岁。</w:t>
            </w:r>
          </w:p>
          <w:p>
            <w:pPr>
              <w:pStyle w:val="null3"/>
              <w:ind w:firstLine="636"/>
              <w:jc w:val="both"/>
            </w:pPr>
            <w:r>
              <w:rPr>
                <w:rFonts w:ascii="仿宋_GB2312" w:hAnsi="仿宋_GB2312" w:cs="仿宋_GB2312" w:eastAsia="仿宋_GB2312"/>
              </w:rPr>
              <w:t>5.所有人要具有初中及其以上学历。</w:t>
            </w:r>
          </w:p>
          <w:p>
            <w:pPr>
              <w:pStyle w:val="null3"/>
              <w:ind w:firstLine="636"/>
              <w:jc w:val="both"/>
            </w:pPr>
            <w:r>
              <w:rPr>
                <w:rFonts w:ascii="仿宋_GB2312" w:hAnsi="仿宋_GB2312" w:cs="仿宋_GB2312" w:eastAsia="仿宋_GB2312"/>
              </w:rPr>
              <w:t>6.要熟悉管理宿舍模式，富有教育情怀，爱岗敬业。</w:t>
            </w:r>
          </w:p>
          <w:p>
            <w:pPr>
              <w:pStyle w:val="null3"/>
              <w:ind w:firstLine="636"/>
              <w:jc w:val="both"/>
            </w:pPr>
            <w:r>
              <w:rPr>
                <w:rFonts w:ascii="仿宋_GB2312" w:hAnsi="仿宋_GB2312" w:cs="仿宋_GB2312" w:eastAsia="仿宋_GB2312"/>
              </w:rPr>
              <w:t>7.男性管理员不得管理女生宿舍。</w:t>
            </w:r>
          </w:p>
          <w:p>
            <w:pPr>
              <w:pStyle w:val="null3"/>
              <w:ind w:firstLine="636"/>
              <w:jc w:val="both"/>
            </w:pPr>
            <w:r>
              <w:rPr>
                <w:rFonts w:ascii="仿宋_GB2312" w:hAnsi="仿宋_GB2312" w:cs="仿宋_GB2312" w:eastAsia="仿宋_GB2312"/>
              </w:rPr>
              <w:t>8.服务期限3年，服务合同一学年一签，一学年内，服务质量好，未发生安全事故、未受到处罚、无违规操作的前提下，可在下一年与采购方续签服务合同。以上所有拟投入人员需具有健康证并提供证明材料，在服务期内定期检查身体，确保身体健康，严禁聘用有传染性疾病的和因身体原不具备从事学生宿舍管理工作的。</w:t>
            </w:r>
          </w:p>
          <w:p>
            <w:pPr>
              <w:pStyle w:val="null3"/>
              <w:ind w:firstLine="636"/>
              <w:jc w:val="both"/>
            </w:pPr>
            <w:r>
              <w:rPr>
                <w:rFonts w:ascii="仿宋_GB2312" w:hAnsi="仿宋_GB2312" w:cs="仿宋_GB2312" w:eastAsia="仿宋_GB2312"/>
              </w:rPr>
              <w:t>9.对承接服务的社会机构在履约过程中出现有不良信用情形的，履约合同不力拒不整改的，无抗风险能力的，冒领财政资金等违规违法行为的，一经查实予以清退，并重新组织政府采购公开招标，确定符合条件的承接服务社会机构。</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略阳县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质量达到国家行业合格标准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签订合同之后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合同中约定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采用转账支票或银行电汇形式提交的投标保证金必须从其基本账户转出，投标供应商在缴纳保证金时应注明项目名称。2、采用银行保函形式提交投标保证金的，应用基本账户保函的银行或市级银行。注：1.须将原件于投标截止时间前一个工作日内交至代理机构财务处换取保证金收据，2.保证金收据换取地址为:汉中市汉台区竹园天玺办公楼11楼。</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控股承诺.docx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332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1661"/>
          </w:tcPr>
          <w:p>
            <w:pPr>
              <w:pStyle w:val="null3"/>
            </w:pPr>
            <w:r>
              <w:rPr>
                <w:rFonts w:ascii="仿宋_GB2312" w:hAnsi="仿宋_GB2312" w:cs="仿宋_GB2312" w:eastAsia="仿宋_GB2312"/>
              </w:rPr>
              <w:t>法定代表人证明书或授权委托书.docx 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 ，供应商提供《汉中市政府采购供应商资格承诺函》；</w:t>
            </w:r>
          </w:p>
        </w:tc>
        <w:tc>
          <w:tcPr>
            <w:tcW w:type="dxa" w:w="3322"/>
          </w:tcPr>
          <w:p>
            <w:pPr>
              <w:pStyle w:val="null3"/>
            </w:pPr>
            <w:r>
              <w:rPr>
                <w:rFonts w:ascii="仿宋_GB2312" w:hAnsi="仿宋_GB2312" w:cs="仿宋_GB2312" w:eastAsia="仿宋_GB2312"/>
              </w:rPr>
              <w:t>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服务内容及服务邀请应答表 供应商应提交的相关资格证明材料.docx 商务应答表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保证金交纳</w:t>
            </w:r>
          </w:p>
        </w:tc>
        <w:tc>
          <w:tcPr>
            <w:tcW w:type="dxa" w:w="3322"/>
          </w:tcPr>
          <w:p>
            <w:pPr>
              <w:pStyle w:val="null3"/>
            </w:pPr>
            <w:r>
              <w:rPr>
                <w:rFonts w:ascii="仿宋_GB2312" w:hAnsi="仿宋_GB2312" w:cs="仿宋_GB2312" w:eastAsia="仿宋_GB2312"/>
              </w:rPr>
              <w:t>应按要求提供保证金交纳凭证复印件</w:t>
            </w:r>
          </w:p>
        </w:tc>
        <w:tc>
          <w:tcPr>
            <w:tcW w:type="dxa" w:w="1661"/>
          </w:tcPr>
          <w:p>
            <w:pPr>
              <w:pStyle w:val="null3"/>
            </w:pPr>
            <w:r>
              <w:rPr>
                <w:rFonts w:ascii="仿宋_GB2312" w:hAnsi="仿宋_GB2312" w:cs="仿宋_GB2312" w:eastAsia="仿宋_GB2312"/>
              </w:rPr>
              <w:t>保证金.pdf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投标文件是否按招标文件要求签署、盖章</w:t>
            </w:r>
          </w:p>
        </w:tc>
        <w:tc>
          <w:tcPr>
            <w:tcW w:type="dxa" w:w="3322"/>
          </w:tcPr>
          <w:p>
            <w:pPr>
              <w:pStyle w:val="null3"/>
            </w:pPr>
            <w:r>
              <w:rPr>
                <w:rFonts w:ascii="仿宋_GB2312" w:hAnsi="仿宋_GB2312" w:cs="仿宋_GB2312" w:eastAsia="仿宋_GB2312"/>
              </w:rPr>
              <w:t>应按照招标文件要求签署、盖章</w:t>
            </w:r>
          </w:p>
        </w:tc>
        <w:tc>
          <w:tcPr>
            <w:tcW w:type="dxa" w:w="1661"/>
          </w:tcPr>
          <w:p>
            <w:pPr>
              <w:pStyle w:val="null3"/>
            </w:pPr>
            <w:r>
              <w:rPr>
                <w:rFonts w:ascii="仿宋_GB2312" w:hAnsi="仿宋_GB2312" w:cs="仿宋_GB2312" w:eastAsia="仿宋_GB2312"/>
              </w:rPr>
              <w:t>开标一览表 法定代表人证明书或授权委托书.docx 投标函 保证金.pdf 标的清单 投标文件封面 控股承诺.docx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评审内容 ①对本项目的理解及重难点分析； ②服务管理工作目标；③项目总体管理方案； ④项目实施方案；⑤服务优化方案，结合本项目特点及实际情况，针对招标文件中的服务要求提出改进提高计划。 评审标准 1、完善性：方案必须全面，对评审内容中的各项要求有详细阐述； 2、可实施性：切合本项目实际情况，提出步骤清晰、合理的方案； 3、针对性：方案能够紧扣项目实际情况，内容科学合理。上述5项评审内容全部满足评审标准得30分，每有一个评审内容缺项扣6分，每有一项评审内容存在缺陷，扣【0-6）分，扣完为止。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总体服务方案.docx</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一、评审内容 ① 针对本项目安全培训及安全教育制度；② 宿舍安全保护措施；③企业内部管理制度； ④针对本项目制定的管理考核制度，对在考核检查中发现的问题能及时有效的作出处理。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上述4项评审内容全部满足评审标准得24分，每有一个评审内容缺项扣6分，每有一项评审内容存在缺陷，扣【0-6）分，扣完为止。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保障措施.docx</w:t>
            </w:r>
          </w:p>
          <w:p>
            <w:pPr>
              <w:pStyle w:val="null3"/>
            </w:pPr>
            <w:r>
              <w:rPr>
                <w:rFonts w:ascii="仿宋_GB2312" w:hAnsi="仿宋_GB2312" w:cs="仿宋_GB2312" w:eastAsia="仿宋_GB2312"/>
              </w:rPr>
              <w:t>供应商认为需要说明的其他内容.docx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评审内容 ①有针对本项目的专业服务团队，人员配备数量充足满足项目要求； ②人员组织结构合理，有明确的岗位职责；③人员培训方案。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上述3项评审内容全部满足评审标准得9分，每有一个评审内容缺项扣3分，每有一项评审内容存在缺陷，扣【0-3）分，扣完为止。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人员配备.docx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评审内容 ①应急调配能力； ②意外事故处理方案。（包括火灾、水浸、防盗、秩序维护、公共性事件等）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8分，每有一个评审内容缺项扣4分，每有一项评审内容存在缺陷，扣【0-4）分，扣完为止。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应急预案.docx</w:t>
            </w:r>
          </w:p>
        </w:tc>
      </w:tr>
      <w:tr>
        <w:tc>
          <w:tcPr>
            <w:tcW w:type="dxa" w:w="831"/>
            <w:vMerge/>
          </w:tcPr>
          <w:p/>
        </w:tc>
        <w:tc>
          <w:tcPr>
            <w:tcW w:type="dxa" w:w="1661"/>
          </w:tcPr>
          <w:p>
            <w:pPr>
              <w:pStyle w:val="null3"/>
            </w:pPr>
            <w:r>
              <w:rPr>
                <w:rFonts w:ascii="仿宋_GB2312" w:hAnsi="仿宋_GB2312" w:cs="仿宋_GB2312" w:eastAsia="仿宋_GB2312"/>
              </w:rPr>
              <w:t>服务承诺及配置方案</w:t>
            </w:r>
          </w:p>
        </w:tc>
        <w:tc>
          <w:tcPr>
            <w:tcW w:type="dxa" w:w="2492"/>
          </w:tcPr>
          <w:p>
            <w:pPr>
              <w:pStyle w:val="null3"/>
            </w:pPr>
            <w:r>
              <w:rPr>
                <w:rFonts w:ascii="仿宋_GB2312" w:hAnsi="仿宋_GB2312" w:cs="仿宋_GB2312" w:eastAsia="仿宋_GB2312"/>
              </w:rPr>
              <w:t>1、供应商承诺项目实际配备人员能够到位及工作经历的真实性（提供承诺函），得4分，未提供不得分。 2、根据供应商拟投入的劳保用品、工作服装、通讯工具、器械等的配备情况赋分。配置方案内容详实、合理、可行针对性强，能完全满足服务需要，器械、设备工具等配备齐全、能及时补充、更换、人员服装统一，得4.1-6分;配置方案内容基本齐全，合理性、可行性、针对性一般，能够基本满足服务需要，器械、设备工具配备较齐全，人员服装不统一得2.1-4分;配置方案内容缺失较多，合理性、可行性、针对性差的，无法完全满足服务需要的，器械、设备工具配备不齐全、人员服装不统一，得0.1-2分;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服务承诺及配置方案.docx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供应商提供2023年1月1日至今类似项目业绩合同（以合同签订时间为准）；一个业绩得2分，最高得4分； 评审依据：以投标供应商的合同复印件加盖公章为依据。</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业绩一览表.docx</w:t>
            </w:r>
          </w:p>
          <w:p>
            <w:pPr>
              <w:pStyle w:val="null3"/>
            </w:pPr>
            <w:r>
              <w:rPr>
                <w:rFonts w:ascii="仿宋_GB2312" w:hAnsi="仿宋_GB2312" w:cs="仿宋_GB2312" w:eastAsia="仿宋_GB2312"/>
              </w:rPr>
              <w:t>业绩证明.docx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1、上限为采购预算价，即报价大于上限价视为无效标； 2、以满足本次招标文件要求的最低报价为评审基准价，其价格为满分；供应商报价得分=（评审基准价/报价）× 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详见附件：保障措施.docx</w:t>
      </w:r>
    </w:p>
    <w:p>
      <w:pPr>
        <w:pStyle w:val="null3"/>
        <w:ind w:firstLine="960"/>
      </w:pPr>
      <w:r>
        <w:rPr>
          <w:rFonts w:ascii="仿宋_GB2312" w:hAnsi="仿宋_GB2312" w:cs="仿宋_GB2312" w:eastAsia="仿宋_GB2312"/>
        </w:rPr>
        <w:t>详见附件：保证金.pdf</w:t>
      </w:r>
    </w:p>
    <w:p>
      <w:pPr>
        <w:pStyle w:val="null3"/>
        <w:ind w:firstLine="960"/>
      </w:pPr>
      <w:r>
        <w:rPr>
          <w:rFonts w:ascii="仿宋_GB2312" w:hAnsi="仿宋_GB2312" w:cs="仿宋_GB2312" w:eastAsia="仿宋_GB2312"/>
        </w:rPr>
        <w:t>详见附件：法定代表人证明书或授权委托书.docx</w:t>
      </w:r>
    </w:p>
    <w:p>
      <w:pPr>
        <w:pStyle w:val="null3"/>
        <w:ind w:firstLine="960"/>
      </w:pPr>
      <w:r>
        <w:rPr>
          <w:rFonts w:ascii="仿宋_GB2312" w:hAnsi="仿宋_GB2312" w:cs="仿宋_GB2312" w:eastAsia="仿宋_GB2312"/>
        </w:rPr>
        <w:t>详见附件：服务承诺及配置方案.docx</w:t>
      </w:r>
    </w:p>
    <w:p>
      <w:pPr>
        <w:pStyle w:val="null3"/>
        <w:ind w:firstLine="960"/>
      </w:pPr>
      <w:r>
        <w:rPr>
          <w:rFonts w:ascii="仿宋_GB2312" w:hAnsi="仿宋_GB2312" w:cs="仿宋_GB2312" w:eastAsia="仿宋_GB2312"/>
        </w:rPr>
        <w:t>详见附件：供应商认为需要说明的其他内容.docx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详见附件：汉中市政府采购供应商资格承诺函.pdf</w:t>
      </w:r>
    </w:p>
    <w:p>
      <w:pPr>
        <w:pStyle w:val="null3"/>
        <w:ind w:firstLine="960"/>
      </w:pPr>
      <w:r>
        <w:rPr>
          <w:rFonts w:ascii="仿宋_GB2312" w:hAnsi="仿宋_GB2312" w:cs="仿宋_GB2312" w:eastAsia="仿宋_GB2312"/>
        </w:rPr>
        <w:t>详见附件：控股承诺.docx</w:t>
      </w:r>
    </w:p>
    <w:p>
      <w:pPr>
        <w:pStyle w:val="null3"/>
        <w:ind w:firstLine="960"/>
      </w:pPr>
      <w:r>
        <w:rPr>
          <w:rFonts w:ascii="仿宋_GB2312" w:hAnsi="仿宋_GB2312" w:cs="仿宋_GB2312" w:eastAsia="仿宋_GB2312"/>
        </w:rPr>
        <w:t>详见附件：人员配备.docx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详见附件：应急预案.docx</w:t>
      </w:r>
    </w:p>
    <w:p>
      <w:pPr>
        <w:pStyle w:val="null3"/>
        <w:ind w:firstLine="960"/>
      </w:pPr>
      <w:r>
        <w:rPr>
          <w:rFonts w:ascii="仿宋_GB2312" w:hAnsi="仿宋_GB2312" w:cs="仿宋_GB2312" w:eastAsia="仿宋_GB2312"/>
        </w:rPr>
        <w:t>详见附件：业绩证明.docx</w:t>
      </w:r>
    </w:p>
    <w:p>
      <w:pPr>
        <w:pStyle w:val="null3"/>
        <w:ind w:firstLine="960"/>
      </w:pPr>
      <w:r>
        <w:rPr>
          <w:rFonts w:ascii="仿宋_GB2312" w:hAnsi="仿宋_GB2312" w:cs="仿宋_GB2312" w:eastAsia="仿宋_GB2312"/>
        </w:rPr>
        <w:t>详见附件：总体服务方案.docx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详见附件：服务合同.docx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