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保障措施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2026-04-17T09:49:28Z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