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w:t>
      </w:r>
      <w:r>
        <w:rPr>
          <w:rFonts w:hint="eastAsia" w:ascii="仿宋" w:hAnsi="仿宋" w:eastAsia="仿宋" w:cs="仿宋"/>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③供应商具有行政主管部门核发的公路工程施工总承包三级（含三级）及以上资质，且具有有效的安全生产许可证，供应商资质信息应在“陕西省住房和城乡建设厅网（http://js.shaanxi.gov.cn/ ）”或“陕西省建筑市场监管与诚信信息发布平台”或“全国建筑市场监管公共服务平台”可查询；</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00B7FFA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④拟派项目经理须具备建筑工程专业二级（含二级）以上注册建造师资格和安全生产考核合格B证，且无在建项目（需提供无在建承诺书），项目负责人信息应在“陕西省住房和城乡建设厅网（http://js.shaanxi.gov.cn/ ）”或“陕西省建筑市场监管与诚信信息发布平台”或“全国建筑市场监管公共服务平台”可查询；</w:t>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sz w:val="24"/>
          <w:szCs w:val="24"/>
          <w:u w:val="none"/>
          <w:lang w:val="en-US" w:eastAsia="zh-CN"/>
        </w:rPr>
        <w:t>⑥本项目不接受联合体磋商（提供非联合体声明</w:t>
      </w:r>
      <w:bookmarkStart w:id="1" w:name="_GoBack"/>
      <w:bookmarkEnd w:id="1"/>
    </w:p>
    <w:bookmarkEnd w:id="0"/>
    <w:p w14:paraId="17BCB73B">
      <w:pPr>
        <w:rPr>
          <w:rFonts w:hint="eastAsia" w:ascii="仿宋" w:hAnsi="仿宋" w:eastAsia="仿宋" w:cs="仿宋"/>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41B23B3"/>
    <w:rsid w:val="14832432"/>
    <w:rsid w:val="15146A0B"/>
    <w:rsid w:val="172872C1"/>
    <w:rsid w:val="17AF353E"/>
    <w:rsid w:val="19E576EB"/>
    <w:rsid w:val="1C2A5889"/>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2408</Words>
  <Characters>2521</Characters>
  <Lines>0</Lines>
  <Paragraphs>0</Paragraphs>
  <TotalTime>2</TotalTime>
  <ScaleCrop>false</ScaleCrop>
  <LinksUpToDate>false</LinksUpToDate>
  <CharactersWithSpaces>3142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2026-04-22T23:58:37Z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eyJoZGlkIjoiNWQyYTlkYjRhOTgwNmIyYTY2YmFkNjBhMmYyYjI5ZDAiLCJ1c2VySWQiOiIyMjMwNDA4NjYifQ==</vt:lpwstr>
  </property>
  <property fmtid="{D5CDD505-2E9C-101B-9397-08002B2CF9AE}" pid="4" name="ICV">
    <vt:lpwstr>72088E3E1CCA487BADD2EF3C39284FBF_13</vt:lpwstr>
  </property>
</Properties>
</file>