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版本号：SXJHZB-2025-1219-0120251222002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镇巴县三元镇凉桥村村级活动场所灾后恢复重建工程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SXJHZB-2025-1219-01</w:t>
      </w:r>
      <w:r>
        <w:br/>
      </w:r>
      <w:r>
        <w:br/>
      </w:r>
      <w:r>
        <w:br/>
      </w:r>
    </w:p>
    <w:p>
      <w:pPr>
        <w:pStyle w:val="null3"/>
        <w:jc w:val="center"/>
        <w:outlineLvl w:val="2"/>
      </w:pPr>
      <w:r>
        <w:rPr>
          <w:rFonts w:ascii="仿宋_GB2312" w:hAnsi="仿宋_GB2312" w:cs="仿宋_GB2312" w:eastAsia="仿宋_GB2312"/>
          <w:sz w:val="28"/>
          <w:b/>
        </w:rPr>
        <w:t>镇巴县三元镇人民政府</w:t>
      </w:r>
    </w:p>
    <w:p>
      <w:pPr>
        <w:pStyle w:val="null3"/>
        <w:jc w:val="center"/>
        <w:outlineLvl w:val="2"/>
      </w:pPr>
      <w:r>
        <w:rPr>
          <w:rFonts w:ascii="仿宋_GB2312" w:hAnsi="仿宋_GB2312" w:cs="仿宋_GB2312" w:eastAsia="仿宋_GB2312"/>
          <w:sz w:val="28"/>
          <w:b/>
        </w:rPr>
        <w:t>陕西巨和项目管理有限责任公司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陕西巨和项目管理有限责任公司</w:t>
      </w:r>
      <w:r>
        <w:rPr>
          <w:rFonts w:ascii="仿宋_GB2312" w:hAnsi="仿宋_GB2312" w:cs="仿宋_GB2312" w:eastAsia="仿宋_GB2312"/>
        </w:rPr>
        <w:t>（以下简称“代理机构”）受</w:t>
      </w:r>
      <w:r>
        <w:rPr>
          <w:rFonts w:ascii="仿宋_GB2312" w:hAnsi="仿宋_GB2312" w:cs="仿宋_GB2312" w:eastAsia="仿宋_GB2312"/>
        </w:rPr>
        <w:t>镇巴县三元镇人民政府</w:t>
      </w:r>
      <w:r>
        <w:rPr>
          <w:rFonts w:ascii="仿宋_GB2312" w:hAnsi="仿宋_GB2312" w:cs="仿宋_GB2312" w:eastAsia="仿宋_GB2312"/>
        </w:rPr>
        <w:t>委托，拟对</w:t>
      </w:r>
      <w:r>
        <w:rPr>
          <w:rFonts w:ascii="仿宋_GB2312" w:hAnsi="仿宋_GB2312" w:cs="仿宋_GB2312" w:eastAsia="仿宋_GB2312"/>
        </w:rPr>
        <w:t>镇巴县三元镇凉桥村村级活动场所灾后恢复重建工程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SXJHZB-2025-1219-01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镇巴县三元镇凉桥村村级活动场所灾后恢复重建工程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镇巴县三元镇凉桥村村级活动场所灾后恢复重建工程，本工程位于镇巴县，工程主要内容为：新建地上两层框架结构活动场所一栋，建筑面积315.4平方米，檐高8.25m，基础采用独立基础，屋面为钢筋混凝土坡屋面,上铺混凝土瓦，以及配套的电气给排水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采购包1（镇巴县三元镇凉桥村村级活动场所灾后恢复重建工程）：属于专门面向中小企业采购。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供应商需在项目电子化交易系统中按要求上传相应证明文件并进行电子签章;</w:t>
      </w:r>
    </w:p>
    <w:p>
      <w:pPr>
        <w:pStyle w:val="null3"/>
      </w:pPr>
      <w:r>
        <w:rPr>
          <w:rFonts w:ascii="仿宋_GB2312" w:hAnsi="仿宋_GB2312" w:cs="仿宋_GB2312" w:eastAsia="仿宋_GB2312"/>
        </w:rPr>
        <w:t>3、供应商资质：供应商须具有建设行政主管部门颁发的建筑工程施工总承包三级及以上资质，具有有效的安全生产许可证，供应商需在项目电子化交易系统中按要求上传相应证明文件并进行电子签章;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4、拟派项目负责人资质与专业要求：拟派项目负责人须具有建筑工程专业注册建造师二级及以上资格和安全生产考核合格B证，且无在建项目；供应商需在项目电子化交易系统中按要求上传相应证明文件并进行电子签章;</w:t>
      </w:r>
    </w:p>
    <w:p>
      <w:pPr>
        <w:pStyle w:val="null3"/>
      </w:pPr>
      <w:r>
        <w:rPr>
          <w:rFonts w:ascii="仿宋_GB2312" w:hAnsi="仿宋_GB2312" w:cs="仿宋_GB2312" w:eastAsia="仿宋_GB2312"/>
        </w:rPr>
        <w:t>5、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镇巴县三元镇人民政府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镇巴县三元镇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镇巴县三元镇人民政府经办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17792498349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陕西巨和项目管理有限责任公司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陕西省汉中市镇巴县泾洋街道办河西路粮食局五楼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15332537763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龙先生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8641963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采购包1：859,131.86元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2、采购代理服务费的缴纳方式:在领取《成交通知书》前向采购代理机均一次性全额缴纳采购代理服务费。3、代理服务费的具体金额后续见本项目中标（成交）结果公告。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镇巴县三元镇人民政府</w:t>
      </w:r>
      <w:r>
        <w:rPr>
          <w:rFonts w:ascii="仿宋_GB2312" w:hAnsi="仿宋_GB2312" w:cs="仿宋_GB2312" w:eastAsia="仿宋_GB2312"/>
        </w:rPr>
        <w:t>和</w:t>
      </w:r>
      <w:r>
        <w:rPr>
          <w:rFonts w:ascii="仿宋_GB2312" w:hAnsi="仿宋_GB2312" w:cs="仿宋_GB2312" w:eastAsia="仿宋_GB2312"/>
        </w:rPr>
        <w:t>陕西巨和项目管理有限责任公司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镇巴县三元镇人民政府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陕西巨和项目管理有限责任公司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镇巴县三元镇人民政府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陕西巨和项目管理有限责任公司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陕西巨和项目管理有限责任公司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陕西巨和项目管理有限责任公司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陕西巨和项目管理有限责任公司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联系人：钟工</w:t>
      </w:r>
    </w:p>
    <w:p>
      <w:pPr>
        <w:pStyle w:val="null3"/>
      </w:pPr>
      <w:r>
        <w:rPr>
          <w:rFonts w:ascii="仿宋_GB2312" w:hAnsi="仿宋_GB2312" w:cs="仿宋_GB2312" w:eastAsia="仿宋_GB2312"/>
        </w:rPr>
        <w:t>联系电话：15332537763</w:t>
      </w:r>
    </w:p>
    <w:p>
      <w:pPr>
        <w:pStyle w:val="null3"/>
      </w:pPr>
      <w:r>
        <w:rPr>
          <w:rFonts w:ascii="仿宋_GB2312" w:hAnsi="仿宋_GB2312" w:cs="仿宋_GB2312" w:eastAsia="仿宋_GB2312"/>
        </w:rPr>
        <w:t>地址：陕西省汉中市镇巴县河西路粮食局五楼</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859,131.86</w:t>
      </w:r>
    </w:p>
    <w:p>
      <w:pPr>
        <w:pStyle w:val="null3"/>
      </w:pPr>
      <w:r>
        <w:rPr>
          <w:rFonts w:ascii="仿宋_GB2312" w:hAnsi="仿宋_GB2312" w:cs="仿宋_GB2312" w:eastAsia="仿宋_GB2312"/>
        </w:rPr>
        <w:t>采购包最高限价（元）: 859,131.86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859,131.86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8"/>
                <w:b/>
              </w:rPr>
              <w:t>一、工程概况</w:t>
            </w:r>
          </w:p>
          <w:p>
            <w:pPr>
              <w:pStyle w:val="null3"/>
              <w:spacing w:after="195"/>
              <w:ind w:firstLine="560"/>
            </w:pPr>
            <w:r>
              <w:rPr>
                <w:rFonts w:ascii="仿宋_GB2312" w:hAnsi="仿宋_GB2312" w:cs="仿宋_GB2312" w:eastAsia="仿宋_GB2312"/>
                <w:sz w:val="28"/>
              </w:rPr>
              <w:t>镇巴县三元镇凉桥村村级活动场所灾后恢复重建工程，本工程位于镇巴县，工程主要内容为：新建地上两层框架结构活动场所一栋，建筑面积</w:t>
            </w:r>
            <w:r>
              <w:rPr>
                <w:rFonts w:ascii="仿宋_GB2312" w:hAnsi="仿宋_GB2312" w:cs="仿宋_GB2312" w:eastAsia="仿宋_GB2312"/>
                <w:sz w:val="28"/>
              </w:rPr>
              <w:t>315.4平方米，檐高8.25m，基础采用独立基础，屋面为钢筋混凝土坡屋面,上铺混凝土瓦，以及配套的电气给排水工程；</w:t>
            </w:r>
          </w:p>
          <w:p>
            <w:pPr>
              <w:pStyle w:val="null3"/>
              <w:spacing w:after="195"/>
            </w:pPr>
            <w:r>
              <w:rPr>
                <w:rFonts w:ascii="仿宋_GB2312" w:hAnsi="仿宋_GB2312" w:cs="仿宋_GB2312" w:eastAsia="仿宋_GB2312"/>
                <w:sz w:val="28"/>
                <w:b/>
              </w:rPr>
              <w:t>二、编制依据</w:t>
            </w:r>
          </w:p>
          <w:p>
            <w:pPr>
              <w:pStyle w:val="null3"/>
              <w:spacing w:after="195"/>
              <w:ind w:firstLine="560"/>
            </w:pPr>
            <w:r>
              <w:rPr>
                <w:rFonts w:ascii="仿宋_GB2312" w:hAnsi="仿宋_GB2312" w:cs="仿宋_GB2312" w:eastAsia="仿宋_GB2312"/>
                <w:sz w:val="28"/>
              </w:rPr>
              <w:t>1、</w:t>
            </w:r>
            <w:r>
              <w:rPr>
                <w:rFonts w:ascii="仿宋_GB2312" w:hAnsi="仿宋_GB2312" w:cs="仿宋_GB2312" w:eastAsia="仿宋_GB2312"/>
                <w:sz w:val="28"/>
              </w:rPr>
              <w:t>由</w:t>
            </w:r>
            <w:r>
              <w:rPr>
                <w:rFonts w:ascii="仿宋_GB2312" w:hAnsi="仿宋_GB2312" w:cs="仿宋_GB2312" w:eastAsia="仿宋_GB2312"/>
                <w:sz w:val="28"/>
              </w:rPr>
              <w:t>贵单位提供的</w:t>
            </w:r>
            <w:r>
              <w:rPr>
                <w:rFonts w:ascii="仿宋_GB2312" w:hAnsi="仿宋_GB2312" w:cs="仿宋_GB2312" w:eastAsia="仿宋_GB2312"/>
                <w:sz w:val="28"/>
              </w:rPr>
              <w:t>镇巴县三元镇凉桥村村级活动场所灾后恢复重建工程</w:t>
            </w:r>
            <w:r>
              <w:rPr>
                <w:rFonts w:ascii="仿宋_GB2312" w:hAnsi="仿宋_GB2312" w:cs="仿宋_GB2312" w:eastAsia="仿宋_GB2312"/>
                <w:sz w:val="28"/>
              </w:rPr>
              <w:t>施工图</w:t>
            </w:r>
            <w:r>
              <w:rPr>
                <w:rFonts w:ascii="仿宋_GB2312" w:hAnsi="仿宋_GB2312" w:cs="仿宋_GB2312" w:eastAsia="仿宋_GB2312"/>
                <w:sz w:val="28"/>
              </w:rPr>
              <w:t>及相关要求</w:t>
            </w:r>
            <w:r>
              <w:rPr>
                <w:rFonts w:ascii="仿宋_GB2312" w:hAnsi="仿宋_GB2312" w:cs="仿宋_GB2312" w:eastAsia="仿宋_GB2312"/>
                <w:sz w:val="28"/>
              </w:rPr>
              <w:t>；</w:t>
            </w:r>
          </w:p>
          <w:p>
            <w:pPr>
              <w:pStyle w:val="null3"/>
              <w:spacing w:after="195"/>
              <w:ind w:firstLine="560"/>
            </w:pPr>
            <w:r>
              <w:rPr>
                <w:rFonts w:ascii="仿宋_GB2312" w:hAnsi="仿宋_GB2312" w:cs="仿宋_GB2312" w:eastAsia="仿宋_GB2312"/>
                <w:sz w:val="28"/>
              </w:rPr>
              <w:t>2、《陕西省建设工程费用规则(2025)》</w:t>
            </w:r>
            <w:r>
              <w:rPr>
                <w:rFonts w:ascii="仿宋_GB2312" w:hAnsi="仿宋_GB2312" w:cs="仿宋_GB2312" w:eastAsia="仿宋_GB2312"/>
                <w:sz w:val="28"/>
              </w:rPr>
              <w:t>；</w:t>
            </w:r>
          </w:p>
          <w:p>
            <w:pPr>
              <w:pStyle w:val="null3"/>
              <w:spacing w:after="195"/>
              <w:ind w:firstLine="560"/>
            </w:pPr>
            <w:r>
              <w:rPr>
                <w:rFonts w:ascii="仿宋_GB2312" w:hAnsi="仿宋_GB2312" w:cs="仿宋_GB2312" w:eastAsia="仿宋_GB2312"/>
                <w:sz w:val="28"/>
              </w:rPr>
              <w:t>3、</w:t>
            </w:r>
            <w:r>
              <w:rPr>
                <w:rFonts w:ascii="仿宋_GB2312" w:hAnsi="仿宋_GB2312" w:cs="仿宋_GB2312" w:eastAsia="仿宋_GB2312"/>
                <w:sz w:val="28"/>
              </w:rPr>
              <w:t>《陕西省基价表</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以下专业：</w:t>
            </w:r>
            <w:r>
              <w:rPr>
                <w:rFonts w:ascii="仿宋_GB2312" w:hAnsi="仿宋_GB2312" w:cs="仿宋_GB2312" w:eastAsia="仿宋_GB2312"/>
                <w:sz w:val="28"/>
              </w:rPr>
              <w:t>房屋建筑与装饰</w:t>
            </w:r>
            <w:r>
              <w:rPr>
                <w:rFonts w:ascii="仿宋_GB2312" w:hAnsi="仿宋_GB2312" w:cs="仿宋_GB2312" w:eastAsia="仿宋_GB2312"/>
                <w:sz w:val="28"/>
              </w:rPr>
              <w:t>工程</w:t>
            </w:r>
            <w:r>
              <w:rPr>
                <w:rFonts w:ascii="仿宋_GB2312" w:hAnsi="仿宋_GB2312" w:cs="仿宋_GB2312" w:eastAsia="仿宋_GB2312"/>
                <w:sz w:val="28"/>
              </w:rPr>
              <w:t>、</w:t>
            </w:r>
            <w:r>
              <w:rPr>
                <w:rFonts w:ascii="仿宋_GB2312" w:hAnsi="仿宋_GB2312" w:cs="仿宋_GB2312" w:eastAsia="仿宋_GB2312"/>
                <w:sz w:val="28"/>
              </w:rPr>
              <w:t>通用</w:t>
            </w:r>
            <w:r>
              <w:rPr>
                <w:rFonts w:ascii="仿宋_GB2312" w:hAnsi="仿宋_GB2312" w:cs="仿宋_GB2312" w:eastAsia="仿宋_GB2312"/>
                <w:sz w:val="28"/>
              </w:rPr>
              <w:t>安装</w:t>
            </w:r>
            <w:r>
              <w:rPr>
                <w:rFonts w:ascii="仿宋_GB2312" w:hAnsi="仿宋_GB2312" w:cs="仿宋_GB2312" w:eastAsia="仿宋_GB2312"/>
                <w:sz w:val="28"/>
              </w:rPr>
              <w:t>工程</w:t>
            </w:r>
            <w:r>
              <w:rPr>
                <w:rFonts w:ascii="仿宋_GB2312" w:hAnsi="仿宋_GB2312" w:cs="仿宋_GB2312" w:eastAsia="仿宋_GB2312"/>
                <w:sz w:val="28"/>
              </w:rPr>
              <w:t>、市政</w:t>
            </w:r>
            <w:r>
              <w:rPr>
                <w:rFonts w:ascii="仿宋_GB2312" w:hAnsi="仿宋_GB2312" w:cs="仿宋_GB2312" w:eastAsia="仿宋_GB2312"/>
                <w:sz w:val="28"/>
              </w:rPr>
              <w:t>工程</w:t>
            </w:r>
            <w:r>
              <w:rPr>
                <w:rFonts w:ascii="仿宋_GB2312" w:hAnsi="仿宋_GB2312" w:cs="仿宋_GB2312" w:eastAsia="仿宋_GB2312"/>
                <w:sz w:val="28"/>
              </w:rPr>
              <w:t>、园林绿化</w:t>
            </w:r>
            <w:r>
              <w:rPr>
                <w:rFonts w:ascii="仿宋_GB2312" w:hAnsi="仿宋_GB2312" w:cs="仿宋_GB2312" w:eastAsia="仿宋_GB2312"/>
                <w:sz w:val="28"/>
              </w:rPr>
              <w:t>工程</w:t>
            </w:r>
            <w:r>
              <w:rPr>
                <w:rFonts w:ascii="仿宋_GB2312" w:hAnsi="仿宋_GB2312" w:cs="仿宋_GB2312" w:eastAsia="仿宋_GB2312"/>
                <w:sz w:val="28"/>
              </w:rPr>
              <w:t>、城市地下综合管廊</w:t>
            </w:r>
            <w:r>
              <w:rPr>
                <w:rFonts w:ascii="仿宋_GB2312" w:hAnsi="仿宋_GB2312" w:cs="仿宋_GB2312" w:eastAsia="仿宋_GB2312"/>
                <w:sz w:val="28"/>
              </w:rPr>
              <w:t>工程</w:t>
            </w:r>
            <w:r>
              <w:rPr>
                <w:rFonts w:ascii="仿宋_GB2312" w:hAnsi="仿宋_GB2312" w:cs="仿宋_GB2312" w:eastAsia="仿宋_GB2312"/>
                <w:sz w:val="28"/>
              </w:rPr>
              <w:t>、绿色建筑</w:t>
            </w:r>
            <w:r>
              <w:rPr>
                <w:rFonts w:ascii="仿宋_GB2312" w:hAnsi="仿宋_GB2312" w:cs="仿宋_GB2312" w:eastAsia="仿宋_GB2312"/>
                <w:sz w:val="28"/>
              </w:rPr>
              <w:t>工程</w:t>
            </w:r>
            <w:r>
              <w:rPr>
                <w:rFonts w:ascii="仿宋_GB2312" w:hAnsi="仿宋_GB2312" w:cs="仿宋_GB2312" w:eastAsia="仿宋_GB2312"/>
                <w:sz w:val="28"/>
              </w:rPr>
              <w:t>》</w:t>
            </w:r>
            <w:r>
              <w:rPr>
                <w:rFonts w:ascii="仿宋_GB2312" w:hAnsi="仿宋_GB2312" w:cs="仿宋_GB2312" w:eastAsia="仿宋_GB2312"/>
                <w:sz w:val="28"/>
              </w:rPr>
              <w:t>；</w:t>
            </w:r>
          </w:p>
          <w:p>
            <w:pPr>
              <w:pStyle w:val="null3"/>
              <w:spacing w:after="195"/>
              <w:ind w:firstLine="560"/>
            </w:pPr>
            <w:r>
              <w:rPr>
                <w:rFonts w:ascii="仿宋_GB2312" w:hAnsi="仿宋_GB2312" w:cs="仿宋_GB2312" w:eastAsia="仿宋_GB2312"/>
                <w:sz w:val="28"/>
              </w:rPr>
              <w:t>4</w:t>
            </w:r>
            <w:r>
              <w:rPr>
                <w:rFonts w:ascii="仿宋_GB2312" w:hAnsi="仿宋_GB2312" w:cs="仿宋_GB2312" w:eastAsia="仿宋_GB2312"/>
                <w:sz w:val="28"/>
              </w:rPr>
              <w:t>、《陕西省消耗量定额</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以下专业：</w:t>
            </w:r>
            <w:r>
              <w:rPr>
                <w:rFonts w:ascii="仿宋_GB2312" w:hAnsi="仿宋_GB2312" w:cs="仿宋_GB2312" w:eastAsia="仿宋_GB2312"/>
                <w:sz w:val="28"/>
              </w:rPr>
              <w:t>房屋建筑与装饰</w:t>
            </w:r>
            <w:r>
              <w:rPr>
                <w:rFonts w:ascii="仿宋_GB2312" w:hAnsi="仿宋_GB2312" w:cs="仿宋_GB2312" w:eastAsia="仿宋_GB2312"/>
                <w:sz w:val="28"/>
              </w:rPr>
              <w:t>工程</w:t>
            </w:r>
            <w:r>
              <w:rPr>
                <w:rFonts w:ascii="仿宋_GB2312" w:hAnsi="仿宋_GB2312" w:cs="仿宋_GB2312" w:eastAsia="仿宋_GB2312"/>
                <w:sz w:val="28"/>
              </w:rPr>
              <w:t>、</w:t>
            </w:r>
            <w:r>
              <w:rPr>
                <w:rFonts w:ascii="仿宋_GB2312" w:hAnsi="仿宋_GB2312" w:cs="仿宋_GB2312" w:eastAsia="仿宋_GB2312"/>
                <w:sz w:val="28"/>
              </w:rPr>
              <w:t>通用</w:t>
            </w:r>
            <w:r>
              <w:rPr>
                <w:rFonts w:ascii="仿宋_GB2312" w:hAnsi="仿宋_GB2312" w:cs="仿宋_GB2312" w:eastAsia="仿宋_GB2312"/>
                <w:sz w:val="28"/>
              </w:rPr>
              <w:t>安装</w:t>
            </w:r>
            <w:r>
              <w:rPr>
                <w:rFonts w:ascii="仿宋_GB2312" w:hAnsi="仿宋_GB2312" w:cs="仿宋_GB2312" w:eastAsia="仿宋_GB2312"/>
                <w:sz w:val="28"/>
              </w:rPr>
              <w:t>工程</w:t>
            </w:r>
            <w:r>
              <w:rPr>
                <w:rFonts w:ascii="仿宋_GB2312" w:hAnsi="仿宋_GB2312" w:cs="仿宋_GB2312" w:eastAsia="仿宋_GB2312"/>
                <w:sz w:val="28"/>
              </w:rPr>
              <w:t>、市政</w:t>
            </w:r>
            <w:r>
              <w:rPr>
                <w:rFonts w:ascii="仿宋_GB2312" w:hAnsi="仿宋_GB2312" w:cs="仿宋_GB2312" w:eastAsia="仿宋_GB2312"/>
                <w:sz w:val="28"/>
              </w:rPr>
              <w:t>工程</w:t>
            </w:r>
            <w:r>
              <w:rPr>
                <w:rFonts w:ascii="仿宋_GB2312" w:hAnsi="仿宋_GB2312" w:cs="仿宋_GB2312" w:eastAsia="仿宋_GB2312"/>
                <w:sz w:val="28"/>
              </w:rPr>
              <w:t>、园林绿化</w:t>
            </w:r>
            <w:r>
              <w:rPr>
                <w:rFonts w:ascii="仿宋_GB2312" w:hAnsi="仿宋_GB2312" w:cs="仿宋_GB2312" w:eastAsia="仿宋_GB2312"/>
                <w:sz w:val="28"/>
              </w:rPr>
              <w:t>工程</w:t>
            </w:r>
            <w:r>
              <w:rPr>
                <w:rFonts w:ascii="仿宋_GB2312" w:hAnsi="仿宋_GB2312" w:cs="仿宋_GB2312" w:eastAsia="仿宋_GB2312"/>
                <w:sz w:val="28"/>
              </w:rPr>
              <w:t>、城市地下综合管廊</w:t>
            </w:r>
            <w:r>
              <w:rPr>
                <w:rFonts w:ascii="仿宋_GB2312" w:hAnsi="仿宋_GB2312" w:cs="仿宋_GB2312" w:eastAsia="仿宋_GB2312"/>
                <w:sz w:val="28"/>
              </w:rPr>
              <w:t>工程</w:t>
            </w:r>
            <w:r>
              <w:rPr>
                <w:rFonts w:ascii="仿宋_GB2312" w:hAnsi="仿宋_GB2312" w:cs="仿宋_GB2312" w:eastAsia="仿宋_GB2312"/>
                <w:sz w:val="28"/>
              </w:rPr>
              <w:t>、绿色建筑</w:t>
            </w:r>
            <w:r>
              <w:rPr>
                <w:rFonts w:ascii="仿宋_GB2312" w:hAnsi="仿宋_GB2312" w:cs="仿宋_GB2312" w:eastAsia="仿宋_GB2312"/>
                <w:sz w:val="28"/>
              </w:rPr>
              <w:t>工程</w:t>
            </w:r>
            <w:r>
              <w:rPr>
                <w:rFonts w:ascii="仿宋_GB2312" w:hAnsi="仿宋_GB2312" w:cs="仿宋_GB2312" w:eastAsia="仿宋_GB2312"/>
                <w:sz w:val="28"/>
              </w:rPr>
              <w:t>》</w:t>
            </w:r>
            <w:r>
              <w:rPr>
                <w:rFonts w:ascii="仿宋_GB2312" w:hAnsi="仿宋_GB2312" w:cs="仿宋_GB2312" w:eastAsia="仿宋_GB2312"/>
                <w:sz w:val="28"/>
              </w:rPr>
              <w:t>；</w:t>
            </w:r>
          </w:p>
          <w:p>
            <w:pPr>
              <w:pStyle w:val="null3"/>
              <w:spacing w:after="195"/>
              <w:ind w:firstLine="560"/>
            </w:pPr>
            <w:r>
              <w:rPr>
                <w:rFonts w:ascii="仿宋_GB2312" w:hAnsi="仿宋_GB2312" w:cs="仿宋_GB2312" w:eastAsia="仿宋_GB2312"/>
                <w:sz w:val="28"/>
              </w:rPr>
              <w:t>5、</w:t>
            </w:r>
            <w:r>
              <w:rPr>
                <w:rFonts w:ascii="仿宋_GB2312" w:hAnsi="仿宋_GB2312" w:cs="仿宋_GB2312" w:eastAsia="仿宋_GB2312"/>
                <w:sz w:val="28"/>
              </w:rPr>
              <w:t>《陕西省建设工程施工机械台班费用定额</w:t>
            </w:r>
            <w:r>
              <w:rPr>
                <w:rFonts w:ascii="仿宋_GB2312" w:hAnsi="仿宋_GB2312" w:cs="仿宋_GB2312" w:eastAsia="仿宋_GB2312"/>
                <w:sz w:val="28"/>
              </w:rPr>
              <w:t>(2025)》</w:t>
            </w:r>
            <w:r>
              <w:rPr>
                <w:rFonts w:ascii="仿宋_GB2312" w:hAnsi="仿宋_GB2312" w:cs="仿宋_GB2312" w:eastAsia="仿宋_GB2312"/>
                <w:sz w:val="28"/>
              </w:rPr>
              <w:t>；</w:t>
            </w:r>
          </w:p>
          <w:p>
            <w:pPr>
              <w:pStyle w:val="null3"/>
              <w:spacing w:after="195"/>
              <w:ind w:firstLine="560"/>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陕西省建设工程施工仪器仪表台班费用定额</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p>
          <w:p>
            <w:pPr>
              <w:pStyle w:val="null3"/>
              <w:spacing w:after="195"/>
              <w:ind w:firstLine="560"/>
            </w:pPr>
            <w:r>
              <w:rPr>
                <w:rFonts w:ascii="仿宋_GB2312" w:hAnsi="仿宋_GB2312" w:cs="仿宋_GB2312" w:eastAsia="仿宋_GB2312"/>
                <w:sz w:val="28"/>
              </w:rPr>
              <w:t>7</w:t>
            </w:r>
            <w:r>
              <w:rPr>
                <w:rFonts w:ascii="仿宋_GB2312" w:hAnsi="仿宋_GB2312" w:cs="仿宋_GB2312" w:eastAsia="仿宋_GB2312"/>
                <w:sz w:val="28"/>
              </w:rPr>
              <w:t>、材料价格按</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年第</w:t>
            </w:r>
            <w:r>
              <w:rPr>
                <w:rFonts w:ascii="仿宋_GB2312" w:hAnsi="仿宋_GB2312" w:cs="仿宋_GB2312" w:eastAsia="仿宋_GB2312"/>
                <w:sz w:val="28"/>
              </w:rPr>
              <w:t>10</w:t>
            </w:r>
            <w:r>
              <w:rPr>
                <w:rFonts w:ascii="仿宋_GB2312" w:hAnsi="仿宋_GB2312" w:cs="仿宋_GB2312" w:eastAsia="仿宋_GB2312"/>
                <w:sz w:val="28"/>
              </w:rPr>
              <w:t>期《汉中市建设工程造价信息》计入</w:t>
            </w:r>
            <w:r>
              <w:rPr>
                <w:rFonts w:ascii="仿宋_GB2312" w:hAnsi="仿宋_GB2312" w:cs="仿宋_GB2312" w:eastAsia="仿宋_GB2312"/>
                <w:sz w:val="28"/>
              </w:rPr>
              <w:t>；</w:t>
            </w:r>
          </w:p>
          <w:p>
            <w:pPr>
              <w:pStyle w:val="null3"/>
              <w:spacing w:after="195"/>
              <w:ind w:firstLine="560"/>
            </w:pPr>
            <w:r>
              <w:rPr>
                <w:rFonts w:ascii="仿宋_GB2312" w:hAnsi="仿宋_GB2312" w:cs="仿宋_GB2312" w:eastAsia="仿宋_GB2312"/>
                <w:sz w:val="28"/>
              </w:rPr>
              <w:t>8</w:t>
            </w:r>
            <w:r>
              <w:rPr>
                <w:rFonts w:ascii="仿宋_GB2312" w:hAnsi="仿宋_GB2312" w:cs="仿宋_GB2312" w:eastAsia="仿宋_GB2312"/>
                <w:sz w:val="28"/>
              </w:rPr>
              <w:t>、运用广联达云计价平台</w:t>
            </w:r>
            <w:r>
              <w:rPr>
                <w:rFonts w:ascii="仿宋_GB2312" w:hAnsi="仿宋_GB2312" w:cs="仿宋_GB2312" w:eastAsia="仿宋_GB2312"/>
                <w:sz w:val="28"/>
              </w:rPr>
              <w:t xml:space="preserve">GCCP </w:t>
            </w:r>
            <w:r>
              <w:rPr>
                <w:rFonts w:ascii="仿宋_GB2312" w:hAnsi="仿宋_GB2312" w:cs="仿宋_GB2312" w:eastAsia="仿宋_GB2312"/>
                <w:sz w:val="28"/>
              </w:rPr>
              <w:t>7</w:t>
            </w:r>
            <w:r>
              <w:rPr>
                <w:rFonts w:ascii="仿宋_GB2312" w:hAnsi="仿宋_GB2312" w:cs="仿宋_GB2312" w:eastAsia="仿宋_GB2312"/>
                <w:sz w:val="28"/>
              </w:rPr>
              <w:t xml:space="preserve">.0 </w:t>
            </w:r>
            <w:r>
              <w:rPr>
                <w:rFonts w:ascii="仿宋_GB2312" w:hAnsi="仿宋_GB2312" w:cs="仿宋_GB2312" w:eastAsia="仿宋_GB2312"/>
                <w:sz w:val="28"/>
              </w:rPr>
              <w:t>计价。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技术要求详见本工程施工图纸及工程量清单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 户开户银行自开标时间前六个月内出具的资信证明。依法不需要提供此项的单位应提供相关证明材料:供应商需在项目电子化交易系 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拟派项目负责人资质与专业要求</w:t>
            </w:r>
          </w:p>
        </w:tc>
        <w:tc>
          <w:tcPr>
            <w:tcW w:type="dxa" w:w="3322"/>
          </w:tcPr>
          <w:p>
            <w:pPr>
              <w:pStyle w:val="null3"/>
            </w:pPr>
            <w:r>
              <w:rPr>
                <w:rFonts w:ascii="仿宋_GB2312" w:hAnsi="仿宋_GB2312" w:cs="仿宋_GB2312" w:eastAsia="仿宋_GB2312"/>
              </w:rPr>
              <w:t>拟派项目负责人须具有建筑工程专业注册建造师二级及以上资格和安全生产考核合格B证，且无在建项目；供应商需在项目电子化交易系统中按要求上传相应证明文件并进行电子签章;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提交的响应文件有下列情况之一，其响应文件无效，评标委员会应写明无效理由。(1)响应文件中未按照磋商文件规定要求签署、盖章的；(2)投标有效期不足的或无有效期的；(3)投标报价超过磋商文件中规定的采购预算或最高限价或标的金额的；(4)不满足磋商文件中实质性条款要求的；(5)响应文件含有采购人不能接受的附加条件的或其他情形；（6）法律、规章、规范性文件和磋商文件规定的其他无效情形（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响应文件封面 已标价工程量清单 中小企业声明函 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根据供应商制定的项目施工方案及措施进行综合评审。 A.施工方案完整详细、有针对性，完全满足项目实施，具有优化建议的得[8-10]分； B.施工方案完整，可行，有针对性，能满足项目实施的全部要求的得[5-8]分； C.施工方案非专门针对本项目，存在逻辑漏洞或前后内容不一致的得[2-5]分； D.施工方案有较大缺陷，或完全套用其他项目且内容较少的得[0-2]分；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根据供应商制定的工程质量保证措施进行综合评审。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根据供应商制定的施工安全保证措施进行综合评审。 A.提供具体详细、有针对性的安全作业方案及安全配套措施，完全符合采购人安全作业要求且具有优化建议的，得[8-10]分； B.提供安全作业方案及安全配套措施，符合采购人安全作业的要求，得[5-8]分； C.提供的安全作业方案及安全配套措施非专门针对本项目，套用其他项目内容，存在逻辑漏洞或前后内容不一致的得[2-5]分； D.提供的安全作业方案及安全配套措施简陋，存在不利于采购人安全作业要求实现的，得[0-2]分。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根据供应商制定的施工进度计划及工期保证措施进行综合评审。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根据供应商制定的文明施工措施计划进行综合评审。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根据供应商提供的项目组织管理机构配备进行综合评审。 A.机构设置合理完善，人员配备齐全，技术经验丰富，人员专业性强，完全满足项目需求得[8-10]分； B.机构设置合理，人员配备齐全，且具备从业经验，满足项目需求得[5-8]分； C.机构设置非专门针对本项目，人员配备、技术经验有缺陷的得[2-5]分； D.机构设置、人员配备不完整，或无相关经验的得[0-2]分；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提供2022年至今类似项目业绩，响应文件中附有其业绩证明材料（中标通知书或合同复印件加盖公章）每提供一个计2.5分，满分5分。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质量保修承诺完整、合理及后续服务条款具体、可行，得[2-5]分；质量保修承诺含糊及后续服务条款基本可行，得（0-2]分，未提供不计分。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