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版本号：ZCBN-镇巴县-2025-0048220251224002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镇巴县巴山镇白腊园村村级活动场所灾后恢复重建工程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ZCBN-镇巴县-2025-00482</w:t>
      </w:r>
      <w:r>
        <w:br/>
      </w:r>
      <w:r>
        <w:br/>
      </w:r>
      <w:r>
        <w:br/>
      </w:r>
    </w:p>
    <w:p>
      <w:pPr>
        <w:pStyle w:val="null3"/>
        <w:jc w:val="center"/>
        <w:outlineLvl w:val="2"/>
      </w:pPr>
      <w:r>
        <w:rPr>
          <w:rFonts w:ascii="仿宋_GB2312" w:hAnsi="仿宋_GB2312" w:cs="仿宋_GB2312" w:eastAsia="仿宋_GB2312"/>
          <w:sz w:val="28"/>
          <w:b/>
        </w:rPr>
        <w:t>镇巴县巴山镇人民政府</w:t>
      </w:r>
    </w:p>
    <w:p>
      <w:pPr>
        <w:pStyle w:val="null3"/>
        <w:jc w:val="center"/>
        <w:outlineLvl w:val="2"/>
      </w:pPr>
      <w:r>
        <w:rPr>
          <w:rFonts w:ascii="仿宋_GB2312" w:hAnsi="仿宋_GB2312" w:cs="仿宋_GB2312" w:eastAsia="仿宋_GB2312"/>
          <w:sz w:val="28"/>
          <w:b/>
        </w:rPr>
        <w:t>陕西汇博润项目管理有限公司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陕西汇博润项目管理有限公司</w:t>
      </w:r>
      <w:r>
        <w:rPr>
          <w:rFonts w:ascii="仿宋_GB2312" w:hAnsi="仿宋_GB2312" w:cs="仿宋_GB2312" w:eastAsia="仿宋_GB2312"/>
        </w:rPr>
        <w:t>（以下简称“代理机构”）受</w:t>
      </w:r>
      <w:r>
        <w:rPr>
          <w:rFonts w:ascii="仿宋_GB2312" w:hAnsi="仿宋_GB2312" w:cs="仿宋_GB2312" w:eastAsia="仿宋_GB2312"/>
        </w:rPr>
        <w:t>镇巴县巴山镇人民政府</w:t>
      </w:r>
      <w:r>
        <w:rPr>
          <w:rFonts w:ascii="仿宋_GB2312" w:hAnsi="仿宋_GB2312" w:cs="仿宋_GB2312" w:eastAsia="仿宋_GB2312"/>
        </w:rPr>
        <w:t>委托，拟对</w:t>
      </w:r>
      <w:r>
        <w:rPr>
          <w:rFonts w:ascii="仿宋_GB2312" w:hAnsi="仿宋_GB2312" w:cs="仿宋_GB2312" w:eastAsia="仿宋_GB2312"/>
        </w:rPr>
        <w:t>镇巴县巴山镇白腊园村村级活动场所灾后恢复重建工程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ZCBN-镇巴县-2025-00482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镇巴县巴山镇白腊园村村级活动场所灾后恢复重建工程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该项目主要内容为新建村级活动场所房屋一座，结构类型：框架结构，檐口高度：7.65m，建筑面积：353.58㎡，及相关水电安装等，详见工程量清单。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采购包1（镇巴县巴山镇白腊园村村级活动场所灾后恢复重建工程）：属于专门面向中小企业采购。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或委托代理人身份证明：法定代表人参加投标须提供《法定代表人身份证明》及身份证复印件；法定代表人授权他人参加投标，须提供《法定代表人授权委托书》、委托代理人身份证复印件，供应商需在项目电子化交易系统中按要求上传相应证明文件并进行电子签章;</w:t>
      </w:r>
    </w:p>
    <w:p>
      <w:pPr>
        <w:pStyle w:val="null3"/>
      </w:pPr>
      <w:r>
        <w:rPr>
          <w:rFonts w:ascii="仿宋_GB2312" w:hAnsi="仿宋_GB2312" w:cs="仿宋_GB2312" w:eastAsia="仿宋_GB2312"/>
        </w:rPr>
        <w:t>3、供应商资质：供应商须具有建设行政主管部门颁发的建筑工程施工总承包三级及以上资质，具有有效的安全生产许可证，供应商需在项目电子化交易系统中按要求上传相应证明文件并进行电子签章;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拟派项目负责人资质与专业要求：拟派项目负责人须具有建筑工程专业注册建造师二级及以上资格和安全生产考核合格B证，且无在建项目，供应商需在项目电子化交易系统中按要求上传相应证明文件并进行电子签章;</w:t>
      </w:r>
    </w:p>
    <w:p>
      <w:pPr>
        <w:pStyle w:val="null3"/>
      </w:pPr>
      <w:r>
        <w:rPr>
          <w:rFonts w:ascii="仿宋_GB2312" w:hAnsi="仿宋_GB2312" w:cs="仿宋_GB2312" w:eastAsia="仿宋_GB2312"/>
        </w:rPr>
        <w:t>5、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镇巴县巴山镇人民政府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陕西省镇巴县巴山镇活水社区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镇巴县巴山镇人民政府经办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13379160909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陕西汇博润项目管理有限公司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陕西省汉中市汉台区陕西省汉中市汉台区兴汉路物资总公司综合楼2楼203室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15291611291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龙先生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0916-8641963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采购包1：774,544.66元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2、采购代理服务费的缴纳方式:在领取《成交通知书》前向采购代理机均一次性全额缴纳采购代理服务费。3、代理服务费的具体金额后续见本项目中标（成交）结果公告。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镇巴县巴山镇人民政府</w:t>
      </w:r>
      <w:r>
        <w:rPr>
          <w:rFonts w:ascii="仿宋_GB2312" w:hAnsi="仿宋_GB2312" w:cs="仿宋_GB2312" w:eastAsia="仿宋_GB2312"/>
        </w:rPr>
        <w:t>和</w:t>
      </w:r>
      <w:r>
        <w:rPr>
          <w:rFonts w:ascii="仿宋_GB2312" w:hAnsi="仿宋_GB2312" w:cs="仿宋_GB2312" w:eastAsia="仿宋_GB2312"/>
        </w:rPr>
        <w:t>陕西汇博润项目管理有限公司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镇巴县巴山镇人民政府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陕西汇博润项目管理有限公司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镇巴县巴山镇人民政府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陕西汇博润项目管理有限公司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陕西汇博润项目管理有限公司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联系电话：15291611291</w:t>
      </w:r>
    </w:p>
    <w:p>
      <w:pPr>
        <w:pStyle w:val="null3"/>
      </w:pPr>
      <w:r>
        <w:rPr>
          <w:rFonts w:ascii="仿宋_GB2312" w:hAnsi="仿宋_GB2312" w:cs="仿宋_GB2312" w:eastAsia="仿宋_GB2312"/>
        </w:rPr>
        <w:t>地址：镇巴县泾洋街道办事处河西社区沿山路91号4楼办公室</w:t>
      </w:r>
    </w:p>
    <w:p>
      <w:pPr>
        <w:pStyle w:val="null3"/>
      </w:pPr>
      <w:r>
        <w:rPr>
          <w:rFonts w:ascii="仿宋_GB2312" w:hAnsi="仿宋_GB2312" w:cs="仿宋_GB2312" w:eastAsia="仿宋_GB2312"/>
        </w:rPr>
        <w:t>邮编：723600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774,544.66</w:t>
      </w:r>
    </w:p>
    <w:p>
      <w:pPr>
        <w:pStyle w:val="null3"/>
      </w:pPr>
      <w:r>
        <w:rPr>
          <w:rFonts w:ascii="仿宋_GB2312" w:hAnsi="仿宋_GB2312" w:cs="仿宋_GB2312" w:eastAsia="仿宋_GB2312"/>
        </w:rPr>
        <w:t>采购包最高限价（元）: 774,544.66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774,544.66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技术要求</w:t>
            </w:r>
            <w:r>
              <w:rPr>
                <w:rFonts w:ascii="仿宋_GB2312" w:hAnsi="仿宋_GB2312" w:cs="仿宋_GB2312" w:eastAsia="仿宋_GB2312"/>
                <w:sz w:val="21"/>
              </w:rPr>
              <w:t>详见本工程施工图纸及工程量清单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供应商须具有建设行政主管部门颁发的建筑工程施工总承包三级及以上资质，具有有效的安全生产许可证，供应商需在项目电子化交易系统中按要求上传相应证明文件并进行电子签章;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拟派项目负责人资质与专业要求</w:t>
            </w:r>
          </w:p>
        </w:tc>
        <w:tc>
          <w:tcPr>
            <w:tcW w:type="dxa" w:w="3322"/>
          </w:tcPr>
          <w:p>
            <w:pPr>
              <w:pStyle w:val="null3"/>
            </w:pPr>
            <w:r>
              <w:rPr>
                <w:rFonts w:ascii="仿宋_GB2312" w:hAnsi="仿宋_GB2312" w:cs="仿宋_GB2312" w:eastAsia="仿宋_GB2312"/>
              </w:rPr>
              <w:t>拟派项目负责人须具有建筑工程专业注册建造师二级及以上资格和安全生产考核合格B证，且无在建项目，供应商需在项目电子化交易系统中按要求上传相应证明文件并进行电子签章;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提交的响应文件有下列情况之一，其响应文件无效，评标委员会应写明无效理由。(1)响应文件中未按照磋商文件规定要求签署、盖章的；(2)投标有效期不足的或无有效期的；(3)投标报价超过磋商文件中规定的采购预算或最高限价或标的金额的；(4)不满足磋商文件中实质性条款要求的；(5)响应文件含有采购人不能接受的附加条件的或其他情形；（6）法律、规章、规范性文件和磋商文件规定的其他无效情形（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响应文件封面 已标价工程量清单 中小企业声明函 报价函 响应函 技术响应方案.pdf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根据供应商制定的项目施工方案及措施进行综合评审。 A.施工方案完整详细、有针对性，完全满足项目实施，具有优化建议的得[8-10]分； B.施工方案完整，可行，有针对性，能满足项目实施的全部要求的得[5-8]分； C.施工方案非专门针对本项目，存在逻辑漏洞或前后内容不一致的得[2-5]分； D.施工方案有较大缺陷，或完全套用其他项目且内容较少的得[0-2]分；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根据供应商制定的工程质量保证措施进行综合评审。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根据供应商制定的施工安全保证措施进行综合评审。 A.提供具体详细、有针对性的安全作业方案及安全配套措施，完全符合采购人安全作业要求且具有优化建议的，得[8-10]分； B.提供安全作业方案及安全配套措施，符合采购人安全作业的要求，得[5-8]分； C.提供的安全作业方案及安全配套措施非专门针对本项目，套用其他项目内容，存在逻辑漏洞或前后内容不一致的得[2-5]分； D.提供的安全作业方案及安全配套措施简陋，存在不利于采购人安全作业要求实现的，得[0-2]分。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根据供应商制定的施工进度计划及工期保证措施进行综合评审。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根据供应商制定的文明施工措施计划进行综合评审。 A.措施计划详细齐全、合理且切实可行，完全满足采购人需求，具有优化建议的得[8-10]分； B.措施计划齐全、合理、切实可行，满足采购人需求得[5-8]分； C.措施计划非专门针对本项目，存在逻辑漏洞或前后内容不一致的得[2-5]分； D.措施计划有较大缺陷，或完全套用其他项目且内容较少得[0-2]分；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根据供应商提供的项目组织管理机构配备进行综合评审。 A.机构设置合理完善，人员配备齐全，技术经验丰富，人员专业性强，完全满足项目需求得[8-10]分； B.机构设置合理，人员配备齐全，且具备从业经验，满足项目需求得[5-8]分； C.机构设置非专门针对本项目，人员配备、技术经验有缺陷的得[2-5]分； D.机构设置、人员配备不完整，或无相关经验的得[0-2]分； E.未提供得0分。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提供2022年至今类似项目业绩，响应文件中附有其业绩证明材料（中标通知书或合同复印件加盖公章）每提供一个计2.5分，满分5分。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质量保修承诺完整、合理及后续服务条款具体、可行，得[2-5]分；质量保修承诺含糊及后续服务条款基本可行，得（0-2]分，未提供不计分。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技术响应方案.pdf</w:t>
            </w:r>
          </w:p>
          <w:p>
            <w:pPr>
              <w:pStyle w:val="null3"/>
            </w:pPr>
            <w:r>
              <w:rPr>
                <w:rFonts w:ascii="仿宋_GB2312" w:hAnsi="仿宋_GB2312" w:cs="仿宋_GB2312" w:eastAsia="仿宋_GB2312"/>
              </w:rPr>
              <w:t>供应商认为需要提供的其他内容.pdf</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价格分统一采用低价优先法计算，即满足采购文件要求且投标价格最低的投标报价为评标基准价，其价格分为满分。其他投标人的价格分统一按照下列公式计算： 价格分=(评标基准价／投标报价)×报价分值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详见附件：技术响应方案.pdf</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详见附件：供应商认为需要提供的其他内容.pdf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