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版本号：2026-XT-CG-00320260128002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镇巴县永乐镇2026年中央财政以工代赈项目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2026-XT-CG-003</w:t>
      </w:r>
      <w:r>
        <w:br/>
      </w:r>
      <w:r>
        <w:br/>
      </w:r>
      <w:r>
        <w:br/>
      </w:r>
    </w:p>
    <w:p>
      <w:pPr>
        <w:pStyle w:val="null3"/>
        <w:jc w:val="center"/>
        <w:outlineLvl w:val="2"/>
      </w:pPr>
      <w:r>
        <w:rPr>
          <w:rFonts w:ascii="仿宋_GB2312" w:hAnsi="仿宋_GB2312" w:cs="仿宋_GB2312" w:eastAsia="仿宋_GB2312"/>
          <w:sz w:val="28"/>
          <w:b/>
        </w:rPr>
        <w:t>镇巴县永乐镇人民政府</w:t>
      </w:r>
    </w:p>
    <w:p>
      <w:pPr>
        <w:pStyle w:val="null3"/>
        <w:jc w:val="center"/>
        <w:outlineLvl w:val="2"/>
      </w:pPr>
      <w:r>
        <w:rPr>
          <w:rFonts w:ascii="仿宋_GB2312" w:hAnsi="仿宋_GB2312" w:cs="仿宋_GB2312" w:eastAsia="仿宋_GB2312"/>
          <w:sz w:val="28"/>
          <w:b/>
        </w:rPr>
        <w:t>陕西兴通监理咨询有限公司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陕西兴通监理咨询有限公司</w:t>
      </w:r>
      <w:r>
        <w:rPr>
          <w:rFonts w:ascii="仿宋_GB2312" w:hAnsi="仿宋_GB2312" w:cs="仿宋_GB2312" w:eastAsia="仿宋_GB2312"/>
        </w:rPr>
        <w:t>（以下简称“代理机构”）受</w:t>
      </w:r>
      <w:r>
        <w:rPr>
          <w:rFonts w:ascii="仿宋_GB2312" w:hAnsi="仿宋_GB2312" w:cs="仿宋_GB2312" w:eastAsia="仿宋_GB2312"/>
        </w:rPr>
        <w:t>镇巴县永乐镇人民政府</w:t>
      </w:r>
      <w:r>
        <w:rPr>
          <w:rFonts w:ascii="仿宋_GB2312" w:hAnsi="仿宋_GB2312" w:cs="仿宋_GB2312" w:eastAsia="仿宋_GB2312"/>
        </w:rPr>
        <w:t>委托，拟对</w:t>
      </w:r>
      <w:r>
        <w:rPr>
          <w:rFonts w:ascii="仿宋_GB2312" w:hAnsi="仿宋_GB2312" w:cs="仿宋_GB2312" w:eastAsia="仿宋_GB2312"/>
        </w:rPr>
        <w:t>镇巴县永乐镇2026年中央财政以工代赈项目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2026-XT-CG-003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镇巴县永乐镇2026年中央财政以工代赈项目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镇巴县永乐镇大竹村，建设内容：在大竹村新建河道治理460米,M7.5浆砌片石2820立方米;路基防护工程612米，M7.5浆砌片石2863立方米；新建1-2.0*2.0米钢筋混凝土盖板涵6米；修复水毁路面350米1166.7平方米，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采购包1（镇巴县永乐镇2026年中央财政以工代赈项目）：属于专门面向中小企业采购。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授权书：供应商应授权合法的人员参与磋商，其中法定代表人直接参加磋商的，须出具法定代表人身份证明，并与营业执照上信息一致。法定代表人授权代表参与磋商的，须出具法定代表人授权书、授权代表身份证；</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以上内容仅需提供《汉中市政府采购供应商资格承诺函》；</w:t>
      </w:r>
    </w:p>
    <w:p>
      <w:pPr>
        <w:pStyle w:val="null3"/>
      </w:pPr>
      <w:r>
        <w:rPr>
          <w:rFonts w:ascii="仿宋_GB2312" w:hAnsi="仿宋_GB2312" w:cs="仿宋_GB2312" w:eastAsia="仿宋_GB2312"/>
        </w:rPr>
        <w:t>4、供应商及项目经理资格：供应商须具备建设行政主管部门核发的公路工程施工总承包三级及以上资质，并具备有效的安全生产许可证；拟派项目经理须具备公路工程专业二级及以上注册建造师执业资格和有效的安全生产考核合格证书（交安B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镇巴县永乐镇人民政府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永乐镇核桃树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镇巴县永乐镇人民政府经办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15029667678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陕西兴通监理咨询有限公司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陕西省西安市雁塔区吉祥路179号9楼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陕西兴通监理咨询有限公司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19829465508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采购包1：2,729,310.99元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开户名称：陕西兴通监理咨询有限公司</w:t>
            </w:r>
          </w:p>
          <w:p>
            <w:pPr>
              <w:pStyle w:val="null3"/>
            </w:pPr>
            <w:r>
              <w:rPr>
                <w:rFonts w:ascii="仿宋_GB2312" w:hAnsi="仿宋_GB2312" w:cs="仿宋_GB2312" w:eastAsia="仿宋_GB2312"/>
              </w:rPr>
              <w:t>开户银行：中行西安太白小区支行</w:t>
            </w:r>
          </w:p>
          <w:p>
            <w:pPr>
              <w:pStyle w:val="null3"/>
            </w:pPr>
            <w:r>
              <w:rPr>
                <w:rFonts w:ascii="仿宋_GB2312" w:hAnsi="仿宋_GB2312" w:cs="仿宋_GB2312" w:eastAsia="仿宋_GB2312"/>
              </w:rPr>
              <w:t>银行账号：102410169037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镇巴县永乐镇人民政府</w:t>
      </w:r>
      <w:r>
        <w:rPr>
          <w:rFonts w:ascii="仿宋_GB2312" w:hAnsi="仿宋_GB2312" w:cs="仿宋_GB2312" w:eastAsia="仿宋_GB2312"/>
        </w:rPr>
        <w:t>和</w:t>
      </w:r>
      <w:r>
        <w:rPr>
          <w:rFonts w:ascii="仿宋_GB2312" w:hAnsi="仿宋_GB2312" w:cs="仿宋_GB2312" w:eastAsia="仿宋_GB2312"/>
        </w:rPr>
        <w:t>陕西兴通监理咨询有限公司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镇巴县永乐镇人民政府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陕西兴通监理咨询有限公司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镇巴县永乐镇人民政府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陕西兴通监理咨询有限公司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联系人：陕西兴通监理咨询有限公司</w:t>
      </w:r>
    </w:p>
    <w:p>
      <w:pPr>
        <w:pStyle w:val="null3"/>
      </w:pPr>
      <w:r>
        <w:rPr>
          <w:rFonts w:ascii="仿宋_GB2312" w:hAnsi="仿宋_GB2312" w:cs="仿宋_GB2312" w:eastAsia="仿宋_GB2312"/>
        </w:rPr>
        <w:t>联系电话：19829465508</w:t>
      </w:r>
    </w:p>
    <w:p>
      <w:pPr>
        <w:pStyle w:val="null3"/>
      </w:pPr>
      <w:r>
        <w:rPr>
          <w:rFonts w:ascii="仿宋_GB2312" w:hAnsi="仿宋_GB2312" w:cs="仿宋_GB2312" w:eastAsia="仿宋_GB2312"/>
        </w:rPr>
        <w:t>地址：陕西省西安市雁塔区吉祥路179号9楼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2,729,310.99</w:t>
      </w:r>
    </w:p>
    <w:p>
      <w:pPr>
        <w:pStyle w:val="null3"/>
      </w:pPr>
      <w:r>
        <w:rPr>
          <w:rFonts w:ascii="仿宋_GB2312" w:hAnsi="仿宋_GB2312" w:cs="仿宋_GB2312" w:eastAsia="仿宋_GB2312"/>
        </w:rPr>
        <w:t>采购包最高限价（元）: 2,729,310.99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镇巴县永乐镇2026年中央财政以工代赈项目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2,729,310.99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标的名称：镇巴县永乐镇2026年中央财政以工代赈项目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工程概况：在大竹村新建河道治理460米,M7.5浆砌片石2820立方米;路基防护工程612米，M7.5浆砌片石2863立方米；新建1-2.0*2.0米钢筋混凝土盖板涵6米；修复水毁路面350米1166.7平方米，具体内容详见工程量清单。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工期：150日历天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18"/>
              </w:rPr>
              <w:t>缺陷责任期：2年。</w:t>
            </w:r>
          </w:p>
          <w:p>
            <w:pPr>
              <w:pStyle w:val="null3"/>
              <w:spacing w:before="105" w:after="105"/>
              <w:jc w:val="left"/>
            </w:pPr>
            <w:r>
              <w:rPr>
                <w:rFonts w:ascii="仿宋_GB2312" w:hAnsi="仿宋_GB2312" w:cs="仿宋_GB2312" w:eastAsia="仿宋_GB2312"/>
                <w:sz w:val="18"/>
              </w:rPr>
              <w:t>保修期：5年。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18"/>
              </w:rPr>
              <w:t>质量标准：</w:t>
            </w:r>
          </w:p>
          <w:p>
            <w:pPr>
              <w:pStyle w:val="null3"/>
              <w:spacing w:before="105" w:after="105"/>
              <w:jc w:val="left"/>
            </w:pPr>
            <w:r>
              <w:rPr>
                <w:rFonts w:ascii="仿宋_GB2312" w:hAnsi="仿宋_GB2312" w:cs="仿宋_GB2312" w:eastAsia="仿宋_GB2312"/>
                <w:sz w:val="18"/>
              </w:rPr>
              <w:t xml:space="preserve">交工验收的质量评定：合格     </w:t>
            </w:r>
          </w:p>
          <w:p>
            <w:pPr>
              <w:pStyle w:val="null3"/>
              <w:spacing w:before="105" w:after="105"/>
              <w:jc w:val="left"/>
            </w:pPr>
            <w:r>
              <w:rPr>
                <w:rFonts w:ascii="仿宋_GB2312" w:hAnsi="仿宋_GB2312" w:cs="仿宋_GB2312" w:eastAsia="仿宋_GB2312"/>
                <w:sz w:val="18"/>
              </w:rPr>
              <w:t>竣工验收的质量评定：合格</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安全目标：施工过程规范，无重大安全事故。</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本项目建设过程中采取以工代赈方式，严格按照《国家以工代赈管理办法》（中华人民共和国国家发展和改革委员会令第 57 号）、汉中市发改委《关于印发汉中市“十四五”以工代赈实施方案的通知》（汉发改代赈[2021]731号）、《关于规范以工代赈项目组织实施的通知》（汉发改代赈[2022]99号）等关于以工代赈建设管理规定组织实施，严格按照“赈”的作用发挥相关要求，坚持“能用人工的尽量不用机械、能用当地群众的尽量不用专业队伍”，优先吸纳返乡农民工、脱贫人口（易地搬迁群众）防止返贫监测对象、农村低收入人口和城镇相关失业人员、家庭经济困难高校毕业生、未就业退役军人等重点群体参与工程建设。吸纳镇巴县永乐镇为主的群众不低于87人参与工程项目建设，向镇巴县永乐镇为主的群众发放劳务报酬不低于110.11万元，务工群众劳务报酬不低于财政投资40.8%，供应商需出具以工代赈实施承诺函。</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供应商需出具以工代赈实施承诺函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以上内容仅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供应商及项目经理资格</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并具备有效的安全生产许可证；拟派项目经理须具备公路工程专业二级及以上注册建造师执业资格和有效的安全生产考核合格证书（交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响应文件签字、盖章及投标（响应）有效期、磋商保证金、以工代赈实施承诺函符合采购文件要求。</w:t>
            </w:r>
          </w:p>
        </w:tc>
        <w:tc>
          <w:tcPr>
            <w:tcW w:type="dxa" w:w="1661"/>
          </w:tcPr>
          <w:p>
            <w:pPr>
              <w:pStyle w:val="null3"/>
            </w:pPr>
            <w:r>
              <w:rPr>
                <w:rFonts w:ascii="仿宋_GB2312" w:hAnsi="仿宋_GB2312" w:cs="仿宋_GB2312" w:eastAsia="仿宋_GB2312"/>
              </w:rPr>
              <w:t>以工代赈实施承诺函.docx 响应文件封面 磋商保证金.docx 项目管理机构组成表 中小企业声明函 残疾人福利性单位声明函 报价函 技术服务合同条款及其他商务要求应答表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供应商类似业绩</w:t>
            </w:r>
          </w:p>
        </w:tc>
        <w:tc>
          <w:tcPr>
            <w:tcW w:type="dxa" w:w="2492"/>
          </w:tcPr>
          <w:p>
            <w:pPr>
              <w:pStyle w:val="null3"/>
            </w:pPr>
            <w:r>
              <w:rPr>
                <w:rFonts w:ascii="仿宋_GB2312" w:hAnsi="仿宋_GB2312" w:cs="仿宋_GB2312" w:eastAsia="仿宋_GB2312"/>
              </w:rPr>
              <w:t>供应商提供近三年（自2023年1月1日至今）类似项目业绩，响应文件中应附有其业绩证明材料，业绩以合同协议书及项目验收合格证明资料加盖公章的复印件为依据，每提供一个得2分，满分4分。以验收合格证明资料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1.项目经理具有公路工程相关专业中级技术职称得0.5分；具有公路工程相关专业高级及以上技术职称得1分；需提供职称证书复印件。 2.项目经理提供近三年（自2023年1月1日至今）类似项目业绩，响应文件中应附有其业绩证明材料，业绩以合同协议书及项目验收合格证明资料加盖公章的复印件为依据，提供1个得满分2分 。以验收合格证明资料日期为准。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详见附件：以工代赈实施承诺函.docx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详见附件：合同公路.docx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