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版本号：ZCSP-镇巴县-2026-0000920260213001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镇巴县茶产业智慧化提升项目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ZCSP-镇巴县-2026-00009</w:t>
      </w:r>
      <w:r>
        <w:br/>
      </w:r>
      <w:r>
        <w:br/>
      </w:r>
      <w:r>
        <w:br/>
      </w:r>
    </w:p>
    <w:p>
      <w:pPr>
        <w:pStyle w:val="null3"/>
        <w:jc w:val="center"/>
        <w:outlineLvl w:val="2"/>
      </w:pPr>
      <w:r>
        <w:rPr>
          <w:rFonts w:ascii="仿宋_GB2312" w:hAnsi="仿宋_GB2312" w:cs="仿宋_GB2312" w:eastAsia="仿宋_GB2312"/>
          <w:sz w:val="28"/>
          <w:b/>
        </w:rPr>
        <w:t>镇巴县茶叶技术指导站</w:t>
      </w:r>
    </w:p>
    <w:p>
      <w:pPr>
        <w:pStyle w:val="null3"/>
        <w:jc w:val="center"/>
        <w:outlineLvl w:val="2"/>
      </w:pPr>
      <w:r>
        <w:rPr>
          <w:rFonts w:ascii="仿宋_GB2312" w:hAnsi="仿宋_GB2312" w:cs="仿宋_GB2312" w:eastAsia="仿宋_GB2312"/>
          <w:sz w:val="28"/>
          <w:b/>
        </w:rPr>
        <w:t>诚信佳项目管理有限责任公司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诚信佳项目管理有限责任公司</w:t>
      </w:r>
      <w:r>
        <w:rPr>
          <w:rFonts w:ascii="仿宋_GB2312" w:hAnsi="仿宋_GB2312" w:cs="仿宋_GB2312" w:eastAsia="仿宋_GB2312"/>
        </w:rPr>
        <w:t>（以下简称“代理机构”）受</w:t>
      </w:r>
      <w:r>
        <w:rPr>
          <w:rFonts w:ascii="仿宋_GB2312" w:hAnsi="仿宋_GB2312" w:cs="仿宋_GB2312" w:eastAsia="仿宋_GB2312"/>
        </w:rPr>
        <w:t>镇巴县茶叶技术指导站</w:t>
      </w:r>
      <w:r>
        <w:rPr>
          <w:rFonts w:ascii="仿宋_GB2312" w:hAnsi="仿宋_GB2312" w:cs="仿宋_GB2312" w:eastAsia="仿宋_GB2312"/>
        </w:rPr>
        <w:t>委托，拟对</w:t>
      </w:r>
      <w:r>
        <w:rPr>
          <w:rFonts w:ascii="仿宋_GB2312" w:hAnsi="仿宋_GB2312" w:cs="仿宋_GB2312" w:eastAsia="仿宋_GB2312"/>
        </w:rPr>
        <w:t>镇巴县茶产业智慧化提升项目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ZCSP-镇巴县-2026-00009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镇巴县茶产业智慧化提升项目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为推进镇巴县茶产业智慧化转型，提升茶产业全链条数字化、智能化水平。基于镇巴茶产业大脑建设基础上，拟启动 实施镇巴县茶产业智慧化提升项目，进一步完善茶产业大脑应用场景，配套溯源智能秤、巡检无人机等设备设施，提升茶 园智能化管护水平，实现规模茶企全覆盖，为茶产业高质量发展注入新动能。该项目由县农业农村局主管，县茶叶技术指导站实施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1、供应商身份证明：供应商应具有独立承担民事责任的能力且具备向采购人提供相关服务的企业法人、 其他组织或者自然人，企业法人应提供统一社会信用代码的营业执照;其他组织应 提供合法证明文件;自然人应提供身份证明文件并进行电子签章。</w:t>
      </w:r>
    </w:p>
    <w:p>
      <w:pPr>
        <w:pStyle w:val="null3"/>
      </w:pPr>
      <w:r>
        <w:rPr>
          <w:rFonts w:ascii="仿宋_GB2312" w:hAnsi="仿宋_GB2312" w:cs="仿宋_GB2312" w:eastAsia="仿宋_GB2312"/>
        </w:rPr>
        <w:t>2、法定代表人授权书：法定代表人直接参加投标的，须出具法人身份证(附法定代表人身份证复印件);法定 代表人授权代表参加投标的，须出具法定代表人授权书及授权代表身份证(附法定 代表人身份证复印件及被授权人身份证复印件)并进行电子签章。</w:t>
      </w:r>
    </w:p>
    <w:p>
      <w:pPr>
        <w:pStyle w:val="null3"/>
      </w:pPr>
      <w:r>
        <w:rPr>
          <w:rFonts w:ascii="仿宋_GB2312" w:hAnsi="仿宋_GB2312" w:cs="仿宋_GB2312" w:eastAsia="仿宋_GB2312"/>
        </w:rPr>
        <w:t>3、供应商资格承诺函：供应商须具有良好的商业信誉和健全的财务会计制度、具有履行合同所必需的设备 和专业技术能力、具有依法缴纳税收和社会保障资金的良好记录，参加本项目采购 活动前三年内无重大违法活动记录，未列入在信用中国网站“失信被执行人”、“重 大税收违法案件当事人名单”中，也未列入中国政府采购网“政府采购严重违法失信 行为记录名单”中；提供《汉中市政府采购供应商资格承诺函》并进行电子签章。</w:t>
      </w:r>
    </w:p>
    <w:p>
      <w:pPr>
        <w:pStyle w:val="null3"/>
      </w:pPr>
      <w:r>
        <w:rPr>
          <w:rFonts w:ascii="仿宋_GB2312" w:hAnsi="仿宋_GB2312" w:cs="仿宋_GB2312" w:eastAsia="仿宋_GB2312"/>
        </w:rPr>
        <w:t>4、本项目不接受联合体投标：本项目不接受联合体投标，不允许分包。供应商提供《非联合体不分包投标声明》 。合法有效，供应商需在项目电子化交易系统中上传《非联合体不分包投标声明》 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镇巴县茶叶技术指导站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镇巴县泾洋镇河滨路293号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镇巴县茶叶技术指导站经办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13209263245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诚信佳项目管理有限责任公司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汉中市汉台区汉中路街道海洋城商业街5号楼4层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18700672589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采购包1：1,297,000.00元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开户名称：诚信佳项目管理有限责任公司汉中分公司</w:t>
            </w:r>
          </w:p>
          <w:p>
            <w:pPr>
              <w:pStyle w:val="null3"/>
            </w:pPr>
            <w:r>
              <w:rPr>
                <w:rFonts w:ascii="仿宋_GB2312" w:hAnsi="仿宋_GB2312" w:cs="仿宋_GB2312" w:eastAsia="仿宋_GB2312"/>
              </w:rPr>
              <w:t>开户银行：陕西汉中农村商业银行股份有限公司滨江新区支行</w:t>
            </w:r>
          </w:p>
          <w:p>
            <w:pPr>
              <w:pStyle w:val="null3"/>
            </w:pPr>
            <w:r>
              <w:rPr>
                <w:rFonts w:ascii="仿宋_GB2312" w:hAnsi="仿宋_GB2312" w:cs="仿宋_GB2312" w:eastAsia="仿宋_GB2312"/>
              </w:rPr>
              <w:t>银行账号：2706012401201000013558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说明：合同签订后3日内提交</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代理服务费收费标准：招标代理服务费依据《国家计委关于印发标代理服务收费管理暂行办法 的通知》(计价格【2002】1980号)和国家发改委办公厅国发的《关于招标代理服务收费有关问 题的通知》(发改办价格【2003】857号)文件规定的收费标准收取，招标代理服务费以中标价 为基数计算，按差额定率累进法计算收取。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镇巴县茶叶技术指导站</w:t>
      </w:r>
      <w:r>
        <w:rPr>
          <w:rFonts w:ascii="仿宋_GB2312" w:hAnsi="仿宋_GB2312" w:cs="仿宋_GB2312" w:eastAsia="仿宋_GB2312"/>
        </w:rPr>
        <w:t>和</w:t>
      </w:r>
      <w:r>
        <w:rPr>
          <w:rFonts w:ascii="仿宋_GB2312" w:hAnsi="仿宋_GB2312" w:cs="仿宋_GB2312" w:eastAsia="仿宋_GB2312"/>
        </w:rPr>
        <w:t>诚信佳项目管理有限责任公司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镇巴县茶叶技术指导站</w:t>
      </w:r>
      <w:r>
        <w:rPr>
          <w:rFonts w:ascii="仿宋_GB2312" w:hAnsi="仿宋_GB2312" w:cs="仿宋_GB2312" w:eastAsia="仿宋_GB2312"/>
        </w:rPr>
        <w:t>负责解释。除上述磋商文件内容，其他内容由</w:t>
      </w:r>
      <w:r>
        <w:rPr>
          <w:rFonts w:ascii="仿宋_GB2312" w:hAnsi="仿宋_GB2312" w:cs="仿宋_GB2312" w:eastAsia="仿宋_GB2312"/>
        </w:rPr>
        <w:t>诚信佳项目管理有限责任公司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镇巴县茶叶技术指导站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诚信佳项目管理有限责任公司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符合国家技术规范、省市质量技术验收标准、产品质量标准，及项目需求清单约定的验收要求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诚信佳项目管理有限责任公司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诚信佳项目管理有限责任公司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诚信佳项目管理有限责任公司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联系人：周凡</w:t>
      </w:r>
    </w:p>
    <w:p>
      <w:pPr>
        <w:pStyle w:val="null3"/>
      </w:pPr>
      <w:r>
        <w:rPr>
          <w:rFonts w:ascii="仿宋_GB2312" w:hAnsi="仿宋_GB2312" w:cs="仿宋_GB2312" w:eastAsia="仿宋_GB2312"/>
        </w:rPr>
        <w:t>联系电话：18700672589</w:t>
      </w:r>
    </w:p>
    <w:p>
      <w:pPr>
        <w:pStyle w:val="null3"/>
      </w:pPr>
      <w:r>
        <w:rPr>
          <w:rFonts w:ascii="仿宋_GB2312" w:hAnsi="仿宋_GB2312" w:cs="仿宋_GB2312" w:eastAsia="仿宋_GB2312"/>
        </w:rPr>
        <w:t>地址：汉中市汉台区汉中路街道海洋城商业街5号楼4层</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推进镇巴县茶产业智慧化转型，提升茶产业全链条数字化、智能化水平。基于镇巴茶产业大脑建设基础上，拟启动实施镇巴县茶产业智慧化提升项目，进一步完善茶产业大脑应用场景，配套溯源智能秤、巡检无人机等设备设施，提升茶园智能化管护水平，实现规模茶企全覆盖，为茶产业高质量发展注入新动能。该项目由县农业农村局主管，县茶叶技术指导站实施</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1,297,000.00</w:t>
      </w:r>
    </w:p>
    <w:p>
      <w:pPr>
        <w:pStyle w:val="null3"/>
      </w:pPr>
      <w:r>
        <w:rPr>
          <w:rFonts w:ascii="仿宋_GB2312" w:hAnsi="仿宋_GB2312" w:cs="仿宋_GB2312" w:eastAsia="仿宋_GB2312"/>
        </w:rPr>
        <w:t>采购包最高限价（元）: 1,297,000.00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1297000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1,297,000.00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标的名称：1297000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241"/>
              <w:jc w:val="both"/>
            </w:pPr>
            <w:r>
              <w:rPr>
                <w:rFonts w:ascii="仿宋_GB2312" w:hAnsi="仿宋_GB2312" w:cs="仿宋_GB2312" w:eastAsia="仿宋_GB2312"/>
                <w:sz w:val="24"/>
                <w:b/>
              </w:rPr>
              <w:t>（一）</w:t>
            </w:r>
            <w:r>
              <w:rPr>
                <w:rFonts w:ascii="仿宋_GB2312" w:hAnsi="仿宋_GB2312" w:cs="仿宋_GB2312" w:eastAsia="仿宋_GB2312"/>
                <w:sz w:val="24"/>
                <w:b/>
              </w:rPr>
              <w:t>茶企产业链大数据全景云视界</w:t>
            </w:r>
            <w:r>
              <w:rPr>
                <w:rFonts w:ascii="仿宋_GB2312" w:hAnsi="仿宋_GB2312" w:cs="仿宋_GB2312" w:eastAsia="仿宋_GB2312"/>
                <w:sz w:val="24"/>
                <w:b/>
              </w:rPr>
              <w:t>（企业云视界</w:t>
            </w:r>
            <w:r>
              <w:rPr>
                <w:rFonts w:ascii="仿宋_GB2312" w:hAnsi="仿宋_GB2312" w:cs="仿宋_GB2312" w:eastAsia="仿宋_GB2312"/>
                <w:sz w:val="24"/>
                <w:b/>
              </w:rPr>
              <w:t>8套）</w:t>
            </w:r>
          </w:p>
          <w:p>
            <w:pPr>
              <w:pStyle w:val="null3"/>
              <w:ind w:firstLine="480"/>
              <w:jc w:val="both"/>
            </w:pPr>
            <w:r>
              <w:rPr>
                <w:rFonts w:ascii="仿宋_GB2312" w:hAnsi="仿宋_GB2312" w:cs="仿宋_GB2312" w:eastAsia="仿宋_GB2312"/>
                <w:sz w:val="24"/>
              </w:rPr>
              <w:t>1.企业概览云视界：辅助茶企数</w:t>
            </w:r>
            <w:r>
              <w:rPr>
                <w:rFonts w:ascii="仿宋_GB2312" w:hAnsi="仿宋_GB2312" w:cs="仿宋_GB2312" w:eastAsia="仿宋_GB2312"/>
                <w:sz w:val="24"/>
              </w:rPr>
              <w:t>字名片和运营，展示企业基地地图，企业茶园面积、年产量产值、基地数量面积、茶园平均海拔数据，展示企业介绍，农事节点信息，产品展示信息，茶园</w:t>
            </w:r>
            <w:r>
              <w:rPr>
                <w:rFonts w:ascii="仿宋_GB2312" w:hAnsi="仿宋_GB2312" w:cs="仿宋_GB2312" w:eastAsia="仿宋_GB2312"/>
                <w:sz w:val="24"/>
              </w:rPr>
              <w:t>VR</w:t>
            </w:r>
            <w:r>
              <w:rPr>
                <w:rFonts w:ascii="仿宋_GB2312" w:hAnsi="仿宋_GB2312" w:cs="仿宋_GB2312" w:eastAsia="仿宋_GB2312"/>
                <w:sz w:val="24"/>
              </w:rPr>
              <w:t>视频，对接展示实时茶园监控、传感器等智能监测设备及预警信息，展示企业荣誉资质。</w:t>
            </w:r>
          </w:p>
          <w:p>
            <w:pPr>
              <w:pStyle w:val="null3"/>
              <w:ind w:firstLine="480"/>
              <w:jc w:val="both"/>
            </w:pPr>
            <w:r>
              <w:rPr>
                <w:rFonts w:ascii="仿宋_GB2312" w:hAnsi="仿宋_GB2312" w:cs="仿宋_GB2312" w:eastAsia="仿宋_GB2312"/>
                <w:sz w:val="24"/>
              </w:rPr>
              <w:t>2.茶事资讯云视界：对接展示企业茶事活动、直播回放等宣传视频及镇巴茶事活动视频等，展示茶产业相关政策法规信息、企业电子茶园证及其流转等经营服务信息，展示植保服务的服务次数及分析数据，农技服务安排及培训人次等信息，省市县茶事服务参与情况，展示知识服务的专家服务信息及知识发布信息等。</w:t>
            </w:r>
          </w:p>
          <w:p>
            <w:pPr>
              <w:pStyle w:val="null3"/>
              <w:ind w:firstLine="480"/>
              <w:jc w:val="both"/>
            </w:pPr>
            <w:r>
              <w:rPr>
                <w:rFonts w:ascii="仿宋_GB2312" w:hAnsi="仿宋_GB2312" w:cs="仿宋_GB2312" w:eastAsia="仿宋_GB2312"/>
                <w:sz w:val="24"/>
              </w:rPr>
              <w:t>3.加工流通云视界：跟踪展示产品溯源查询和销售流向信息，展示茶青收购及产线智能设备采集的数据，图文展示企业不同茶叶产品加工工艺流程，展示各类产品实时销售数据和溯源产品数据及扫码数据，对数据进行分析处理展示。</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茶叶碳足迹平台</w:t>
            </w:r>
          </w:p>
          <w:p>
            <w:pPr>
              <w:pStyle w:val="null3"/>
              <w:ind w:firstLine="480"/>
              <w:jc w:val="both"/>
            </w:pPr>
            <w:r>
              <w:rPr>
                <w:rFonts w:ascii="仿宋_GB2312" w:hAnsi="仿宋_GB2312" w:cs="仿宋_GB2312" w:eastAsia="仿宋_GB2312"/>
                <w:sz w:val="24"/>
              </w:rPr>
              <w:t>1.茶企端需求：结构化数据填报，支持历史数据复用，减少重复填报；查看本企业碳数据及实时跟进审核核算情况，根据已核算的数据申请碳标签，绑定标签产品信息，预览碳标签H5页面并跟进碳标签审核状态。</w:t>
            </w:r>
          </w:p>
          <w:p>
            <w:pPr>
              <w:pStyle w:val="null3"/>
              <w:ind w:firstLine="480"/>
              <w:jc w:val="both"/>
            </w:pPr>
            <w:r>
              <w:rPr>
                <w:rFonts w:ascii="仿宋_GB2312" w:hAnsi="仿宋_GB2312" w:cs="仿宋_GB2312" w:eastAsia="仿宋_GB2312"/>
                <w:sz w:val="24"/>
              </w:rPr>
              <w:t>①管理和填报生态茶园所属主体基本信息，包括名称、统一社会信用代码、省份、地址、简介、宣传图片或视频、主体荣誉证书、主体官网。</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②管理主体生态茶园基地数量、茶园名称、茶树品种、茶树数龄、种植面积、茶园类型、鲜叶亩产量。</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③</w:t>
            </w:r>
            <w:r>
              <w:rPr>
                <w:rFonts w:ascii="仿宋_GB2312" w:hAnsi="仿宋_GB2312" w:cs="仿宋_GB2312" w:eastAsia="仿宋_GB2312"/>
                <w:sz w:val="24"/>
                <w:b/>
              </w:rPr>
              <w:t>管理生态茶园所种植的树木种类、树木总株数、树木树龄、</w:t>
            </w:r>
            <w:r>
              <w:rPr>
                <w:rFonts w:ascii="仿宋_GB2312" w:hAnsi="仿宋_GB2312" w:cs="仿宋_GB2312" w:eastAsia="仿宋_GB2312"/>
                <w:sz w:val="24"/>
                <w:b/>
              </w:rPr>
              <w:t>1.3米处平均周长、树木平均高度，按树木种类和树木数量</w:t>
            </w:r>
            <w:r>
              <w:rPr>
                <w:rFonts w:ascii="仿宋_GB2312" w:hAnsi="仿宋_GB2312" w:cs="仿宋_GB2312" w:eastAsia="仿宋_GB2312"/>
                <w:sz w:val="24"/>
                <w:b/>
              </w:rPr>
              <w:t>管理</w:t>
            </w:r>
            <w:r>
              <w:rPr>
                <w:rFonts w:ascii="仿宋_GB2312" w:hAnsi="仿宋_GB2312" w:cs="仿宋_GB2312" w:eastAsia="仿宋_GB2312"/>
                <w:sz w:val="24"/>
                <w:b/>
              </w:rPr>
              <w:t>一组或多组。</w:t>
            </w:r>
          </w:p>
          <w:p>
            <w:pPr>
              <w:pStyle w:val="null3"/>
              <w:ind w:firstLine="480"/>
              <w:jc w:val="both"/>
            </w:pPr>
            <w:r>
              <w:rPr>
                <w:rFonts w:ascii="仿宋_GB2312" w:hAnsi="仿宋_GB2312" w:cs="仿宋_GB2312" w:eastAsia="仿宋_GB2312"/>
                <w:sz w:val="24"/>
              </w:rPr>
              <w:t>④</w:t>
            </w:r>
            <w:r>
              <w:rPr>
                <w:rFonts w:ascii="仿宋_GB2312" w:hAnsi="仿宋_GB2312" w:cs="仿宋_GB2312" w:eastAsia="仿宋_GB2312"/>
                <w:sz w:val="24"/>
              </w:rPr>
              <w:t>管理生态茶园耕作情况以及耕作面积、茶园覆草以及覆草面积，土壤有机质含量</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⑤</w:t>
            </w:r>
            <w:r>
              <w:rPr>
                <w:rFonts w:ascii="仿宋_GB2312" w:hAnsi="仿宋_GB2312" w:cs="仿宋_GB2312" w:eastAsia="仿宋_GB2312"/>
                <w:sz w:val="24"/>
              </w:rPr>
              <w:t>管理生态茶园施用尿素量</w:t>
            </w:r>
            <w:r>
              <w:rPr>
                <w:rFonts w:ascii="仿宋_GB2312" w:hAnsi="仿宋_GB2312" w:cs="仿宋_GB2312" w:eastAsia="仿宋_GB2312"/>
                <w:sz w:val="24"/>
              </w:rPr>
              <w:t>、</w:t>
            </w:r>
            <w:r>
              <w:rPr>
                <w:rFonts w:ascii="仿宋_GB2312" w:hAnsi="仿宋_GB2312" w:cs="仿宋_GB2312" w:eastAsia="仿宋_GB2312"/>
                <w:sz w:val="24"/>
              </w:rPr>
              <w:t>复合肥</w:t>
            </w:r>
            <w:r>
              <w:rPr>
                <w:rFonts w:ascii="仿宋_GB2312" w:hAnsi="仿宋_GB2312" w:cs="仿宋_GB2312" w:eastAsia="仿宋_GB2312"/>
                <w:sz w:val="24"/>
              </w:rPr>
              <w:t>等化肥</w:t>
            </w:r>
            <w:r>
              <w:rPr>
                <w:rFonts w:ascii="仿宋_GB2312" w:hAnsi="仿宋_GB2312" w:cs="仿宋_GB2312" w:eastAsia="仿宋_GB2312"/>
                <w:sz w:val="24"/>
              </w:rPr>
              <w:t>用量、名称、</w:t>
            </w:r>
            <w:r>
              <w:rPr>
                <w:rFonts w:ascii="仿宋_GB2312" w:hAnsi="仿宋_GB2312" w:cs="仿宋_GB2312" w:eastAsia="仿宋_GB2312"/>
                <w:sz w:val="24"/>
              </w:rPr>
              <w:t>NPK</w:t>
            </w:r>
            <w:r>
              <w:rPr>
                <w:rFonts w:ascii="仿宋_GB2312" w:hAnsi="仿宋_GB2312" w:cs="仿宋_GB2312" w:eastAsia="仿宋_GB2312"/>
                <w:sz w:val="24"/>
              </w:rPr>
              <w:t>比值。</w:t>
            </w:r>
          </w:p>
          <w:p>
            <w:pPr>
              <w:pStyle w:val="null3"/>
              <w:ind w:firstLine="480"/>
              <w:jc w:val="both"/>
            </w:pPr>
            <w:r>
              <w:rPr>
                <w:rFonts w:ascii="仿宋_GB2312" w:hAnsi="仿宋_GB2312" w:cs="仿宋_GB2312" w:eastAsia="仿宋_GB2312"/>
                <w:sz w:val="24"/>
              </w:rPr>
              <w:t>⑥</w:t>
            </w:r>
            <w:r>
              <w:rPr>
                <w:rFonts w:ascii="仿宋_GB2312" w:hAnsi="仿宋_GB2312" w:cs="仿宋_GB2312" w:eastAsia="仿宋_GB2312"/>
                <w:sz w:val="24"/>
              </w:rPr>
              <w:t>管理菜籽饼有机肥</w:t>
            </w:r>
            <w:r>
              <w:rPr>
                <w:rFonts w:ascii="仿宋_GB2312" w:hAnsi="仿宋_GB2312" w:cs="仿宋_GB2312" w:eastAsia="仿宋_GB2312"/>
                <w:sz w:val="24"/>
              </w:rPr>
              <w:t>、</w:t>
            </w:r>
            <w:r>
              <w:rPr>
                <w:rFonts w:ascii="仿宋_GB2312" w:hAnsi="仿宋_GB2312" w:cs="仿宋_GB2312" w:eastAsia="仿宋_GB2312"/>
                <w:sz w:val="24"/>
              </w:rPr>
              <w:t>商品有机肥</w:t>
            </w:r>
            <w:r>
              <w:rPr>
                <w:rFonts w:ascii="仿宋_GB2312" w:hAnsi="仿宋_GB2312" w:cs="仿宋_GB2312" w:eastAsia="仿宋_GB2312"/>
                <w:sz w:val="24"/>
              </w:rPr>
              <w:t>等有机肥的</w:t>
            </w:r>
            <w:r>
              <w:rPr>
                <w:rFonts w:ascii="仿宋_GB2312" w:hAnsi="仿宋_GB2312" w:cs="仿宋_GB2312" w:eastAsia="仿宋_GB2312"/>
                <w:sz w:val="24"/>
              </w:rPr>
              <w:t>用量、名称、</w:t>
            </w:r>
            <w:r>
              <w:rPr>
                <w:rFonts w:ascii="仿宋_GB2312" w:hAnsi="仿宋_GB2312" w:cs="仿宋_GB2312" w:eastAsia="仿宋_GB2312"/>
                <w:sz w:val="24"/>
              </w:rPr>
              <w:t>C和N</w:t>
            </w:r>
            <w:r>
              <w:rPr>
                <w:rFonts w:ascii="仿宋_GB2312" w:hAnsi="仿宋_GB2312" w:cs="仿宋_GB2312" w:eastAsia="仿宋_GB2312"/>
                <w:sz w:val="24"/>
              </w:rPr>
              <w:t>含量</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⑦</w:t>
            </w:r>
            <w:r>
              <w:rPr>
                <w:rFonts w:ascii="仿宋_GB2312" w:hAnsi="仿宋_GB2312" w:cs="仿宋_GB2312" w:eastAsia="仿宋_GB2312"/>
                <w:sz w:val="24"/>
                <w:b/>
              </w:rPr>
              <w:t>管理间作绿肥的种类及间作绿肥面积，包括黑麦草、三叶草、鼠茅草</w:t>
            </w:r>
            <w:r>
              <w:rPr>
                <w:rFonts w:ascii="仿宋_GB2312" w:hAnsi="仿宋_GB2312" w:cs="仿宋_GB2312" w:eastAsia="仿宋_GB2312"/>
                <w:sz w:val="24"/>
                <w:b/>
              </w:rPr>
              <w:t>等是多种常见</w:t>
            </w:r>
            <w:r>
              <w:rPr>
                <w:rFonts w:ascii="仿宋_GB2312" w:hAnsi="仿宋_GB2312" w:cs="仿宋_GB2312" w:eastAsia="仿宋_GB2312"/>
                <w:sz w:val="24"/>
                <w:b/>
              </w:rPr>
              <w:t>间作绿肥</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⑧</w:t>
            </w:r>
            <w:r>
              <w:rPr>
                <w:rFonts w:ascii="仿宋_GB2312" w:hAnsi="仿宋_GB2312" w:cs="仿宋_GB2312" w:eastAsia="仿宋_GB2312"/>
                <w:sz w:val="24"/>
              </w:rPr>
              <w:t>管理生态茶</w:t>
            </w:r>
            <w:r>
              <w:rPr>
                <w:rFonts w:ascii="仿宋_GB2312" w:hAnsi="仿宋_GB2312" w:cs="仿宋_GB2312" w:eastAsia="仿宋_GB2312"/>
                <w:sz w:val="24"/>
              </w:rPr>
              <w:t>园</w:t>
            </w:r>
            <w:r>
              <w:rPr>
                <w:rFonts w:ascii="仿宋_GB2312" w:hAnsi="仿宋_GB2312" w:cs="仿宋_GB2312" w:eastAsia="仿宋_GB2312"/>
                <w:sz w:val="24"/>
              </w:rPr>
              <w:t>农药</w:t>
            </w:r>
            <w:r>
              <w:rPr>
                <w:rFonts w:ascii="仿宋_GB2312" w:hAnsi="仿宋_GB2312" w:cs="仿宋_GB2312" w:eastAsia="仿宋_GB2312"/>
                <w:sz w:val="24"/>
              </w:rPr>
              <w:t>用量。</w:t>
            </w:r>
          </w:p>
          <w:p>
            <w:pPr>
              <w:pStyle w:val="null3"/>
              <w:ind w:firstLine="480"/>
              <w:jc w:val="both"/>
            </w:pPr>
            <w:r>
              <w:rPr>
                <w:rFonts w:ascii="仿宋_GB2312" w:hAnsi="仿宋_GB2312" w:cs="仿宋_GB2312" w:eastAsia="仿宋_GB2312"/>
                <w:sz w:val="24"/>
              </w:rPr>
              <w:t>⑨管理</w:t>
            </w:r>
            <w:r>
              <w:rPr>
                <w:rFonts w:ascii="仿宋_GB2312" w:hAnsi="仿宋_GB2312" w:cs="仿宋_GB2312" w:eastAsia="仿宋_GB2312"/>
                <w:sz w:val="24"/>
              </w:rPr>
              <w:t>生态茶园各类防草布和遮阳网</w:t>
            </w:r>
            <w:r>
              <w:rPr>
                <w:rFonts w:ascii="仿宋_GB2312" w:hAnsi="仿宋_GB2312" w:cs="仿宋_GB2312" w:eastAsia="仿宋_GB2312"/>
                <w:sz w:val="24"/>
              </w:rPr>
              <w:t>使用情况</w:t>
            </w:r>
            <w:r>
              <w:rPr>
                <w:rFonts w:ascii="仿宋_GB2312" w:hAnsi="仿宋_GB2312" w:cs="仿宋_GB2312" w:eastAsia="仿宋_GB2312"/>
                <w:sz w:val="24"/>
              </w:rPr>
              <w:t>，包括</w:t>
            </w:r>
            <w:r>
              <w:rPr>
                <w:rFonts w:ascii="仿宋_GB2312" w:hAnsi="仿宋_GB2312" w:cs="仿宋_GB2312" w:eastAsia="仿宋_GB2312"/>
                <w:sz w:val="24"/>
              </w:rPr>
              <w:t>常见的</w:t>
            </w:r>
            <w:r>
              <w:rPr>
                <w:rFonts w:ascii="仿宋_GB2312" w:hAnsi="仿宋_GB2312" w:cs="仿宋_GB2312" w:eastAsia="仿宋_GB2312"/>
                <w:sz w:val="24"/>
              </w:rPr>
              <w:t>塑料</w:t>
            </w:r>
            <w:r>
              <w:rPr>
                <w:rFonts w:ascii="仿宋_GB2312" w:hAnsi="仿宋_GB2312" w:cs="仿宋_GB2312" w:eastAsia="仿宋_GB2312"/>
                <w:sz w:val="24"/>
              </w:rPr>
              <w:t>-PP、塑料-PE、塑料-PVC、涤纶/聚酯纤维材质的防草布和遮阳网</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⑩</w:t>
            </w:r>
            <w:r>
              <w:rPr>
                <w:rFonts w:ascii="仿宋_GB2312" w:hAnsi="仿宋_GB2312" w:cs="仿宋_GB2312" w:eastAsia="仿宋_GB2312"/>
                <w:sz w:val="24"/>
              </w:rPr>
              <w:t>管理主体</w:t>
            </w:r>
            <w:r>
              <w:rPr>
                <w:rFonts w:ascii="仿宋_GB2312" w:hAnsi="仿宋_GB2312" w:cs="仿宋_GB2312" w:eastAsia="仿宋_GB2312"/>
                <w:sz w:val="24"/>
              </w:rPr>
              <w:t>茶叶品类和产量，按茶叶</w:t>
            </w:r>
            <w:r>
              <w:rPr>
                <w:rFonts w:ascii="仿宋_GB2312" w:hAnsi="仿宋_GB2312" w:cs="仿宋_GB2312" w:eastAsia="仿宋_GB2312"/>
                <w:sz w:val="24"/>
              </w:rPr>
              <w:t>加工</w:t>
            </w:r>
            <w:r>
              <w:rPr>
                <w:rFonts w:ascii="仿宋_GB2312" w:hAnsi="仿宋_GB2312" w:cs="仿宋_GB2312" w:eastAsia="仿宋_GB2312"/>
                <w:sz w:val="24"/>
              </w:rPr>
              <w:t>类别划分</w:t>
            </w:r>
            <w:r>
              <w:rPr>
                <w:rFonts w:ascii="仿宋_GB2312" w:hAnsi="仿宋_GB2312" w:cs="仿宋_GB2312" w:eastAsia="仿宋_GB2312"/>
                <w:sz w:val="24"/>
              </w:rPr>
              <w:t>品类</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⑪管理茶园</w:t>
            </w:r>
            <w:r>
              <w:rPr>
                <w:rFonts w:ascii="仿宋_GB2312" w:hAnsi="仿宋_GB2312" w:cs="仿宋_GB2312" w:eastAsia="仿宋_GB2312"/>
                <w:sz w:val="24"/>
              </w:rPr>
              <w:t>种植阶段</w:t>
            </w:r>
            <w:r>
              <w:rPr>
                <w:rFonts w:ascii="仿宋_GB2312" w:hAnsi="仿宋_GB2312" w:cs="仿宋_GB2312" w:eastAsia="仿宋_GB2312"/>
                <w:sz w:val="24"/>
              </w:rPr>
              <w:t>消耗</w:t>
            </w:r>
            <w:r>
              <w:rPr>
                <w:rFonts w:ascii="仿宋_GB2312" w:hAnsi="仿宋_GB2312" w:cs="仿宋_GB2312" w:eastAsia="仿宋_GB2312"/>
                <w:sz w:val="24"/>
              </w:rPr>
              <w:t>能源情况，包括汽油、柴油、电等</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⑫</w:t>
            </w:r>
            <w:r>
              <w:rPr>
                <w:rFonts w:ascii="仿宋_GB2312" w:hAnsi="仿宋_GB2312" w:cs="仿宋_GB2312" w:eastAsia="仿宋_GB2312"/>
                <w:sz w:val="24"/>
                <w:b/>
              </w:rPr>
              <w:t>管理茶叶加工阶段能源消耗情况，包括天然气、电、煤、生物质能源</w:t>
            </w:r>
            <w:r>
              <w:rPr>
                <w:rFonts w:ascii="仿宋_GB2312" w:hAnsi="仿宋_GB2312" w:cs="仿宋_GB2312" w:eastAsia="仿宋_GB2312"/>
                <w:sz w:val="24"/>
                <w:b/>
              </w:rPr>
              <w:t>等。</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⑬</w:t>
            </w:r>
            <w:r>
              <w:rPr>
                <w:rFonts w:ascii="仿宋_GB2312" w:hAnsi="仿宋_GB2312" w:cs="仿宋_GB2312" w:eastAsia="仿宋_GB2312"/>
                <w:sz w:val="24"/>
                <w:b/>
              </w:rPr>
              <w:t>管理产品包装使用量，包括</w:t>
            </w:r>
            <w:r>
              <w:rPr>
                <w:rFonts w:ascii="仿宋_GB2312" w:hAnsi="仿宋_GB2312" w:cs="仿宋_GB2312" w:eastAsia="仿宋_GB2312"/>
                <w:sz w:val="24"/>
                <w:b/>
              </w:rPr>
              <w:t>常见的</w:t>
            </w:r>
            <w:r>
              <w:rPr>
                <w:rFonts w:ascii="仿宋_GB2312" w:hAnsi="仿宋_GB2312" w:cs="仿宋_GB2312" w:eastAsia="仿宋_GB2312"/>
                <w:sz w:val="24"/>
                <w:b/>
              </w:rPr>
              <w:t>铁质、铝箔、纸质、无纺布、塑料袋、牛皮纸等各类包装。</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核算机构需</w:t>
            </w:r>
            <w:r>
              <w:rPr>
                <w:rFonts w:ascii="仿宋_GB2312" w:hAnsi="仿宋_GB2312" w:cs="仿宋_GB2312" w:eastAsia="仿宋_GB2312"/>
                <w:sz w:val="24"/>
              </w:rPr>
              <w:t>求</w:t>
            </w:r>
            <w:r>
              <w:rPr>
                <w:rFonts w:ascii="仿宋_GB2312" w:hAnsi="仿宋_GB2312" w:cs="仿宋_GB2312" w:eastAsia="仿宋_GB2312"/>
                <w:sz w:val="24"/>
              </w:rPr>
              <w:t>：</w:t>
            </w:r>
            <w:r>
              <w:rPr>
                <w:rFonts w:ascii="仿宋_GB2312" w:hAnsi="仿宋_GB2312" w:cs="仿宋_GB2312" w:eastAsia="仿宋_GB2312"/>
                <w:sz w:val="24"/>
              </w:rPr>
              <w:t>查看</w:t>
            </w:r>
            <w:r>
              <w:rPr>
                <w:rFonts w:ascii="仿宋_GB2312" w:hAnsi="仿宋_GB2312" w:cs="仿宋_GB2312" w:eastAsia="仿宋_GB2312"/>
                <w:sz w:val="24"/>
              </w:rPr>
              <w:t>和审核</w:t>
            </w:r>
            <w:r>
              <w:rPr>
                <w:rFonts w:ascii="仿宋_GB2312" w:hAnsi="仿宋_GB2312" w:cs="仿宋_GB2312" w:eastAsia="仿宋_GB2312"/>
                <w:sz w:val="24"/>
              </w:rPr>
              <w:t>企业提交数据</w:t>
            </w:r>
            <w:r>
              <w:rPr>
                <w:rFonts w:ascii="仿宋_GB2312" w:hAnsi="仿宋_GB2312" w:cs="仿宋_GB2312" w:eastAsia="仿宋_GB2312"/>
                <w:sz w:val="24"/>
              </w:rPr>
              <w:t>信息</w:t>
            </w:r>
            <w:r>
              <w:rPr>
                <w:rFonts w:ascii="仿宋_GB2312" w:hAnsi="仿宋_GB2312" w:cs="仿宋_GB2312" w:eastAsia="仿宋_GB2312"/>
                <w:sz w:val="24"/>
              </w:rPr>
              <w:t>，</w:t>
            </w:r>
            <w:r>
              <w:rPr>
                <w:rFonts w:ascii="仿宋_GB2312" w:hAnsi="仿宋_GB2312" w:cs="仿宋_GB2312" w:eastAsia="仿宋_GB2312"/>
                <w:sz w:val="24"/>
              </w:rPr>
              <w:t>可进行</w:t>
            </w:r>
            <w:r>
              <w:rPr>
                <w:rFonts w:ascii="仿宋_GB2312" w:hAnsi="仿宋_GB2312" w:cs="仿宋_GB2312" w:eastAsia="仿宋_GB2312"/>
                <w:sz w:val="24"/>
              </w:rPr>
              <w:t>在线</w:t>
            </w:r>
            <w:r>
              <w:rPr>
                <w:rFonts w:ascii="仿宋_GB2312" w:hAnsi="仿宋_GB2312" w:cs="仿宋_GB2312" w:eastAsia="仿宋_GB2312"/>
                <w:sz w:val="24"/>
              </w:rPr>
              <w:t>批注和审核</w:t>
            </w:r>
            <w:r>
              <w:rPr>
                <w:rFonts w:ascii="仿宋_GB2312" w:hAnsi="仿宋_GB2312" w:cs="仿宋_GB2312" w:eastAsia="仿宋_GB2312"/>
                <w:sz w:val="24"/>
              </w:rPr>
              <w:t>，</w:t>
            </w:r>
            <w:r>
              <w:rPr>
                <w:rFonts w:ascii="仿宋_GB2312" w:hAnsi="仿宋_GB2312" w:cs="仿宋_GB2312" w:eastAsia="仿宋_GB2312"/>
                <w:sz w:val="24"/>
              </w:rPr>
              <w:t>一键核算主体各环节碳排放和固碳数据、产品碳足迹，可根据实际认证结果发放金额上传电子认证证书、分配碳标签，对碳标签</w:t>
            </w:r>
            <w:r>
              <w:rPr>
                <w:rFonts w:ascii="仿宋_GB2312" w:hAnsi="仿宋_GB2312" w:cs="仿宋_GB2312" w:eastAsia="仿宋_GB2312"/>
                <w:sz w:val="24"/>
              </w:rPr>
              <w:t>H5页面进行审核。</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①</w:t>
            </w:r>
            <w:r>
              <w:rPr>
                <w:rFonts w:ascii="仿宋_GB2312" w:hAnsi="仿宋_GB2312" w:cs="仿宋_GB2312" w:eastAsia="仿宋_GB2312"/>
                <w:sz w:val="24"/>
                <w:b/>
              </w:rPr>
              <w:t>智能自动核算</w:t>
            </w:r>
            <w:r>
              <w:rPr>
                <w:rFonts w:ascii="仿宋_GB2312" w:hAnsi="仿宋_GB2312" w:cs="仿宋_GB2312" w:eastAsia="仿宋_GB2312"/>
                <w:sz w:val="24"/>
                <w:b/>
              </w:rPr>
              <w:t>：</w:t>
            </w:r>
            <w:r>
              <w:rPr>
                <w:rFonts w:ascii="仿宋_GB2312" w:hAnsi="仿宋_GB2312" w:cs="仿宋_GB2312" w:eastAsia="仿宋_GB2312"/>
                <w:sz w:val="24"/>
                <w:b/>
              </w:rPr>
              <w:t>自动抓取填报数据，一键触发核算引擎。在核算机构审核基础信息并确认后系统自动核算主体当季生产的所有产品碳足迹数据</w:t>
            </w:r>
            <w:r>
              <w:rPr>
                <w:rFonts w:ascii="仿宋_GB2312" w:hAnsi="仿宋_GB2312" w:cs="仿宋_GB2312" w:eastAsia="仿宋_GB2312"/>
                <w:sz w:val="24"/>
                <w:b/>
              </w:rPr>
              <w:t>、</w:t>
            </w:r>
            <w:r>
              <w:rPr>
                <w:rFonts w:ascii="仿宋_GB2312" w:hAnsi="仿宋_GB2312" w:cs="仿宋_GB2312" w:eastAsia="仿宋_GB2312"/>
                <w:sz w:val="24"/>
                <w:b/>
              </w:rPr>
              <w:t>总碳排放数据（种植碳排放、加工碳排放、包装碳排放）和固碳数据（茶树固碳、树木固碳、土壤固碳）</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②</w:t>
            </w:r>
            <w:r>
              <w:rPr>
                <w:rFonts w:ascii="仿宋_GB2312" w:hAnsi="仿宋_GB2312" w:cs="仿宋_GB2312" w:eastAsia="仿宋_GB2312"/>
                <w:sz w:val="24"/>
              </w:rPr>
              <w:t>碳足迹数据审核：核算机构</w:t>
            </w:r>
            <w:r>
              <w:rPr>
                <w:rFonts w:ascii="仿宋_GB2312" w:hAnsi="仿宋_GB2312" w:cs="仿宋_GB2312" w:eastAsia="仿宋_GB2312"/>
                <w:sz w:val="24"/>
              </w:rPr>
              <w:t>对自动核算的</w:t>
            </w:r>
            <w:r>
              <w:rPr>
                <w:rFonts w:ascii="仿宋_GB2312" w:hAnsi="仿宋_GB2312" w:cs="仿宋_GB2312" w:eastAsia="仿宋_GB2312"/>
                <w:sz w:val="24"/>
              </w:rPr>
              <w:t>数据进行合格评定活动，</w:t>
            </w:r>
            <w:r>
              <w:rPr>
                <w:rFonts w:ascii="仿宋_GB2312" w:hAnsi="仿宋_GB2312" w:cs="仿宋_GB2312" w:eastAsia="仿宋_GB2312"/>
                <w:sz w:val="24"/>
              </w:rPr>
              <w:t>对</w:t>
            </w:r>
            <w:r>
              <w:rPr>
                <w:rFonts w:ascii="仿宋_GB2312" w:hAnsi="仿宋_GB2312" w:cs="仿宋_GB2312" w:eastAsia="仿宋_GB2312"/>
                <w:sz w:val="24"/>
              </w:rPr>
              <w:t>产品碳足迹相关信息的统计及核算后的</w:t>
            </w:r>
            <w:r>
              <w:rPr>
                <w:rFonts w:ascii="仿宋_GB2312" w:hAnsi="仿宋_GB2312" w:cs="仿宋_GB2312" w:eastAsia="仿宋_GB2312"/>
                <w:sz w:val="24"/>
              </w:rPr>
              <w:t>数据进行</w:t>
            </w:r>
            <w:r>
              <w:rPr>
                <w:rFonts w:ascii="仿宋_GB2312" w:hAnsi="仿宋_GB2312" w:cs="仿宋_GB2312" w:eastAsia="仿宋_GB2312"/>
                <w:sz w:val="24"/>
              </w:rPr>
              <w:t>审核确认，可以在线发放或上传相关</w:t>
            </w:r>
            <w:r>
              <w:rPr>
                <w:rFonts w:ascii="仿宋_GB2312" w:hAnsi="仿宋_GB2312" w:cs="仿宋_GB2312" w:eastAsia="仿宋_GB2312"/>
                <w:sz w:val="24"/>
              </w:rPr>
              <w:t>生态</w:t>
            </w:r>
            <w:r>
              <w:rPr>
                <w:rFonts w:ascii="仿宋_GB2312" w:hAnsi="仿宋_GB2312" w:cs="仿宋_GB2312" w:eastAsia="仿宋_GB2312"/>
                <w:sz w:val="24"/>
              </w:rPr>
              <w:t>茶园证书、录入证书有效期及监制单位等。</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③</w:t>
            </w:r>
            <w:r>
              <w:rPr>
                <w:rFonts w:ascii="仿宋_GB2312" w:hAnsi="仿宋_GB2312" w:cs="仿宋_GB2312" w:eastAsia="仿宋_GB2312"/>
                <w:sz w:val="24"/>
                <w:b/>
              </w:rPr>
              <w:t>碳标签分配：根据</w:t>
            </w:r>
            <w:r>
              <w:rPr>
                <w:rFonts w:ascii="仿宋_GB2312" w:hAnsi="仿宋_GB2312" w:cs="仿宋_GB2312" w:eastAsia="仿宋_GB2312"/>
                <w:sz w:val="24"/>
                <w:b/>
              </w:rPr>
              <w:t>茶企</w:t>
            </w:r>
            <w:r>
              <w:rPr>
                <w:rFonts w:ascii="仿宋_GB2312" w:hAnsi="仿宋_GB2312" w:cs="仿宋_GB2312" w:eastAsia="仿宋_GB2312"/>
                <w:sz w:val="24"/>
                <w:b/>
              </w:rPr>
              <w:t>产品</w:t>
            </w:r>
            <w:r>
              <w:rPr>
                <w:rFonts w:ascii="仿宋_GB2312" w:hAnsi="仿宋_GB2312" w:cs="仿宋_GB2312" w:eastAsia="仿宋_GB2312"/>
                <w:sz w:val="24"/>
                <w:b/>
              </w:rPr>
              <w:t>规格</w:t>
            </w:r>
            <w:r>
              <w:rPr>
                <w:rFonts w:ascii="仿宋_GB2312" w:hAnsi="仿宋_GB2312" w:cs="仿宋_GB2312" w:eastAsia="仿宋_GB2312"/>
                <w:sz w:val="24"/>
                <w:b/>
              </w:rPr>
              <w:t>及包装数量需求，</w:t>
            </w:r>
            <w:r>
              <w:rPr>
                <w:rFonts w:ascii="仿宋_GB2312" w:hAnsi="仿宋_GB2312" w:cs="仿宋_GB2312" w:eastAsia="仿宋_GB2312"/>
                <w:sz w:val="24"/>
                <w:b/>
              </w:rPr>
              <w:t>按</w:t>
            </w:r>
            <w:r>
              <w:rPr>
                <w:rFonts w:ascii="仿宋_GB2312" w:hAnsi="仿宋_GB2312" w:cs="仿宋_GB2312" w:eastAsia="仿宋_GB2312"/>
                <w:sz w:val="24"/>
                <w:b/>
              </w:rPr>
              <w:t>碳标签</w:t>
            </w:r>
            <w:r>
              <w:rPr>
                <w:rFonts w:ascii="仿宋_GB2312" w:hAnsi="仿宋_GB2312" w:cs="仿宋_GB2312" w:eastAsia="仿宋_GB2312"/>
                <w:sz w:val="24"/>
                <w:b/>
              </w:rPr>
              <w:t>码段数量</w:t>
            </w:r>
            <w:r>
              <w:rPr>
                <w:rFonts w:ascii="仿宋_GB2312" w:hAnsi="仿宋_GB2312" w:cs="仿宋_GB2312" w:eastAsia="仿宋_GB2312"/>
                <w:sz w:val="24"/>
                <w:b/>
              </w:rPr>
              <w:t>分配主体碳标签。</w:t>
            </w:r>
            <w:r>
              <w:rPr>
                <w:rFonts w:ascii="仿宋_GB2312" w:hAnsi="仿宋_GB2312" w:cs="仿宋_GB2312" w:eastAsia="仿宋_GB2312"/>
                <w:sz w:val="24"/>
                <w:b/>
              </w:rPr>
              <w:t>本次配套提供</w:t>
            </w:r>
            <w:r>
              <w:rPr>
                <w:rFonts w:ascii="仿宋_GB2312" w:hAnsi="仿宋_GB2312" w:cs="仿宋_GB2312" w:eastAsia="仿宋_GB2312"/>
                <w:sz w:val="24"/>
                <w:b/>
              </w:rPr>
              <w:t>5万枚碳标签供分配。</w:t>
            </w:r>
          </w:p>
          <w:p>
            <w:pPr>
              <w:pStyle w:val="null3"/>
              <w:ind w:firstLine="480"/>
              <w:jc w:val="both"/>
            </w:pPr>
            <w:r>
              <w:rPr>
                <w:rFonts w:ascii="仿宋_GB2312" w:hAnsi="仿宋_GB2312" w:cs="仿宋_GB2312" w:eastAsia="仿宋_GB2312"/>
                <w:sz w:val="24"/>
              </w:rPr>
              <w:t>④审核</w:t>
            </w:r>
            <w:r>
              <w:rPr>
                <w:rFonts w:ascii="仿宋_GB2312" w:hAnsi="仿宋_GB2312" w:cs="仿宋_GB2312" w:eastAsia="仿宋_GB2312"/>
                <w:sz w:val="24"/>
              </w:rPr>
              <w:t>碳标签</w:t>
            </w:r>
            <w:r>
              <w:rPr>
                <w:rFonts w:ascii="仿宋_GB2312" w:hAnsi="仿宋_GB2312" w:cs="仿宋_GB2312" w:eastAsia="仿宋_GB2312"/>
                <w:sz w:val="24"/>
              </w:rPr>
              <w:t>H5页面</w:t>
            </w:r>
            <w:r>
              <w:rPr>
                <w:rFonts w:ascii="仿宋_GB2312" w:hAnsi="仿宋_GB2312" w:cs="仿宋_GB2312" w:eastAsia="仿宋_GB2312"/>
                <w:sz w:val="24"/>
              </w:rPr>
              <w:t>：根据主体茶叶产品内置标准化碳标签扫码结果页，主体绑定后核算机构进行审核确认。</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3.</w:t>
            </w:r>
            <w:r>
              <w:rPr>
                <w:rFonts w:ascii="仿宋_GB2312" w:hAnsi="仿宋_GB2312" w:cs="仿宋_GB2312" w:eastAsia="仿宋_GB2312"/>
                <w:sz w:val="24"/>
                <w:b/>
              </w:rPr>
              <w:t>服务端需求</w:t>
            </w:r>
            <w:r>
              <w:rPr>
                <w:rFonts w:ascii="仿宋_GB2312" w:hAnsi="仿宋_GB2312" w:cs="仿宋_GB2312" w:eastAsia="仿宋_GB2312"/>
                <w:sz w:val="24"/>
                <w:b/>
              </w:rPr>
              <w:t>：</w:t>
            </w:r>
            <w:r>
              <w:rPr>
                <w:rFonts w:ascii="仿宋_GB2312" w:hAnsi="仿宋_GB2312" w:cs="仿宋_GB2312" w:eastAsia="仿宋_GB2312"/>
                <w:sz w:val="24"/>
                <w:b/>
              </w:rPr>
              <w:t>后台进行排放因子、辅材排放因子、相关茶叶产品标准值等公共数据管理与更新</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①</w:t>
            </w:r>
            <w:r>
              <w:rPr>
                <w:rFonts w:ascii="仿宋_GB2312" w:hAnsi="仿宋_GB2312" w:cs="仿宋_GB2312" w:eastAsia="仿宋_GB2312"/>
                <w:sz w:val="24"/>
              </w:rPr>
              <w:t>排放因子管理：根据</w:t>
            </w:r>
            <w:r>
              <w:rPr>
                <w:rFonts w:ascii="仿宋_GB2312" w:hAnsi="仿宋_GB2312" w:cs="仿宋_GB2312" w:eastAsia="仿宋_GB2312"/>
                <w:sz w:val="24"/>
              </w:rPr>
              <w:t>主管部门及核算机构</w:t>
            </w:r>
            <w:r>
              <w:rPr>
                <w:rFonts w:ascii="仿宋_GB2312" w:hAnsi="仿宋_GB2312" w:cs="仿宋_GB2312" w:eastAsia="仿宋_GB2312"/>
                <w:sz w:val="24"/>
              </w:rPr>
              <w:t>每年公布的信息同步更新调整原辅材排放因子以及相关核算排放因子数据。</w:t>
            </w:r>
          </w:p>
          <w:p>
            <w:pPr>
              <w:pStyle w:val="null3"/>
              <w:ind w:firstLine="480"/>
              <w:jc w:val="both"/>
            </w:pPr>
            <w:r>
              <w:rPr>
                <w:rFonts w:ascii="仿宋_GB2312" w:hAnsi="仿宋_GB2312" w:cs="仿宋_GB2312" w:eastAsia="仿宋_GB2312"/>
                <w:sz w:val="24"/>
              </w:rPr>
              <w:t>②</w:t>
            </w:r>
            <w:r>
              <w:rPr>
                <w:rFonts w:ascii="仿宋_GB2312" w:hAnsi="仿宋_GB2312" w:cs="仿宋_GB2312" w:eastAsia="仿宋_GB2312"/>
                <w:sz w:val="24"/>
              </w:rPr>
              <w:t>茶叶标准值管理：根据行业权威机构发布的各类茶产品平均碳排放水平数据，设定</w:t>
            </w:r>
            <w:r>
              <w:rPr>
                <w:rFonts w:ascii="仿宋_GB2312" w:hAnsi="仿宋_GB2312" w:cs="仿宋_GB2312" w:eastAsia="仿宋_GB2312"/>
                <w:sz w:val="24"/>
              </w:rPr>
              <w:t>及调整</w:t>
            </w:r>
            <w:r>
              <w:rPr>
                <w:rFonts w:ascii="仿宋_GB2312" w:hAnsi="仿宋_GB2312" w:cs="仿宋_GB2312" w:eastAsia="仿宋_GB2312"/>
                <w:sz w:val="24"/>
              </w:rPr>
              <w:t>各茶叶产品碳排放标准值。</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三</w:t>
            </w:r>
            <w:r>
              <w:rPr>
                <w:rFonts w:ascii="仿宋_GB2312" w:hAnsi="仿宋_GB2312" w:cs="仿宋_GB2312" w:eastAsia="仿宋_GB2312"/>
                <w:sz w:val="24"/>
                <w:b/>
              </w:rPr>
              <w:t>）</w:t>
            </w:r>
            <w:r>
              <w:rPr>
                <w:rFonts w:ascii="仿宋_GB2312" w:hAnsi="仿宋_GB2312" w:cs="仿宋_GB2312" w:eastAsia="仿宋_GB2312"/>
                <w:sz w:val="24"/>
                <w:b/>
              </w:rPr>
              <w:t>茶小智</w:t>
            </w:r>
            <w:r>
              <w:rPr>
                <w:rFonts w:ascii="仿宋_GB2312" w:hAnsi="仿宋_GB2312" w:cs="仿宋_GB2312" w:eastAsia="仿宋_GB2312"/>
                <w:sz w:val="24"/>
                <w:b/>
              </w:rPr>
              <w:t>AI升级</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1.</w:t>
            </w:r>
            <w:r>
              <w:rPr>
                <w:rFonts w:ascii="仿宋_GB2312" w:hAnsi="仿宋_GB2312" w:cs="仿宋_GB2312" w:eastAsia="仿宋_GB2312"/>
                <w:sz w:val="24"/>
                <w:b/>
              </w:rPr>
              <w:t>知识库管理</w:t>
            </w:r>
            <w:r>
              <w:rPr>
                <w:rFonts w:ascii="仿宋_GB2312" w:hAnsi="仿宋_GB2312" w:cs="仿宋_GB2312" w:eastAsia="仿宋_GB2312"/>
                <w:sz w:val="24"/>
                <w:b/>
              </w:rPr>
              <w:t>：包含知识库的创建、检索、数据管理、内容输入等功能。</w:t>
            </w:r>
          </w:p>
          <w:p>
            <w:pPr>
              <w:pStyle w:val="null3"/>
              <w:ind w:firstLine="480"/>
              <w:jc w:val="both"/>
            </w:pPr>
            <w:r>
              <w:rPr>
                <w:rFonts w:ascii="仿宋_GB2312" w:hAnsi="仿宋_GB2312" w:cs="仿宋_GB2312" w:eastAsia="仿宋_GB2312"/>
                <w:sz w:val="24"/>
              </w:rPr>
              <w:t>①</w:t>
            </w:r>
            <w:r>
              <w:rPr>
                <w:rFonts w:ascii="仿宋_GB2312" w:hAnsi="仿宋_GB2312" w:cs="仿宋_GB2312" w:eastAsia="仿宋_GB2312"/>
                <w:sz w:val="24"/>
              </w:rPr>
              <w:t>知识库创建</w:t>
            </w:r>
            <w:r>
              <w:rPr>
                <w:rFonts w:ascii="仿宋_GB2312" w:hAnsi="仿宋_GB2312" w:cs="仿宋_GB2312" w:eastAsia="仿宋_GB2312"/>
                <w:sz w:val="24"/>
              </w:rPr>
              <w:t>：</w:t>
            </w:r>
            <w:r>
              <w:rPr>
                <w:rFonts w:ascii="仿宋_GB2312" w:hAnsi="仿宋_GB2312" w:cs="仿宋_GB2312" w:eastAsia="仿宋_GB2312"/>
                <w:sz w:val="24"/>
              </w:rPr>
              <w:t>根据业务需求和场景，创建</w:t>
            </w:r>
            <w:r>
              <w:rPr>
                <w:rFonts w:ascii="仿宋_GB2312" w:hAnsi="仿宋_GB2312" w:cs="仿宋_GB2312" w:eastAsia="仿宋_GB2312"/>
                <w:sz w:val="24"/>
              </w:rPr>
              <w:t>茶叶相关</w:t>
            </w:r>
            <w:r>
              <w:rPr>
                <w:rFonts w:ascii="仿宋_GB2312" w:hAnsi="仿宋_GB2312" w:cs="仿宋_GB2312" w:eastAsia="仿宋_GB2312"/>
                <w:sz w:val="24"/>
              </w:rPr>
              <w:t>知识库，包含知识库内容存储、列表等</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②</w:t>
            </w:r>
            <w:r>
              <w:rPr>
                <w:rFonts w:ascii="仿宋_GB2312" w:hAnsi="仿宋_GB2312" w:cs="仿宋_GB2312" w:eastAsia="仿宋_GB2312"/>
                <w:sz w:val="24"/>
              </w:rPr>
              <w:t>知识库检索</w:t>
            </w:r>
            <w:r>
              <w:rPr>
                <w:rFonts w:ascii="仿宋_GB2312" w:hAnsi="仿宋_GB2312" w:cs="仿宋_GB2312" w:eastAsia="仿宋_GB2312"/>
                <w:sz w:val="24"/>
              </w:rPr>
              <w:t>：</w:t>
            </w:r>
            <w:r>
              <w:rPr>
                <w:rFonts w:ascii="仿宋_GB2312" w:hAnsi="仿宋_GB2312" w:cs="仿宋_GB2312" w:eastAsia="仿宋_GB2312"/>
                <w:sz w:val="24"/>
              </w:rPr>
              <w:t>通过关键词或者自定义的方式对知识库检索，并以列表的方式展示</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③知</w:t>
            </w:r>
            <w:r>
              <w:rPr>
                <w:rFonts w:ascii="仿宋_GB2312" w:hAnsi="仿宋_GB2312" w:cs="仿宋_GB2312" w:eastAsia="仿宋_GB2312"/>
                <w:sz w:val="24"/>
              </w:rPr>
              <w:t>识库数据管理</w:t>
            </w:r>
            <w:r>
              <w:rPr>
                <w:rFonts w:ascii="仿宋_GB2312" w:hAnsi="仿宋_GB2312" w:cs="仿宋_GB2312" w:eastAsia="仿宋_GB2312"/>
                <w:sz w:val="24"/>
              </w:rPr>
              <w:t>：</w:t>
            </w:r>
            <w:r>
              <w:rPr>
                <w:rFonts w:ascii="仿宋_GB2312" w:hAnsi="仿宋_GB2312" w:cs="仿宋_GB2312" w:eastAsia="仿宋_GB2312"/>
                <w:sz w:val="24"/>
              </w:rPr>
              <w:t>管理知识库中的相关数据，查询知识库内容、修改或删除知识库数据等</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④</w:t>
            </w:r>
            <w:r>
              <w:rPr>
                <w:rFonts w:ascii="仿宋_GB2312" w:hAnsi="仿宋_GB2312" w:cs="仿宋_GB2312" w:eastAsia="仿宋_GB2312"/>
                <w:sz w:val="24"/>
              </w:rPr>
              <w:t>知识库内容输入</w:t>
            </w:r>
            <w:r>
              <w:rPr>
                <w:rFonts w:ascii="仿宋_GB2312" w:hAnsi="仿宋_GB2312" w:cs="仿宋_GB2312" w:eastAsia="仿宋_GB2312"/>
                <w:sz w:val="24"/>
              </w:rPr>
              <w:t>：</w:t>
            </w:r>
            <w:r>
              <w:rPr>
                <w:rFonts w:ascii="仿宋_GB2312" w:hAnsi="仿宋_GB2312" w:cs="仿宋_GB2312" w:eastAsia="仿宋_GB2312"/>
                <w:sz w:val="24"/>
              </w:rPr>
              <w:t>通过上传文件、图片等方式，输入知识库相关内容</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AI智能问答</w:t>
            </w:r>
            <w:r>
              <w:rPr>
                <w:rFonts w:ascii="仿宋_GB2312" w:hAnsi="仿宋_GB2312" w:cs="仿宋_GB2312" w:eastAsia="仿宋_GB2312"/>
                <w:sz w:val="24"/>
              </w:rPr>
              <w:t>：包含输入管理、联网问答、知识库问答会话管理等。</w:t>
            </w:r>
          </w:p>
          <w:p>
            <w:pPr>
              <w:pStyle w:val="null3"/>
              <w:ind w:firstLine="480"/>
              <w:jc w:val="both"/>
            </w:pPr>
            <w:r>
              <w:rPr>
                <w:rFonts w:ascii="仿宋_GB2312" w:hAnsi="仿宋_GB2312" w:cs="仿宋_GB2312" w:eastAsia="仿宋_GB2312"/>
                <w:sz w:val="24"/>
              </w:rPr>
              <w:t>①</w:t>
            </w:r>
            <w:r>
              <w:rPr>
                <w:rFonts w:ascii="仿宋_GB2312" w:hAnsi="仿宋_GB2312" w:cs="仿宋_GB2312" w:eastAsia="仿宋_GB2312"/>
                <w:sz w:val="24"/>
              </w:rPr>
              <w:t>输入管理</w:t>
            </w:r>
            <w:r>
              <w:rPr>
                <w:rFonts w:ascii="仿宋_GB2312" w:hAnsi="仿宋_GB2312" w:cs="仿宋_GB2312" w:eastAsia="仿宋_GB2312"/>
                <w:sz w:val="24"/>
              </w:rPr>
              <w:t>：</w:t>
            </w:r>
            <w:r>
              <w:rPr>
                <w:rFonts w:ascii="仿宋_GB2312" w:hAnsi="仿宋_GB2312" w:cs="仿宋_GB2312" w:eastAsia="仿宋_GB2312"/>
                <w:sz w:val="24"/>
              </w:rPr>
              <w:t>接收用户通过聊天页面输入的文本信息，作为提问问题</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②</w:t>
            </w:r>
            <w:r>
              <w:rPr>
                <w:rFonts w:ascii="仿宋_GB2312" w:hAnsi="仿宋_GB2312" w:cs="仿宋_GB2312" w:eastAsia="仿宋_GB2312"/>
                <w:sz w:val="24"/>
              </w:rPr>
              <w:t>联网问答</w:t>
            </w:r>
            <w:r>
              <w:rPr>
                <w:rFonts w:ascii="仿宋_GB2312" w:hAnsi="仿宋_GB2312" w:cs="仿宋_GB2312" w:eastAsia="仿宋_GB2312"/>
                <w:sz w:val="24"/>
              </w:rPr>
              <w:t>：通过</w:t>
            </w:r>
            <w:r>
              <w:rPr>
                <w:rFonts w:ascii="仿宋_GB2312" w:hAnsi="仿宋_GB2312" w:cs="仿宋_GB2312" w:eastAsia="仿宋_GB2312"/>
                <w:sz w:val="24"/>
              </w:rPr>
              <w:t>调用外部大模型接口的方式实现联网问答</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③</w:t>
            </w:r>
            <w:r>
              <w:rPr>
                <w:rFonts w:ascii="仿宋_GB2312" w:hAnsi="仿宋_GB2312" w:cs="仿宋_GB2312" w:eastAsia="仿宋_GB2312"/>
                <w:sz w:val="24"/>
              </w:rPr>
              <w:t>知识库问答</w:t>
            </w:r>
            <w:r>
              <w:rPr>
                <w:rFonts w:ascii="仿宋_GB2312" w:hAnsi="仿宋_GB2312" w:cs="仿宋_GB2312" w:eastAsia="仿宋_GB2312"/>
                <w:sz w:val="24"/>
              </w:rPr>
              <w:t>：</w:t>
            </w:r>
            <w:r>
              <w:rPr>
                <w:rFonts w:ascii="仿宋_GB2312" w:hAnsi="仿宋_GB2312" w:cs="仿宋_GB2312" w:eastAsia="仿宋_GB2312"/>
                <w:sz w:val="24"/>
              </w:rPr>
              <w:t>调用本地知识库服务接口</w:t>
            </w:r>
            <w:r>
              <w:rPr>
                <w:rFonts w:ascii="仿宋_GB2312" w:hAnsi="仿宋_GB2312" w:cs="仿宋_GB2312" w:eastAsia="仿宋_GB2312"/>
                <w:sz w:val="24"/>
              </w:rPr>
              <w:t>，</w:t>
            </w:r>
            <w:r>
              <w:rPr>
                <w:rFonts w:ascii="仿宋_GB2312" w:hAnsi="仿宋_GB2312" w:cs="仿宋_GB2312" w:eastAsia="仿宋_GB2312"/>
                <w:sz w:val="24"/>
              </w:rPr>
              <w:t>获取本地数据</w:t>
            </w:r>
            <w:r>
              <w:rPr>
                <w:rFonts w:ascii="仿宋_GB2312" w:hAnsi="仿宋_GB2312" w:cs="仿宋_GB2312" w:eastAsia="仿宋_GB2312"/>
                <w:sz w:val="24"/>
              </w:rPr>
              <w:t>进行</w:t>
            </w:r>
            <w:r>
              <w:rPr>
                <w:rFonts w:ascii="仿宋_GB2312" w:hAnsi="仿宋_GB2312" w:cs="仿宋_GB2312" w:eastAsia="仿宋_GB2312"/>
                <w:sz w:val="24"/>
              </w:rPr>
              <w:t>AI服务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④</w:t>
            </w:r>
            <w:r>
              <w:rPr>
                <w:rFonts w:ascii="仿宋_GB2312" w:hAnsi="仿宋_GB2312" w:cs="仿宋_GB2312" w:eastAsia="仿宋_GB2312"/>
                <w:sz w:val="24"/>
              </w:rPr>
              <w:t>会话管理</w:t>
            </w:r>
            <w:r>
              <w:rPr>
                <w:rFonts w:ascii="仿宋_GB2312" w:hAnsi="仿宋_GB2312" w:cs="仿宋_GB2312" w:eastAsia="仿宋_GB2312"/>
                <w:sz w:val="24"/>
              </w:rPr>
              <w:t>：</w:t>
            </w:r>
            <w:r>
              <w:rPr>
                <w:rFonts w:ascii="仿宋_GB2312" w:hAnsi="仿宋_GB2312" w:cs="仿宋_GB2312" w:eastAsia="仿宋_GB2312"/>
                <w:sz w:val="24"/>
              </w:rPr>
              <w:t>展示历史会话列表，删除指定会话记录</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四</w:t>
            </w:r>
            <w:r>
              <w:rPr>
                <w:rFonts w:ascii="仿宋_GB2312" w:hAnsi="仿宋_GB2312" w:cs="仿宋_GB2312" w:eastAsia="仿宋_GB2312"/>
                <w:sz w:val="24"/>
                <w:b/>
              </w:rPr>
              <w:t>）</w:t>
            </w:r>
            <w:r>
              <w:rPr>
                <w:rFonts w:ascii="仿宋_GB2312" w:hAnsi="仿宋_GB2312" w:cs="仿宋_GB2312" w:eastAsia="仿宋_GB2312"/>
                <w:sz w:val="24"/>
                <w:b/>
              </w:rPr>
              <w:t>茶企一体化管理系统升级</w:t>
            </w:r>
          </w:p>
          <w:p>
            <w:pPr>
              <w:pStyle w:val="null3"/>
              <w:ind w:firstLine="480"/>
              <w:jc w:val="both"/>
            </w:pPr>
            <w:r>
              <w:rPr>
                <w:rFonts w:ascii="仿宋_GB2312" w:hAnsi="仿宋_GB2312" w:cs="仿宋_GB2312" w:eastAsia="仿宋_GB2312"/>
                <w:sz w:val="24"/>
              </w:rPr>
              <w:t>1.茶青采收数据统计</w:t>
            </w:r>
            <w:r>
              <w:rPr>
                <w:rFonts w:ascii="仿宋_GB2312" w:hAnsi="仿宋_GB2312" w:cs="仿宋_GB2312" w:eastAsia="仿宋_GB2312"/>
                <w:sz w:val="24"/>
              </w:rPr>
              <w:t>：升级后</w:t>
            </w:r>
            <w:r>
              <w:rPr>
                <w:rFonts w:ascii="仿宋_GB2312" w:hAnsi="仿宋_GB2312" w:cs="仿宋_GB2312" w:eastAsia="仿宋_GB2312"/>
                <w:sz w:val="24"/>
              </w:rPr>
              <w:t>支持企业采收总体指标、茶青采收明细数据的实时查看与多条件精准检索，可按日期、卡号、事由进行唯一维度的合并小计统计，自动完成采收数量、务工工资的合并核算与采收单价的智能计算，支持全量数据</w:t>
            </w:r>
            <w:r>
              <w:rPr>
                <w:rFonts w:ascii="仿宋_GB2312" w:hAnsi="仿宋_GB2312" w:cs="仿宋_GB2312" w:eastAsia="仿宋_GB2312"/>
                <w:sz w:val="24"/>
              </w:rPr>
              <w:t>Excel导出并自动生成合计行</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2.茶工务工管理</w:t>
            </w:r>
            <w:r>
              <w:rPr>
                <w:rFonts w:ascii="仿宋_GB2312" w:hAnsi="仿宋_GB2312" w:cs="仿宋_GB2312" w:eastAsia="仿宋_GB2312"/>
                <w:sz w:val="24"/>
              </w:rPr>
              <w:t>：</w:t>
            </w:r>
            <w:r>
              <w:rPr>
                <w:rFonts w:ascii="仿宋_GB2312" w:hAnsi="仿宋_GB2312" w:cs="仿宋_GB2312" w:eastAsia="仿宋_GB2312"/>
                <w:sz w:val="24"/>
              </w:rPr>
              <w:t>联动采收工管理、劳务事由维护模块数据，自动带出茶工姓名、卡号、事由及工时单价、工时数量等核心信息，支持工资的自动化核算，同时支持按月按事由、按月按工人两大维度进行工时数量与工资的合并统计，自动计算对应工时单价，展示当月全量工时与工资合计数据。</w:t>
            </w:r>
          </w:p>
          <w:p>
            <w:pPr>
              <w:pStyle w:val="null3"/>
              <w:ind w:firstLine="480"/>
              <w:jc w:val="both"/>
            </w:pPr>
            <w:r>
              <w:rPr>
                <w:rFonts w:ascii="仿宋_GB2312" w:hAnsi="仿宋_GB2312" w:cs="仿宋_GB2312" w:eastAsia="仿宋_GB2312"/>
                <w:sz w:val="24"/>
              </w:rPr>
              <w:t>3.代加工管理</w:t>
            </w:r>
            <w:r>
              <w:rPr>
                <w:rFonts w:ascii="仿宋_GB2312" w:hAnsi="仿宋_GB2312" w:cs="仿宋_GB2312" w:eastAsia="仿宋_GB2312"/>
                <w:sz w:val="24"/>
              </w:rPr>
              <w:t>：</w:t>
            </w:r>
            <w:r>
              <w:rPr>
                <w:rFonts w:ascii="仿宋_GB2312" w:hAnsi="仿宋_GB2312" w:cs="仿宋_GB2312" w:eastAsia="仿宋_GB2312"/>
                <w:sz w:val="24"/>
              </w:rPr>
              <w:t>支持代加工主体、农户</w:t>
            </w:r>
            <w:r>
              <w:rPr>
                <w:rFonts w:ascii="仿宋_GB2312" w:hAnsi="仿宋_GB2312" w:cs="仿宋_GB2312" w:eastAsia="仿宋_GB2312"/>
                <w:sz w:val="24"/>
              </w:rPr>
              <w:t>/个体二维码信息的统一管理，根据称重加工信息自动生成加工记录，按日期、基地、产品、等级等指标自动统计加工批次数据，支持加工事由与设备工时费的自定义维护，按设备费*称重/时长智能计算结算费用，支持按日、月、人多维度、多类型数据导出</w:t>
            </w:r>
            <w:r>
              <w:rPr>
                <w:rFonts w:ascii="仿宋_GB2312" w:hAnsi="仿宋_GB2312" w:cs="仿宋_GB2312" w:eastAsia="仿宋_GB2312"/>
                <w:sz w:val="24"/>
              </w:rPr>
              <w:t>及多维度分析</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（五）配套智能示范设备</w:t>
            </w:r>
          </w:p>
          <w:p>
            <w:pPr>
              <w:pStyle w:val="null3"/>
              <w:ind w:firstLine="480"/>
              <w:jc w:val="both"/>
            </w:pPr>
            <w:r>
              <w:rPr>
                <w:rFonts w:ascii="仿宋_GB2312" w:hAnsi="仿宋_GB2312" w:cs="仿宋_GB2312" w:eastAsia="仿宋_GB2312"/>
                <w:sz w:val="24"/>
              </w:rPr>
              <w:t>配套的智能</w:t>
            </w:r>
            <w:r>
              <w:rPr>
                <w:rFonts w:ascii="仿宋_GB2312" w:hAnsi="仿宋_GB2312" w:cs="仿宋_GB2312" w:eastAsia="仿宋_GB2312"/>
                <w:sz w:val="24"/>
              </w:rPr>
              <w:t>溯源秤</w:t>
            </w:r>
            <w:r>
              <w:rPr>
                <w:rFonts w:ascii="仿宋_GB2312" w:hAnsi="仿宋_GB2312" w:cs="仿宋_GB2312" w:eastAsia="仿宋_GB2312"/>
                <w:sz w:val="24"/>
              </w:rPr>
              <w:t>需接入秦巴茶产业大脑，实现数据的采集与智能化监测管理。</w:t>
            </w:r>
          </w:p>
          <w:p>
            <w:pPr>
              <w:pStyle w:val="null3"/>
              <w:ind w:firstLine="480"/>
              <w:jc w:val="both"/>
            </w:pPr>
            <w:r>
              <w:rPr>
                <w:rFonts w:ascii="仿宋_GB2312" w:hAnsi="仿宋_GB2312" w:cs="仿宋_GB2312" w:eastAsia="仿宋_GB2312"/>
                <w:sz w:val="24"/>
              </w:rPr>
              <w:t>1.智能溯源秤50台</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①桌面式≥60kg量程，40台，参数要求：</w:t>
            </w:r>
          </w:p>
          <w:p>
            <w:pPr>
              <w:pStyle w:val="null3"/>
              <w:ind w:firstLine="480"/>
              <w:jc w:val="both"/>
            </w:pPr>
            <w:r>
              <w:rPr>
                <w:rFonts w:ascii="仿宋_GB2312" w:hAnsi="仿宋_GB2312" w:cs="仿宋_GB2312" w:eastAsia="仿宋_GB2312"/>
                <w:sz w:val="24"/>
              </w:rPr>
              <w:t>显示：</w:t>
            </w:r>
            <w:r>
              <w:rPr>
                <w:rFonts w:ascii="仿宋_GB2312" w:hAnsi="仿宋_GB2312" w:cs="仿宋_GB2312" w:eastAsia="仿宋_GB2312"/>
                <w:sz w:val="24"/>
              </w:rPr>
              <w:t>≥15.6寸液晶显示屏（双屏）</w:t>
            </w:r>
          </w:p>
          <w:p>
            <w:pPr>
              <w:pStyle w:val="null3"/>
              <w:ind w:firstLine="480"/>
              <w:jc w:val="both"/>
            </w:pPr>
            <w:r>
              <w:rPr>
                <w:rFonts w:ascii="仿宋_GB2312" w:hAnsi="仿宋_GB2312" w:cs="仿宋_GB2312" w:eastAsia="仿宋_GB2312"/>
                <w:sz w:val="24"/>
              </w:rPr>
              <w:t>分辨率：</w:t>
            </w:r>
            <w:r>
              <w:rPr>
                <w:rFonts w:ascii="仿宋_GB2312" w:hAnsi="仿宋_GB2312" w:cs="仿宋_GB2312" w:eastAsia="仿宋_GB2312"/>
                <w:sz w:val="24"/>
              </w:rPr>
              <w:t>≥1920*1080</w:t>
            </w:r>
          </w:p>
          <w:p>
            <w:pPr>
              <w:pStyle w:val="null3"/>
              <w:ind w:firstLine="480"/>
              <w:jc w:val="both"/>
            </w:pPr>
            <w:r>
              <w:rPr>
                <w:rFonts w:ascii="仿宋_GB2312" w:hAnsi="仿宋_GB2312" w:cs="仿宋_GB2312" w:eastAsia="仿宋_GB2312"/>
                <w:sz w:val="24"/>
              </w:rPr>
              <w:t>通讯：无线</w:t>
            </w:r>
            <w:r>
              <w:rPr>
                <w:rFonts w:ascii="仿宋_GB2312" w:hAnsi="仿宋_GB2312" w:cs="仿宋_GB2312" w:eastAsia="仿宋_GB2312"/>
                <w:sz w:val="24"/>
              </w:rPr>
              <w:t>wifi模块、网口、4G或5G、蓝牙</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量程：</w:t>
            </w:r>
            <w:r>
              <w:rPr>
                <w:rFonts w:ascii="仿宋_GB2312" w:hAnsi="仿宋_GB2312" w:cs="仿宋_GB2312" w:eastAsia="仿宋_GB2312"/>
                <w:sz w:val="24"/>
                <w:b/>
              </w:rPr>
              <w:t>≥60kg</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精度：</w:t>
            </w:r>
            <w:r>
              <w:rPr>
                <w:rFonts w:ascii="仿宋_GB2312" w:hAnsi="仿宋_GB2312" w:cs="仿宋_GB2312" w:eastAsia="仿宋_GB2312"/>
                <w:sz w:val="24"/>
                <w:b/>
              </w:rPr>
              <w:t>≤5g</w:t>
            </w:r>
          </w:p>
          <w:p>
            <w:pPr>
              <w:pStyle w:val="null3"/>
              <w:ind w:firstLine="480"/>
              <w:jc w:val="both"/>
            </w:pPr>
            <w:r>
              <w:rPr>
                <w:rFonts w:ascii="仿宋_GB2312" w:hAnsi="仿宋_GB2312" w:cs="仿宋_GB2312" w:eastAsia="仿宋_GB2312"/>
                <w:sz w:val="24"/>
              </w:rPr>
              <w:t>电池：</w:t>
            </w:r>
            <w:r>
              <w:rPr>
                <w:rFonts w:ascii="仿宋_GB2312" w:hAnsi="仿宋_GB2312" w:cs="仿宋_GB2312" w:eastAsia="仿宋_GB2312"/>
                <w:sz w:val="24"/>
                <w:b/>
              </w:rPr>
              <w:t>≥</w:t>
            </w:r>
            <w:r>
              <w:rPr>
                <w:rFonts w:ascii="仿宋_GB2312" w:hAnsi="仿宋_GB2312" w:cs="仿宋_GB2312" w:eastAsia="仿宋_GB2312"/>
                <w:sz w:val="24"/>
              </w:rPr>
              <w:t>24000mAh</w:t>
            </w:r>
          </w:p>
          <w:p>
            <w:pPr>
              <w:pStyle w:val="null3"/>
              <w:ind w:firstLine="480"/>
              <w:jc w:val="both"/>
            </w:pPr>
            <w:r>
              <w:rPr>
                <w:rFonts w:ascii="仿宋_GB2312" w:hAnsi="仿宋_GB2312" w:cs="仿宋_GB2312" w:eastAsia="仿宋_GB2312"/>
                <w:sz w:val="24"/>
              </w:rPr>
              <w:t>扫描枪：一把</w:t>
            </w:r>
          </w:p>
          <w:p>
            <w:pPr>
              <w:pStyle w:val="null3"/>
              <w:ind w:firstLine="480"/>
              <w:jc w:val="both"/>
            </w:pPr>
            <w:r>
              <w:rPr>
                <w:rFonts w:ascii="仿宋_GB2312" w:hAnsi="仿宋_GB2312" w:cs="仿宋_GB2312" w:eastAsia="仿宋_GB2312"/>
                <w:sz w:val="24"/>
              </w:rPr>
              <w:t>②落地式≥150kg量程8台，参数要求：</w:t>
            </w:r>
          </w:p>
          <w:p>
            <w:pPr>
              <w:pStyle w:val="null3"/>
              <w:ind w:firstLine="480"/>
              <w:jc w:val="both"/>
            </w:pPr>
            <w:r>
              <w:rPr>
                <w:rFonts w:ascii="仿宋_GB2312" w:hAnsi="仿宋_GB2312" w:cs="仿宋_GB2312" w:eastAsia="仿宋_GB2312"/>
                <w:sz w:val="24"/>
              </w:rPr>
              <w:t>显示：</w:t>
            </w:r>
            <w:r>
              <w:rPr>
                <w:rFonts w:ascii="仿宋_GB2312" w:hAnsi="仿宋_GB2312" w:cs="仿宋_GB2312" w:eastAsia="仿宋_GB2312"/>
                <w:sz w:val="24"/>
              </w:rPr>
              <w:t>≥15.6寸液晶显示屏（双屏）</w:t>
            </w:r>
          </w:p>
          <w:p>
            <w:pPr>
              <w:pStyle w:val="null3"/>
              <w:ind w:firstLine="480"/>
              <w:jc w:val="both"/>
            </w:pPr>
            <w:r>
              <w:rPr>
                <w:rFonts w:ascii="仿宋_GB2312" w:hAnsi="仿宋_GB2312" w:cs="仿宋_GB2312" w:eastAsia="仿宋_GB2312"/>
                <w:sz w:val="24"/>
              </w:rPr>
              <w:t>分辨率：</w:t>
            </w:r>
            <w:r>
              <w:rPr>
                <w:rFonts w:ascii="仿宋_GB2312" w:hAnsi="仿宋_GB2312" w:cs="仿宋_GB2312" w:eastAsia="仿宋_GB2312"/>
                <w:sz w:val="24"/>
              </w:rPr>
              <w:t>≥1920*1080</w:t>
            </w:r>
          </w:p>
          <w:p>
            <w:pPr>
              <w:pStyle w:val="null3"/>
              <w:ind w:firstLine="480"/>
              <w:jc w:val="both"/>
            </w:pPr>
            <w:r>
              <w:rPr>
                <w:rFonts w:ascii="仿宋_GB2312" w:hAnsi="仿宋_GB2312" w:cs="仿宋_GB2312" w:eastAsia="仿宋_GB2312"/>
                <w:sz w:val="24"/>
              </w:rPr>
              <w:t>通讯：无线</w:t>
            </w:r>
            <w:r>
              <w:rPr>
                <w:rFonts w:ascii="仿宋_GB2312" w:hAnsi="仿宋_GB2312" w:cs="仿宋_GB2312" w:eastAsia="仿宋_GB2312"/>
                <w:sz w:val="24"/>
              </w:rPr>
              <w:t>wifi模块、网口、4G或5G、蓝牙</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量程：</w:t>
            </w:r>
            <w:r>
              <w:rPr>
                <w:rFonts w:ascii="仿宋_GB2312" w:hAnsi="仿宋_GB2312" w:cs="仿宋_GB2312" w:eastAsia="仿宋_GB2312"/>
                <w:sz w:val="24"/>
                <w:b/>
              </w:rPr>
              <w:t>≥150kg</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精度：</w:t>
            </w:r>
            <w:r>
              <w:rPr>
                <w:rFonts w:ascii="仿宋_GB2312" w:hAnsi="仿宋_GB2312" w:cs="仿宋_GB2312" w:eastAsia="仿宋_GB2312"/>
                <w:sz w:val="24"/>
                <w:b/>
              </w:rPr>
              <w:t>≤10g</w:t>
            </w:r>
          </w:p>
          <w:p>
            <w:pPr>
              <w:pStyle w:val="null3"/>
              <w:ind w:firstLine="480"/>
              <w:jc w:val="both"/>
            </w:pPr>
            <w:r>
              <w:rPr>
                <w:rFonts w:ascii="仿宋_GB2312" w:hAnsi="仿宋_GB2312" w:cs="仿宋_GB2312" w:eastAsia="仿宋_GB2312"/>
                <w:sz w:val="24"/>
              </w:rPr>
              <w:t>电池：</w:t>
            </w:r>
            <w:r>
              <w:rPr>
                <w:rFonts w:ascii="仿宋_GB2312" w:hAnsi="仿宋_GB2312" w:cs="仿宋_GB2312" w:eastAsia="仿宋_GB2312"/>
                <w:sz w:val="24"/>
                <w:b/>
              </w:rPr>
              <w:t>≥</w:t>
            </w:r>
            <w:r>
              <w:rPr>
                <w:rFonts w:ascii="仿宋_GB2312" w:hAnsi="仿宋_GB2312" w:cs="仿宋_GB2312" w:eastAsia="仿宋_GB2312"/>
                <w:sz w:val="24"/>
              </w:rPr>
              <w:t>24000mAh</w:t>
            </w:r>
          </w:p>
          <w:p>
            <w:pPr>
              <w:pStyle w:val="null3"/>
              <w:ind w:firstLine="480"/>
              <w:jc w:val="both"/>
            </w:pPr>
            <w:r>
              <w:rPr>
                <w:rFonts w:ascii="仿宋_GB2312" w:hAnsi="仿宋_GB2312" w:cs="仿宋_GB2312" w:eastAsia="仿宋_GB2312"/>
                <w:sz w:val="24"/>
              </w:rPr>
              <w:t>扫描枪：一把</w:t>
            </w:r>
          </w:p>
          <w:p>
            <w:pPr>
              <w:pStyle w:val="null3"/>
              <w:ind w:firstLine="480"/>
              <w:jc w:val="both"/>
            </w:pPr>
            <w:r>
              <w:rPr>
                <w:rFonts w:ascii="仿宋_GB2312" w:hAnsi="仿宋_GB2312" w:cs="仿宋_GB2312" w:eastAsia="仿宋_GB2312"/>
                <w:sz w:val="24"/>
              </w:rPr>
              <w:t>③桌面式≥30kg量程2台，参数要求：</w:t>
            </w:r>
          </w:p>
          <w:p>
            <w:pPr>
              <w:pStyle w:val="null3"/>
              <w:ind w:firstLine="480"/>
              <w:jc w:val="both"/>
            </w:pPr>
            <w:r>
              <w:rPr>
                <w:rFonts w:ascii="仿宋_GB2312" w:hAnsi="仿宋_GB2312" w:cs="仿宋_GB2312" w:eastAsia="仿宋_GB2312"/>
                <w:sz w:val="24"/>
              </w:rPr>
              <w:t>显示：</w:t>
            </w:r>
            <w:r>
              <w:rPr>
                <w:rFonts w:ascii="仿宋_GB2312" w:hAnsi="仿宋_GB2312" w:cs="仿宋_GB2312" w:eastAsia="仿宋_GB2312"/>
                <w:sz w:val="24"/>
              </w:rPr>
              <w:t>≥15.6寸液晶显示屏（双屏）</w:t>
            </w:r>
          </w:p>
          <w:p>
            <w:pPr>
              <w:pStyle w:val="null3"/>
              <w:ind w:firstLine="480"/>
              <w:jc w:val="both"/>
            </w:pPr>
            <w:r>
              <w:rPr>
                <w:rFonts w:ascii="仿宋_GB2312" w:hAnsi="仿宋_GB2312" w:cs="仿宋_GB2312" w:eastAsia="仿宋_GB2312"/>
                <w:sz w:val="24"/>
              </w:rPr>
              <w:t>分辨率：</w:t>
            </w:r>
            <w:r>
              <w:rPr>
                <w:rFonts w:ascii="仿宋_GB2312" w:hAnsi="仿宋_GB2312" w:cs="仿宋_GB2312" w:eastAsia="仿宋_GB2312"/>
                <w:sz w:val="24"/>
              </w:rPr>
              <w:t>≥1920*1080</w:t>
            </w:r>
          </w:p>
          <w:p>
            <w:pPr>
              <w:pStyle w:val="null3"/>
              <w:ind w:firstLine="480"/>
              <w:jc w:val="both"/>
            </w:pPr>
            <w:r>
              <w:rPr>
                <w:rFonts w:ascii="仿宋_GB2312" w:hAnsi="仿宋_GB2312" w:cs="仿宋_GB2312" w:eastAsia="仿宋_GB2312"/>
                <w:sz w:val="24"/>
              </w:rPr>
              <w:t>通讯：无线</w:t>
            </w:r>
            <w:r>
              <w:rPr>
                <w:rFonts w:ascii="仿宋_GB2312" w:hAnsi="仿宋_GB2312" w:cs="仿宋_GB2312" w:eastAsia="仿宋_GB2312"/>
                <w:sz w:val="24"/>
              </w:rPr>
              <w:t>wifi模块、网口、4G或5G、蓝牙</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量程：</w:t>
            </w:r>
            <w:r>
              <w:rPr>
                <w:rFonts w:ascii="仿宋_GB2312" w:hAnsi="仿宋_GB2312" w:cs="仿宋_GB2312" w:eastAsia="仿宋_GB2312"/>
                <w:sz w:val="24"/>
              </w:rPr>
              <w:t>≥</w:t>
            </w:r>
            <w:r>
              <w:rPr>
                <w:rFonts w:ascii="仿宋_GB2312" w:hAnsi="仿宋_GB2312" w:cs="仿宋_GB2312" w:eastAsia="仿宋_GB2312"/>
                <w:sz w:val="24"/>
                <w:b/>
              </w:rPr>
              <w:t>30kg</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精度：</w:t>
            </w:r>
            <w:r>
              <w:rPr>
                <w:rFonts w:ascii="仿宋_GB2312" w:hAnsi="仿宋_GB2312" w:cs="仿宋_GB2312" w:eastAsia="仿宋_GB2312"/>
                <w:sz w:val="24"/>
                <w:b/>
              </w:rPr>
              <w:t>≤1g</w:t>
            </w:r>
          </w:p>
          <w:p>
            <w:pPr>
              <w:pStyle w:val="null3"/>
              <w:ind w:firstLine="480"/>
              <w:jc w:val="both"/>
            </w:pPr>
            <w:r>
              <w:rPr>
                <w:rFonts w:ascii="仿宋_GB2312" w:hAnsi="仿宋_GB2312" w:cs="仿宋_GB2312" w:eastAsia="仿宋_GB2312"/>
                <w:sz w:val="24"/>
              </w:rPr>
              <w:t>电池：</w:t>
            </w:r>
            <w:r>
              <w:rPr>
                <w:rFonts w:ascii="仿宋_GB2312" w:hAnsi="仿宋_GB2312" w:cs="仿宋_GB2312" w:eastAsia="仿宋_GB2312"/>
                <w:sz w:val="24"/>
              </w:rPr>
              <w:t>≥</w:t>
            </w:r>
            <w:r>
              <w:rPr>
                <w:rFonts w:ascii="仿宋_GB2312" w:hAnsi="仿宋_GB2312" w:cs="仿宋_GB2312" w:eastAsia="仿宋_GB2312"/>
                <w:sz w:val="24"/>
              </w:rPr>
              <w:t>24000mAh</w:t>
            </w:r>
          </w:p>
          <w:p>
            <w:pPr>
              <w:pStyle w:val="null3"/>
              <w:ind w:firstLine="480"/>
              <w:jc w:val="both"/>
            </w:pPr>
            <w:r>
              <w:rPr>
                <w:rFonts w:ascii="仿宋_GB2312" w:hAnsi="仿宋_GB2312" w:cs="仿宋_GB2312" w:eastAsia="仿宋_GB2312"/>
                <w:sz w:val="24"/>
              </w:rPr>
              <w:t>扫描枪：一把</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巡检无人机</w:t>
            </w:r>
            <w:r>
              <w:rPr>
                <w:rFonts w:ascii="仿宋_GB2312" w:hAnsi="仿宋_GB2312" w:cs="仿宋_GB2312" w:eastAsia="仿宋_GB2312"/>
                <w:sz w:val="24"/>
              </w:rPr>
              <w:t>1台，参数要求：</w:t>
            </w:r>
          </w:p>
          <w:p>
            <w:pPr>
              <w:pStyle w:val="null3"/>
              <w:ind w:firstLine="480"/>
              <w:jc w:val="both"/>
            </w:pPr>
            <w:r>
              <w:rPr>
                <w:rFonts w:ascii="仿宋_GB2312" w:hAnsi="仿宋_GB2312" w:cs="仿宋_GB2312" w:eastAsia="仿宋_GB2312"/>
                <w:sz w:val="24"/>
              </w:rPr>
              <w:t>配置：电池、</w:t>
            </w:r>
            <w:r>
              <w:rPr>
                <w:rFonts w:ascii="仿宋_GB2312" w:hAnsi="仿宋_GB2312" w:cs="仿宋_GB2312" w:eastAsia="仿宋_GB2312"/>
                <w:sz w:val="24"/>
              </w:rPr>
              <w:t>RTK</w:t>
            </w:r>
            <w:r>
              <w:rPr>
                <w:rFonts w:ascii="仿宋_GB2312" w:hAnsi="仿宋_GB2312" w:cs="仿宋_GB2312" w:eastAsia="仿宋_GB2312"/>
                <w:sz w:val="24"/>
              </w:rPr>
              <w:t>、安全箱、遥控器、高清镜头</w:t>
            </w:r>
          </w:p>
          <w:p>
            <w:pPr>
              <w:pStyle w:val="null3"/>
              <w:ind w:firstLine="480"/>
              <w:jc w:val="both"/>
            </w:pPr>
            <w:r>
              <w:rPr>
                <w:rFonts w:ascii="仿宋_GB2312" w:hAnsi="仿宋_GB2312" w:cs="仿宋_GB2312" w:eastAsia="仿宋_GB2312"/>
                <w:sz w:val="24"/>
              </w:rPr>
              <w:t>续航时间：</w:t>
            </w:r>
            <w:r>
              <w:rPr>
                <w:rFonts w:ascii="仿宋_GB2312" w:hAnsi="仿宋_GB2312" w:cs="仿宋_GB2312" w:eastAsia="仿宋_GB2312"/>
                <w:sz w:val="24"/>
              </w:rPr>
              <w:t>≥</w:t>
            </w:r>
            <w:r>
              <w:rPr>
                <w:rFonts w:ascii="仿宋_GB2312" w:hAnsi="仿宋_GB2312" w:cs="仿宋_GB2312" w:eastAsia="仿宋_GB2312"/>
                <w:sz w:val="24"/>
              </w:rPr>
              <w:t>30</w:t>
            </w:r>
            <w:r>
              <w:rPr>
                <w:rFonts w:ascii="仿宋_GB2312" w:hAnsi="仿宋_GB2312" w:cs="仿宋_GB2312" w:eastAsia="仿宋_GB2312"/>
                <w:sz w:val="24"/>
              </w:rPr>
              <w:t>分钟</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最大信号有效距离：</w:t>
            </w:r>
            <w:r>
              <w:rPr>
                <w:rFonts w:ascii="仿宋_GB2312" w:hAnsi="仿宋_GB2312" w:cs="仿宋_GB2312" w:eastAsia="仿宋_GB2312"/>
                <w:sz w:val="24"/>
                <w:b/>
              </w:rPr>
              <w:t>≥</w:t>
            </w:r>
            <w:r>
              <w:rPr>
                <w:rFonts w:ascii="仿宋_GB2312" w:hAnsi="仿宋_GB2312" w:cs="仿宋_GB2312" w:eastAsia="仿宋_GB2312"/>
                <w:sz w:val="24"/>
                <w:b/>
              </w:rPr>
              <w:t>5km</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镜头像素：</w:t>
            </w:r>
            <w:r>
              <w:rPr>
                <w:rFonts w:ascii="仿宋_GB2312" w:hAnsi="仿宋_GB2312" w:cs="仿宋_GB2312" w:eastAsia="仿宋_GB2312"/>
                <w:sz w:val="24"/>
                <w:b/>
              </w:rPr>
              <w:t>≥</w:t>
            </w:r>
            <w:r>
              <w:rPr>
                <w:rFonts w:ascii="仿宋_GB2312" w:hAnsi="仿宋_GB2312" w:cs="仿宋_GB2312" w:eastAsia="仿宋_GB2312"/>
                <w:sz w:val="24"/>
                <w:b/>
              </w:rPr>
              <w:t>2000</w:t>
            </w:r>
            <w:r>
              <w:rPr>
                <w:rFonts w:ascii="仿宋_GB2312" w:hAnsi="仿宋_GB2312" w:cs="仿宋_GB2312" w:eastAsia="仿宋_GB2312"/>
                <w:sz w:val="24"/>
                <w:b/>
              </w:rPr>
              <w:t>万</w:t>
            </w:r>
          </w:p>
          <w:p>
            <w:pPr>
              <w:pStyle w:val="null3"/>
              <w:ind w:firstLine="480"/>
              <w:jc w:val="both"/>
            </w:pPr>
            <w:r>
              <w:rPr>
                <w:rFonts w:ascii="仿宋_GB2312" w:hAnsi="仿宋_GB2312" w:cs="仿宋_GB2312" w:eastAsia="仿宋_GB2312"/>
                <w:sz w:val="24"/>
              </w:rPr>
              <w:t>接口：支持</w:t>
            </w:r>
            <w:r>
              <w:rPr>
                <w:rFonts w:ascii="仿宋_GB2312" w:hAnsi="仿宋_GB2312" w:cs="仿宋_GB2312" w:eastAsia="仿宋_GB2312"/>
                <w:sz w:val="24"/>
              </w:rPr>
              <w:t>USB</w:t>
            </w:r>
          </w:p>
          <w:p>
            <w:pPr>
              <w:pStyle w:val="null3"/>
              <w:ind w:firstLine="480"/>
              <w:jc w:val="both"/>
            </w:pPr>
            <w:r>
              <w:rPr>
                <w:rFonts w:ascii="仿宋_GB2312" w:hAnsi="仿宋_GB2312" w:cs="仿宋_GB2312" w:eastAsia="仿宋_GB2312"/>
                <w:sz w:val="24"/>
              </w:rPr>
              <w:t>3.云资源：</w:t>
            </w:r>
            <w:r>
              <w:rPr>
                <w:rFonts w:ascii="仿宋_GB2312" w:hAnsi="仿宋_GB2312" w:cs="仿宋_GB2312" w:eastAsia="仿宋_GB2312"/>
                <w:sz w:val="24"/>
              </w:rPr>
              <w:t>根据本次建设新增系统功能，</w:t>
            </w:r>
            <w:r>
              <w:rPr>
                <w:rFonts w:ascii="仿宋_GB2312" w:hAnsi="仿宋_GB2312" w:cs="仿宋_GB2312" w:eastAsia="仿宋_GB2312"/>
                <w:sz w:val="24"/>
              </w:rPr>
              <w:t>需</w:t>
            </w:r>
            <w:r>
              <w:rPr>
                <w:rFonts w:ascii="仿宋_GB2312" w:hAnsi="仿宋_GB2312" w:cs="仿宋_GB2312" w:eastAsia="仿宋_GB2312"/>
                <w:sz w:val="24"/>
              </w:rPr>
              <w:t>配套</w:t>
            </w:r>
            <w:r>
              <w:rPr>
                <w:rFonts w:ascii="仿宋_GB2312" w:hAnsi="仿宋_GB2312" w:cs="仿宋_GB2312" w:eastAsia="仿宋_GB2312"/>
                <w:sz w:val="24"/>
              </w:rPr>
              <w:t>云主机一套，</w:t>
            </w:r>
            <w:r>
              <w:rPr>
                <w:rFonts w:ascii="仿宋_GB2312" w:hAnsi="仿宋_GB2312" w:cs="仿宋_GB2312" w:eastAsia="仿宋_GB2312"/>
                <w:sz w:val="24"/>
              </w:rPr>
              <w:t>CPU要求</w:t>
            </w:r>
            <w:r>
              <w:rPr>
                <w:rFonts w:ascii="仿宋_GB2312" w:hAnsi="仿宋_GB2312" w:cs="仿宋_GB2312" w:eastAsia="仿宋_GB2312"/>
                <w:sz w:val="24"/>
              </w:rPr>
              <w:t>4核</w:t>
            </w:r>
            <w:r>
              <w:rPr>
                <w:rFonts w:ascii="仿宋_GB2312" w:hAnsi="仿宋_GB2312" w:cs="仿宋_GB2312" w:eastAsia="仿宋_GB2312"/>
                <w:sz w:val="24"/>
              </w:rPr>
              <w:t>，</w:t>
            </w:r>
            <w:r>
              <w:rPr>
                <w:rFonts w:ascii="仿宋_GB2312" w:hAnsi="仿宋_GB2312" w:cs="仿宋_GB2312" w:eastAsia="仿宋_GB2312"/>
                <w:sz w:val="24"/>
              </w:rPr>
              <w:t>内存要求</w:t>
            </w:r>
            <w:r>
              <w:rPr>
                <w:rFonts w:ascii="仿宋_GB2312" w:hAnsi="仿宋_GB2312" w:cs="仿宋_GB2312" w:eastAsia="仿宋_GB2312"/>
                <w:sz w:val="24"/>
              </w:rPr>
              <w:t>32G，配套系统盘50G，数据盘300G。</w:t>
            </w:r>
            <w:r>
              <w:rPr>
                <w:rFonts w:ascii="仿宋_GB2312" w:hAnsi="仿宋_GB2312" w:cs="仿宋_GB2312" w:eastAsia="仿宋_GB2312"/>
                <w:sz w:val="24"/>
              </w:rPr>
              <w:t>同时，该云主机需与镇巴县茶产业大脑建设项目云主机进行对接，满足数据对接要求。</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2026年6月30日之前完成（云资源服务：1年服务期）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项目验收技术规范按照国家、省市质量技术验收标准进行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预付款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完成项目完成后，验收合格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质保期结束后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未按合同提供产品、服务，或产品、服务不达标、存在侵权等，采购人有权追责，按《中华人民共和国政府采购法》《中华人民共和国民法典》执行；争议先通过和解或调解解决，如不成，则向汉中市仲裁委员会申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 其他组织或者自然人，企业法人应提供统一社会信用代码的营业执照;其他组织应 提供合法证明文件;自然人应提供身份证明文件并进行电子签章。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 代表人授权代表参加投标的，须出具法定代表人授权书及授权代表身份证(附法定 代表人身份证复印件及被授权人身份证复印件)并进行电子签章。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 和专业技术能力、具有依法缴纳税收和社会保障资金的良好记录，参加本项目采购 活动前三年内无重大违法活动记录，未列入在信用中国网站“失信被执行人”、“重 大税收违法案件当事人名单”中，也未列入中国政府采购网“政府采购严重违法失信 行为记录名单”中；提供《汉中市政府采购供应商资格承诺函》并进行电子签章。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本项目不接受联合体投标，不允许分包。供应商提供《非联合体不分包投标声明》 。合法有效，供应商需在项目电子化交易系统中上传《非联合体不分包投标声明》 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供应商应提交的相关资格证明材料.pdf 标的清单 报价表 响应函 服务内容及服务邀请应答表.pdf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符合磋商文件商务要求</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投标产品的技术参数、功能的符合情况。 （1）完全符合、响应招标文件要求，无负偏离，得基准分30.0分。 （2）“★加黑加粗字体”项重点参数，1项不满足扣1.5分；其他参数为一般参数，1项不满足扣1.0分，扣完为止。 （3）“★加黑加粗字体”为重点技术要求，接受负偏离响应；投标人必须在投标文件中进行逐一响应，并提供按要求相应证明材料。未按要求提供佐证材料的，每有1项扣1.5分，扣完为止。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服务内容及服务邀请应答表.pdf</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根据供应商投标实施方案进行评审，至少包括系统整体设计思维、技术架构（含各应用中心、接口标准）、项目实施管理方案、管理规范、智能秤功能设计与镇巴茶产业大脑后台的对接： （1）方案描写内容完善、系统设计思路及技术架构完整和先进、预期系统运行机制成熟稳定、智能秤功能设计与镇巴茶产业大脑后台对接方案详细合理的，得10.0分； （2）方案描写内容完善，无缺漏项，系统设计思路及技术架构完整、预期系统运行机制成熟满足要求、智能秤功能设计与镇巴茶产业大脑后台对接相对完善的，得8.0分； （3）方案描写内容基本完善，无缺漏项，系统设计思路及技术架构基本完整、预期系统运行机制成熟基本满足要求、智能秤功能设计与镇巴茶产业大脑后台对接基本完善的，得6.0分； （4）方案描写不完善，有缺项，基本满足用户当前和未来发展的使用需求，系统设计思路及技术架构基本完整和先进，方案思路不清晰、表达不流畅、系统运行机制基本熟悉，有合理化建议，无提出针对性解决方案，智能秤功能设计与镇巴茶产业大脑后台对接不合理，得4.0分； （5）无方案描述，有大量缺项，不满足用户当前和未来发展的使用需求，系统设计思路及技术架构不完整，方案思路不清晰、表达不流畅、系统运行机制不熟悉，无合理化建议，无提出针对性解决方案，智能秤功能设计与镇巴茶产业大脑后台对接不合理，得0.0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重难点分析内容如下： 1、对拟建平台内容的理解、分析； 2、项目履约过程中，重点难点问题分析及解决办法； 3、工期保证措施需对工期进行完整阐述，保障2026年春茶上市。 4、项目履约全过程服务质量（最终成果质量）的控制保障措施； 由评标专家依据供应商响应情况进行赋分； （1）供应商分析内容全面、切合本项目实际情况、逻辑清晰条理性强、服务质量控制保障措施切实可行，得10.0分； （2）供应商分析内容基本全面、基本切合本项目实际情况、逻辑清晰条理性较强、服务质量控制保障措施具有可行性，得6.0分； （3）供应商分析内容有大量缺项，不满足本项目实际情况，逻辑性差，条理不清晰，重难点分析及保障措施不完整，得2.0分； （4）供应商分析内容如有缺项，每缺一项，扣除2.5分，以基准分10.00分为基础扣2.5分，扣完为止，最低得0.00分；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功能演示</w:t>
            </w:r>
          </w:p>
        </w:tc>
        <w:tc>
          <w:tcPr>
            <w:tcW w:type="dxa" w:w="2492"/>
          </w:tcPr>
          <w:p>
            <w:pPr>
              <w:pStyle w:val="null3"/>
            </w:pPr>
            <w:r>
              <w:rPr>
                <w:rFonts w:ascii="仿宋_GB2312" w:hAnsi="仿宋_GB2312" w:cs="仿宋_GB2312" w:eastAsia="仿宋_GB2312"/>
              </w:rPr>
              <w:t>实现重点功能步骤演示截图 评标时由投标人提供功能截图演示，演示内容如下： 1、茶叶碳足迹平台中茶企端结构化数据填报，历史数据复用，查看本企业碳数据及实时跟进审核核算情况，申请碳标签，绑定标签产品信息，预览碳标签H5页面并查看碳标签审核状态功能； 2、茶叶碳足迹平台中查看和审核企业提交数据，进行在线批注和审核，一键核算主体各环节碳排放和固碳数据、产品碳足迹，可根据实际认证结果发放金额上传电子认证证书、分配碳标签，对碳标签H5页面进行审核功能； 3、茶叶碳足迹平台中后台进行排放因子、辅材排放因子、各类别茶叶产品标准值等公共数据管理与更新功能； 4、茶小智AI升级中知识库的创建、检索、数据管理、内容输入功能； 由评标专家依据供应商演示情况进行赋分； （1）供应商提供完善的演示步骤截图，每有1项演示内容满足要求的，得2分，最高得8.0分。 （2）供应商提供系统演示步骤截图，每有1项演示内容满足基本要求的，得1.0分，最高得4.0分。 （3）演示步骤截图内容不满足要求的，不得分；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投标单位（2022年1月至今）承担同类或类似项目业绩情况，每提供一份得2.0分，最高得6.0分。 注：（1）同类或类似项目指承担过（合同内容包含）信息化类软件（平台/系统等）的开发或供货； （2）投标文件中提供项目合同协议书（至少需包含合同内容、签字盖章等关键页）复印件并加盖单位公章；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拟配备人员</w:t>
            </w:r>
          </w:p>
        </w:tc>
        <w:tc>
          <w:tcPr>
            <w:tcW w:type="dxa" w:w="2492"/>
          </w:tcPr>
          <w:p>
            <w:pPr>
              <w:pStyle w:val="null3"/>
            </w:pPr>
            <w:r>
              <w:rPr>
                <w:rFonts w:ascii="仿宋_GB2312" w:hAnsi="仿宋_GB2312" w:cs="仿宋_GB2312" w:eastAsia="仿宋_GB2312"/>
              </w:rPr>
              <w:t>拟配备人员 （1）项目经理1人同时具备PMP、系统集成项目管理工程师（中级或以上）职业资格的，得5.0分，每少1项扣2.5分，扣完为止； （2）项目组成员具备全国计算机GIS开发专业人才、PMP、具备信息安全工程师、信息系统项目管理师证书的，每有1人得2分，最高得10.0分； 注：投标文件中须提供的证书复印件需加盖投标单位电子章；除项目经理外，其他项目组成员同时具备多类证书的，不得重复计算得分。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自主知识产权，取得计算机软件著作权登记证书</w:t>
            </w:r>
          </w:p>
        </w:tc>
        <w:tc>
          <w:tcPr>
            <w:tcW w:type="dxa" w:w="2492"/>
          </w:tcPr>
          <w:p>
            <w:pPr>
              <w:pStyle w:val="null3"/>
            </w:pPr>
            <w:r>
              <w:rPr>
                <w:rFonts w:ascii="仿宋_GB2312" w:hAnsi="仿宋_GB2312" w:cs="仿宋_GB2312" w:eastAsia="仿宋_GB2312"/>
              </w:rPr>
              <w:t>投标产品中“茶叶全产业大数据云平台、区块链大数据管理云平台、碳管理云平台、智能物联网系统、茶小智、智能秤系统”具备自主知识产权，取得计算机软件著作权登记证书的，每有1项满足要求得1.0分，最高得5.0分; 注：（1）投标文件中须提供证书复印件并加盖投标单位公章； （2）软件著作权非投标人自有，还需提供软件著作权主体的授权书。</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售后服务方案 供应商提供针对本项目的售后服务方案，至少包含： （1）服务计划（内容完善得1分，内容不完善或未提供不得分）； （2）培训方案（内容完善得1分，内容不完善或未提供不得分）； （3）质保期外技术服务支持措施（内容完善得1分，内容不完善或未提供不得分）； 服务期满后平台免费迁移部署服务及与秦巴茶产业大脑系统对接承诺（提供得3分，未提供不得分）。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第一步：投标总报价低于或等于财政预算价格的，为有效投标报价。超财政预算的投标报价为无效投标报价。无效投标报价的投标文件不进行评审，也不得中标。 第二步：价格分采用低价优先法计算，即满足招标文件要求且投标价格最低的投标报价为评标基准价，其价格分为满分。 其他投标单位的价格分统一按照下列公式计算： 投标报价得分=（评标基准价/投标报价）*10*100，小数点后保留两位，第三位四舍五入。 注：（1）推荐确定中标候选供应商之前，评标小组认为，排在前面的候选供应商的最终报价或者某些分项报价明显不合理或者低于成本，有可能影响商品质量和不能诚信履约的，应当要求其在规定的期限内提供书面文件予以说明理由，并提交相关证明材料。否则，评标小组可以取消该供应商的候选资格，按顺序由排在其次的候选供应商递补，以此类推。 （2）全部投标内容中：投标货物制造商属于小型、微型企业，同时投标工程、服务承建（承接）企业属于小型、微型企业的；对其报价给予10%的扣除； （3）中小企业划分标准详见“工信部联企业〔2011〕300号通知” （4）供应商应投标文件中按要求提供《中小企业声明函》，否则将不享受相关价格评审加分政策。 （5）对监狱企业、残疾人福利企业的扶持 根据《关于政府采购支持监狱企业发展有关问题的通知》（财库[2018]68号）（提供由省级以上监狱管理局、戒毒管理局（含新疆生产建设兵团）出具的属于监狱企业的证明文件）、《三部门联合发布关于促进残疾人就业政府采购政策的通知》（财库〔2017〕141号）的规定，对监狱企业、残疾人福利企业给予与小微企业相同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详见附件：服务内容及服务邀请应答表.pdf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