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版本号：ZB202600320260227001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城区学校后勤服务项目(二次)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ZB2026003</w:t>
      </w:r>
      <w:r>
        <w:br/>
      </w:r>
      <w:r>
        <w:br/>
      </w:r>
      <w:r>
        <w:br/>
      </w:r>
    </w:p>
    <w:p>
      <w:pPr>
        <w:pStyle w:val="null3"/>
        <w:jc w:val="center"/>
        <w:outlineLvl w:val="2"/>
      </w:pPr>
      <w:r>
        <w:rPr>
          <w:rFonts w:ascii="仿宋_GB2312" w:hAnsi="仿宋_GB2312" w:cs="仿宋_GB2312" w:eastAsia="仿宋_GB2312"/>
          <w:sz w:val="28"/>
          <w:b/>
        </w:rPr>
        <w:t>镇巴县教育体育局</w:t>
      </w:r>
    </w:p>
    <w:p>
      <w:pPr>
        <w:pStyle w:val="null3"/>
        <w:jc w:val="center"/>
        <w:outlineLvl w:val="2"/>
      </w:pPr>
      <w:r>
        <w:rPr>
          <w:rFonts w:ascii="仿宋_GB2312" w:hAnsi="仿宋_GB2312" w:cs="仿宋_GB2312" w:eastAsia="仿宋_GB2312"/>
          <w:sz w:val="28"/>
          <w:b/>
        </w:rPr>
        <w:t>镇巴县政府采购中心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镇巴县政府采购中心</w:t>
      </w:r>
      <w:r>
        <w:rPr>
          <w:rFonts w:ascii="仿宋_GB2312" w:hAnsi="仿宋_GB2312" w:cs="仿宋_GB2312" w:eastAsia="仿宋_GB2312"/>
        </w:rPr>
        <w:t>（以下简称“代理机构”）受</w:t>
      </w:r>
      <w:r>
        <w:rPr>
          <w:rFonts w:ascii="仿宋_GB2312" w:hAnsi="仿宋_GB2312" w:cs="仿宋_GB2312" w:eastAsia="仿宋_GB2312"/>
        </w:rPr>
        <w:t>镇巴县教育体育局</w:t>
      </w:r>
      <w:r>
        <w:rPr>
          <w:rFonts w:ascii="仿宋_GB2312" w:hAnsi="仿宋_GB2312" w:cs="仿宋_GB2312" w:eastAsia="仿宋_GB2312"/>
        </w:rPr>
        <w:t>委托，拟对</w:t>
      </w:r>
      <w:r>
        <w:rPr>
          <w:rFonts w:ascii="仿宋_GB2312" w:hAnsi="仿宋_GB2312" w:cs="仿宋_GB2312" w:eastAsia="仿宋_GB2312"/>
        </w:rPr>
        <w:t>城区学校后勤服务项目(二次)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城区学校后勤服务项目(二次)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为城区15所学校、幼儿园确定后勤服务承接单位，项目共一个标段</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采购包1（镇巴县教育体育局城区学校后勤服务项目）：属于专门面向中小企业采购。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1、有效的主体资格证明：提供有效存续的企业营业执照（副本）/事业单位法人证书/专业服务机构执业许可证/民办非企业单位登记证书。</w:t>
      </w:r>
    </w:p>
    <w:p>
      <w:pPr>
        <w:pStyle w:val="null3"/>
      </w:pPr>
      <w:r>
        <w:rPr>
          <w:rFonts w:ascii="仿宋_GB2312" w:hAnsi="仿宋_GB2312" w:cs="仿宋_GB2312" w:eastAsia="仿宋_GB2312"/>
        </w:rPr>
        <w:t>2、《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p>
      <w:pPr>
        <w:pStyle w:val="null3"/>
      </w:pPr>
      <w:r>
        <w:rPr>
          <w:rFonts w:ascii="仿宋_GB2312" w:hAnsi="仿宋_GB2312" w:cs="仿宋_GB2312" w:eastAsia="仿宋_GB2312"/>
        </w:rPr>
        <w:t>3、法定代表人(或委托代理人)身份证明及授权委托书：法定代表人授权书(附法定代表人身份证复印件)及被授权人身份证 复印件(法定代表人直接参加投标只须提供法定代表人身份证复印件)</w:t>
      </w:r>
    </w:p>
    <w:p>
      <w:pPr>
        <w:pStyle w:val="null3"/>
      </w:pPr>
      <w:r>
        <w:rPr>
          <w:rFonts w:ascii="仿宋_GB2312" w:hAnsi="仿宋_GB2312" w:cs="仿宋_GB2312" w:eastAsia="仿宋_GB2312"/>
        </w:rPr>
        <w:t>4、本项目不接受联合体投标：符合招标文件要求（如供应商填写联合体协议则视为联合体投标，如供应商未填写联合体协议则视为非联合体投标）。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汉中市镇巴县泾洋街道办新街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镇巴县教育体育局经办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0916-6712084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镇巴县政府采购中心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陕西省汉中市镇巴县镇巴县泾洋街道办新街16号财政局五楼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龙宁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0916-8641963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采购包1：2,885,000.00元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镇巴县教育体育局</w:t>
      </w:r>
      <w:r>
        <w:rPr>
          <w:rFonts w:ascii="仿宋_GB2312" w:hAnsi="仿宋_GB2312" w:cs="仿宋_GB2312" w:eastAsia="仿宋_GB2312"/>
        </w:rPr>
        <w:t>和</w:t>
      </w:r>
      <w:r>
        <w:rPr>
          <w:rFonts w:ascii="仿宋_GB2312" w:hAnsi="仿宋_GB2312" w:cs="仿宋_GB2312" w:eastAsia="仿宋_GB2312"/>
        </w:rPr>
        <w:t>镇巴县政府采购中心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镇巴县政府采购中心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镇巴县政府采购中心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镇巴县政府采购中心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镇巴县政府采购中心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镇巴县政府采购中心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联系人：龙宁</w:t>
      </w:r>
    </w:p>
    <w:p>
      <w:pPr>
        <w:pStyle w:val="null3"/>
      </w:pPr>
      <w:r>
        <w:rPr>
          <w:rFonts w:ascii="仿宋_GB2312" w:hAnsi="仿宋_GB2312" w:cs="仿宋_GB2312" w:eastAsia="仿宋_GB2312"/>
        </w:rPr>
        <w:t>联系电话：0916-8641963</w:t>
      </w:r>
    </w:p>
    <w:p>
      <w:pPr>
        <w:pStyle w:val="null3"/>
      </w:pPr>
      <w:r>
        <w:rPr>
          <w:rFonts w:ascii="仿宋_GB2312" w:hAnsi="仿宋_GB2312" w:cs="仿宋_GB2312" w:eastAsia="仿宋_GB2312"/>
        </w:rPr>
        <w:t>地址：镇巴县新街财政局</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为城区15所学校、幼儿园确定后勤服务承接单位，项目共一个标段</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2,885,000.00</w:t>
      </w:r>
    </w:p>
    <w:p>
      <w:pPr>
        <w:pStyle w:val="null3"/>
      </w:pPr>
      <w:r>
        <w:rPr>
          <w:rFonts w:ascii="仿宋_GB2312" w:hAnsi="仿宋_GB2312" w:cs="仿宋_GB2312" w:eastAsia="仿宋_GB2312"/>
        </w:rPr>
        <w:t>采购包最高限价（元）: 2,885,000.00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城区学校后勤服务项目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2,885,000.00</w:t>
            </w:r>
          </w:p>
        </w:tc>
        <w:tc>
          <w:tcPr>
            <w:tcW w:type="dxa" w:w="831"/>
          </w:tcPr>
          <w:p>
            <w:pPr>
              <w:pStyle w:val="null3"/>
            </w:pPr>
            <w:r>
              <w:rPr>
                <w:rFonts w:ascii="仿宋_GB2312" w:hAnsi="仿宋_GB2312" w:cs="仿宋_GB2312" w:eastAsia="仿宋_GB2312"/>
              </w:rPr>
              <w:t>项目</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标的名称：城区学校后勤服务项目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32"/>
                <w:color w:val="000000"/>
              </w:rPr>
              <w:t>一、</w:t>
            </w:r>
            <w:r>
              <w:rPr>
                <w:rFonts w:ascii="仿宋_GB2312" w:hAnsi="仿宋_GB2312" w:cs="仿宋_GB2312" w:eastAsia="仿宋_GB2312"/>
                <w:sz w:val="32"/>
                <w:color w:val="000000"/>
              </w:rPr>
              <w:t>项目基本情况</w:t>
            </w:r>
          </w:p>
          <w:p>
            <w:pPr>
              <w:pStyle w:val="null3"/>
              <w:ind w:left="-270" w:firstLine="480"/>
              <w:jc w:val="both"/>
            </w:pPr>
            <w:r>
              <w:rPr>
                <w:rFonts w:ascii="仿宋_GB2312" w:hAnsi="仿宋_GB2312" w:cs="仿宋_GB2312" w:eastAsia="仿宋_GB2312"/>
                <w:sz w:val="32"/>
                <w:color w:val="000000"/>
              </w:rPr>
              <w:t>为适应教育教学改革的需要，强化学校后勤管理与服务</w:t>
            </w:r>
            <w:r>
              <w:rPr>
                <w:rFonts w:ascii="仿宋_GB2312" w:hAnsi="仿宋_GB2312" w:cs="仿宋_GB2312" w:eastAsia="仿宋_GB2312"/>
                <w:sz w:val="32"/>
                <w:color w:val="000000"/>
              </w:rPr>
              <w:t>。根据《镇巴县人民政府办公室关于印发政府向社会力量购买服务的实施办法的通知》（镇政办发</w:t>
            </w:r>
            <w:r>
              <w:rPr>
                <w:rFonts w:ascii="仿宋_GB2312" w:hAnsi="仿宋_GB2312" w:cs="仿宋_GB2312" w:eastAsia="仿宋_GB2312"/>
                <w:sz w:val="32"/>
                <w:color w:val="000000"/>
              </w:rPr>
              <w:t>﹝</w:t>
            </w:r>
            <w:r>
              <w:rPr>
                <w:rFonts w:ascii="仿宋_GB2312" w:hAnsi="仿宋_GB2312" w:cs="仿宋_GB2312" w:eastAsia="仿宋_GB2312"/>
                <w:sz w:val="32"/>
                <w:color w:val="000000"/>
              </w:rPr>
              <w:t>2015</w:t>
            </w:r>
            <w:r>
              <w:rPr>
                <w:rFonts w:ascii="仿宋_GB2312" w:hAnsi="仿宋_GB2312" w:cs="仿宋_GB2312" w:eastAsia="仿宋_GB2312"/>
                <w:sz w:val="32"/>
                <w:color w:val="000000"/>
              </w:rPr>
              <w:t>﹞</w:t>
            </w:r>
            <w:r>
              <w:rPr>
                <w:rFonts w:ascii="仿宋_GB2312" w:hAnsi="仿宋_GB2312" w:cs="仿宋_GB2312" w:eastAsia="仿宋_GB2312"/>
                <w:sz w:val="32"/>
                <w:color w:val="000000"/>
              </w:rPr>
              <w:t>124号）和《镇巴县财政局镇巴县教育体育局关于做好政府购买中小学后勤服务试点工作的意见》（镇财办综</w:t>
            </w:r>
            <w:r>
              <w:rPr>
                <w:rFonts w:ascii="仿宋_GB2312" w:hAnsi="仿宋_GB2312" w:cs="仿宋_GB2312" w:eastAsia="仿宋_GB2312"/>
                <w:sz w:val="32"/>
                <w:color w:val="000000"/>
              </w:rPr>
              <w:t>﹝</w:t>
            </w:r>
            <w:r>
              <w:rPr>
                <w:rFonts w:ascii="仿宋_GB2312" w:hAnsi="仿宋_GB2312" w:cs="仿宋_GB2312" w:eastAsia="仿宋_GB2312"/>
                <w:sz w:val="32"/>
                <w:color w:val="000000"/>
              </w:rPr>
              <w:t>2016</w:t>
            </w:r>
            <w:r>
              <w:rPr>
                <w:rFonts w:ascii="仿宋_GB2312" w:hAnsi="仿宋_GB2312" w:cs="仿宋_GB2312" w:eastAsia="仿宋_GB2312"/>
                <w:sz w:val="32"/>
                <w:color w:val="000000"/>
              </w:rPr>
              <w:t>﹞</w:t>
            </w:r>
            <w:r>
              <w:rPr>
                <w:rFonts w:ascii="仿宋_GB2312" w:hAnsi="仿宋_GB2312" w:cs="仿宋_GB2312" w:eastAsia="仿宋_GB2312"/>
                <w:sz w:val="32"/>
                <w:color w:val="000000"/>
              </w:rPr>
              <w:t>55号）文件精神，经政府采购主管部门批准，决定通过竞争性磋商的方式，为城区</w:t>
            </w:r>
            <w:r>
              <w:rPr>
                <w:rFonts w:ascii="仿宋_GB2312" w:hAnsi="仿宋_GB2312" w:cs="仿宋_GB2312" w:eastAsia="仿宋_GB2312"/>
                <w:sz w:val="32"/>
                <w:color w:val="000000"/>
              </w:rPr>
              <w:t>15</w:t>
            </w:r>
            <w:r>
              <w:rPr>
                <w:rFonts w:ascii="仿宋_GB2312" w:hAnsi="仿宋_GB2312" w:cs="仿宋_GB2312" w:eastAsia="仿宋_GB2312"/>
                <w:sz w:val="32"/>
                <w:color w:val="000000"/>
              </w:rPr>
              <w:t>所学校、幼儿园确定后勤服务承接单位，项目共</w:t>
            </w:r>
            <w:r>
              <w:rPr>
                <w:rFonts w:ascii="仿宋_GB2312" w:hAnsi="仿宋_GB2312" w:cs="仿宋_GB2312" w:eastAsia="仿宋_GB2312"/>
                <w:sz w:val="32"/>
                <w:color w:val="000000"/>
              </w:rPr>
              <w:t>一</w:t>
            </w:r>
            <w:r>
              <w:rPr>
                <w:rFonts w:ascii="仿宋_GB2312" w:hAnsi="仿宋_GB2312" w:cs="仿宋_GB2312" w:eastAsia="仿宋_GB2312"/>
                <w:sz w:val="32"/>
                <w:color w:val="000000"/>
              </w:rPr>
              <w:t>个标段：</w:t>
            </w:r>
          </w:p>
          <w:p>
            <w:pPr>
              <w:pStyle w:val="null3"/>
              <w:ind w:left="-270" w:firstLine="480"/>
              <w:jc w:val="both"/>
            </w:pPr>
            <w:r>
              <w:rPr>
                <w:rFonts w:ascii="仿宋_GB2312" w:hAnsi="仿宋_GB2312" w:cs="仿宋_GB2312" w:eastAsia="仿宋_GB2312"/>
                <w:sz w:val="32"/>
                <w:color w:val="000000"/>
              </w:rPr>
              <w:t>1. 镇巴县幼儿园、城北幼儿园、班城幼儿园、育才幼儿园、恒大幼儿园</w:t>
            </w:r>
            <w:r>
              <w:rPr>
                <w:rFonts w:ascii="仿宋_GB2312" w:hAnsi="仿宋_GB2312" w:cs="仿宋_GB2312" w:eastAsia="仿宋_GB2312"/>
                <w:sz w:val="32"/>
                <w:color w:val="000000"/>
              </w:rPr>
              <w:t>、鹿子坝幼儿园、特殊教育学校</w:t>
            </w:r>
            <w:r>
              <w:rPr>
                <w:rFonts w:ascii="仿宋_GB2312" w:hAnsi="仿宋_GB2312" w:cs="仿宋_GB2312" w:eastAsia="仿宋_GB2312"/>
                <w:sz w:val="32"/>
                <w:color w:val="000000"/>
              </w:rPr>
              <w:t>的保育</w:t>
            </w:r>
            <w:r>
              <w:rPr>
                <w:rFonts w:ascii="仿宋_GB2312" w:hAnsi="仿宋_GB2312" w:cs="仿宋_GB2312" w:eastAsia="仿宋_GB2312"/>
                <w:sz w:val="32"/>
                <w:color w:val="000000"/>
              </w:rPr>
              <w:t>服务 ；</w:t>
            </w:r>
          </w:p>
          <w:p>
            <w:pPr>
              <w:pStyle w:val="null3"/>
              <w:ind w:left="-270" w:firstLine="480"/>
              <w:jc w:val="both"/>
            </w:pPr>
            <w:r>
              <w:rPr>
                <w:rFonts w:ascii="仿宋_GB2312" w:hAnsi="仿宋_GB2312" w:cs="仿宋_GB2312" w:eastAsia="仿宋_GB2312"/>
                <w:sz w:val="32"/>
                <w:color w:val="000000"/>
              </w:rPr>
              <w:t>2. 镇巴中学、镇巴县职业中学、镇巴县泾洋初级中学、镇巴县通州实验学校、镇巴县泾洋小学、镇巴县城关小学、镇巴县班城小学</w:t>
            </w:r>
            <w:r>
              <w:rPr>
                <w:rFonts w:ascii="仿宋_GB2312" w:hAnsi="仿宋_GB2312" w:cs="仿宋_GB2312" w:eastAsia="仿宋_GB2312"/>
                <w:sz w:val="32"/>
                <w:color w:val="000000"/>
              </w:rPr>
              <w:t>、特殊教育学校</w:t>
            </w:r>
            <w:r>
              <w:rPr>
                <w:rFonts w:ascii="仿宋_GB2312" w:hAnsi="仿宋_GB2312" w:cs="仿宋_GB2312" w:eastAsia="仿宋_GB2312"/>
                <w:sz w:val="32"/>
                <w:color w:val="000000"/>
              </w:rPr>
              <w:t>、镇巴县幼儿园、城北幼儿园、班城幼儿园、育才幼儿园、恒大幼儿园</w:t>
            </w:r>
            <w:r>
              <w:rPr>
                <w:rFonts w:ascii="仿宋_GB2312" w:hAnsi="仿宋_GB2312" w:cs="仿宋_GB2312" w:eastAsia="仿宋_GB2312"/>
                <w:sz w:val="32"/>
                <w:color w:val="000000"/>
              </w:rPr>
              <w:t>、</w:t>
            </w:r>
            <w:r>
              <w:rPr>
                <w:rFonts w:ascii="仿宋_GB2312" w:hAnsi="仿宋_GB2312" w:cs="仿宋_GB2312" w:eastAsia="仿宋_GB2312"/>
                <w:sz w:val="32"/>
                <w:color w:val="000000"/>
              </w:rPr>
              <w:t>全民建身服务中心</w:t>
            </w:r>
            <w:r>
              <w:rPr>
                <w:rFonts w:ascii="仿宋_GB2312" w:hAnsi="仿宋_GB2312" w:cs="仿宋_GB2312" w:eastAsia="仿宋_GB2312"/>
                <w:sz w:val="32"/>
                <w:color w:val="000000"/>
              </w:rPr>
              <w:t>的</w:t>
            </w:r>
            <w:r>
              <w:rPr>
                <w:rFonts w:ascii="仿宋_GB2312" w:hAnsi="仿宋_GB2312" w:cs="仿宋_GB2312" w:eastAsia="仿宋_GB2312"/>
                <w:sz w:val="32"/>
                <w:color w:val="000000"/>
              </w:rPr>
              <w:t>安保服务</w:t>
            </w:r>
            <w:r>
              <w:rPr>
                <w:rFonts w:ascii="仿宋_GB2312" w:hAnsi="仿宋_GB2312" w:cs="仿宋_GB2312" w:eastAsia="仿宋_GB2312"/>
                <w:sz w:val="32"/>
                <w:color w:val="000000"/>
              </w:rPr>
              <w:t>。</w:t>
            </w:r>
          </w:p>
          <w:p>
            <w:pPr>
              <w:pStyle w:val="null3"/>
              <w:ind w:left="-270" w:firstLine="480"/>
              <w:jc w:val="both"/>
            </w:pPr>
            <w:r>
              <w:rPr>
                <w:rFonts w:ascii="仿宋_GB2312" w:hAnsi="仿宋_GB2312" w:cs="仿宋_GB2312" w:eastAsia="仿宋_GB2312"/>
                <w:sz w:val="32"/>
                <w:color w:val="000000"/>
              </w:rPr>
              <w:t>二、</w:t>
            </w:r>
            <w:r>
              <w:rPr>
                <w:rFonts w:ascii="仿宋_GB2312" w:hAnsi="仿宋_GB2312" w:cs="仿宋_GB2312" w:eastAsia="仿宋_GB2312"/>
                <w:sz w:val="32"/>
                <w:color w:val="000000"/>
              </w:rPr>
              <w:t>具体</w:t>
            </w:r>
            <w:r>
              <w:rPr>
                <w:rFonts w:ascii="仿宋_GB2312" w:hAnsi="仿宋_GB2312" w:cs="仿宋_GB2312" w:eastAsia="仿宋_GB2312"/>
                <w:sz w:val="32"/>
                <w:color w:val="000000"/>
              </w:rPr>
              <w:t>采购</w:t>
            </w:r>
            <w:r>
              <w:rPr>
                <w:rFonts w:ascii="仿宋_GB2312" w:hAnsi="仿宋_GB2312" w:cs="仿宋_GB2312" w:eastAsia="仿宋_GB2312"/>
                <w:sz w:val="32"/>
                <w:color w:val="000000"/>
              </w:rPr>
              <w:t>内容和</w:t>
            </w:r>
            <w:r>
              <w:rPr>
                <w:rFonts w:ascii="仿宋_GB2312" w:hAnsi="仿宋_GB2312" w:cs="仿宋_GB2312" w:eastAsia="仿宋_GB2312"/>
                <w:sz w:val="32"/>
                <w:color w:val="000000"/>
              </w:rPr>
              <w:t>技术规格</w:t>
            </w:r>
            <w:r>
              <w:rPr>
                <w:rFonts w:ascii="仿宋_GB2312" w:hAnsi="仿宋_GB2312" w:cs="仿宋_GB2312" w:eastAsia="仿宋_GB2312"/>
                <w:sz w:val="32"/>
                <w:color w:val="000000"/>
              </w:rPr>
              <w:t>要求</w:t>
            </w:r>
          </w:p>
          <w:p>
            <w:pPr>
              <w:pStyle w:val="null3"/>
              <w:jc w:val="center"/>
            </w:pPr>
            <w:r>
              <w:rPr>
                <w:rFonts w:ascii="仿宋_GB2312" w:hAnsi="仿宋_GB2312" w:cs="仿宋_GB2312" w:eastAsia="仿宋_GB2312"/>
                <w:sz w:val="32"/>
                <w:b/>
                <w:color w:val="000000"/>
              </w:rPr>
              <w:t>（一）</w:t>
            </w:r>
            <w:r>
              <w:rPr>
                <w:rFonts w:ascii="仿宋_GB2312" w:hAnsi="仿宋_GB2312" w:cs="仿宋_GB2312" w:eastAsia="仿宋_GB2312"/>
                <w:sz w:val="32"/>
                <w:b/>
                <w:color w:val="000000"/>
              </w:rPr>
              <w:t>安保</w:t>
            </w:r>
            <w:r>
              <w:rPr>
                <w:rFonts w:ascii="仿宋_GB2312" w:hAnsi="仿宋_GB2312" w:cs="仿宋_GB2312" w:eastAsia="仿宋_GB2312"/>
                <w:sz w:val="32"/>
                <w:b/>
                <w:color w:val="000000"/>
              </w:rPr>
              <w:t>后勤服务采购内容及要求</w:t>
            </w:r>
          </w:p>
          <w:p>
            <w:pPr>
              <w:pStyle w:val="null3"/>
              <w:ind w:firstLine="485"/>
              <w:jc w:val="center"/>
            </w:pPr>
            <w:r>
              <w:rPr>
                <w:rFonts w:ascii="仿宋_GB2312" w:hAnsi="仿宋_GB2312" w:cs="仿宋_GB2312" w:eastAsia="仿宋_GB2312"/>
                <w:sz w:val="32"/>
                <w:color w:val="000000"/>
              </w:rPr>
              <w:t>【</w:t>
            </w:r>
            <w:r>
              <w:rPr>
                <w:rFonts w:ascii="仿宋_GB2312" w:hAnsi="仿宋_GB2312" w:cs="仿宋_GB2312" w:eastAsia="仿宋_GB2312"/>
                <w:sz w:val="32"/>
                <w:b/>
                <w:color w:val="000000"/>
              </w:rPr>
              <w:t>安保岗位需求</w:t>
            </w:r>
            <w:r>
              <w:rPr>
                <w:rFonts w:ascii="仿宋_GB2312" w:hAnsi="仿宋_GB2312" w:cs="仿宋_GB2312" w:eastAsia="仿宋_GB2312"/>
                <w:sz w:val="32"/>
                <w:color w:val="000000"/>
              </w:rPr>
              <w:t>】</w:t>
            </w:r>
          </w:p>
          <w:tbl>
            <w:tblPr>
              <w:tblBorders>
                <w:top w:val="none" w:color="000000" w:sz="4"/>
                <w:left w:val="none" w:color="000000" w:sz="4"/>
                <w:bottom w:val="none" w:color="000000" w:sz="4"/>
                <w:right w:val="none" w:color="000000" w:sz="4"/>
                <w:insideH w:val="none"/>
                <w:insideV w:val="none"/>
              </w:tblBorders>
            </w:tblPr>
            <w:tblGrid>
              <w:gridCol w:w="887"/>
              <w:gridCol w:w="256"/>
              <w:gridCol w:w="1410"/>
            </w:tblGrid>
            <w:tr>
              <w:tc>
                <w:tcPr>
                  <w:tcW w:type="dxa" w:w="887"/>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both"/>
                  </w:pPr>
                  <w:r>
                    <w:rPr>
                      <w:rFonts w:ascii="仿宋_GB2312" w:hAnsi="仿宋_GB2312" w:cs="仿宋_GB2312" w:eastAsia="仿宋_GB2312"/>
                      <w:sz w:val="28"/>
                      <w:b/>
                      <w:color w:val="000000"/>
                    </w:rPr>
                    <w:t>单位</w:t>
                  </w:r>
                </w:p>
              </w:tc>
              <w:tc>
                <w:tcPr>
                  <w:tcW w:type="dxa" w:w="25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both"/>
                  </w:pPr>
                  <w:r>
                    <w:rPr>
                      <w:rFonts w:ascii="仿宋_GB2312" w:hAnsi="仿宋_GB2312" w:cs="仿宋_GB2312" w:eastAsia="仿宋_GB2312"/>
                      <w:sz w:val="28"/>
                      <w:b/>
                      <w:color w:val="000000"/>
                    </w:rPr>
                    <w:t>数量</w:t>
                  </w:r>
                </w:p>
              </w:tc>
              <w:tc>
                <w:tcPr>
                  <w:tcW w:type="dxa" w:w="1410"/>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both"/>
                  </w:pPr>
                  <w:r>
                    <w:rPr>
                      <w:rFonts w:ascii="仿宋_GB2312" w:hAnsi="仿宋_GB2312" w:cs="仿宋_GB2312" w:eastAsia="仿宋_GB2312"/>
                      <w:sz w:val="28"/>
                      <w:b/>
                      <w:color w:val="000000"/>
                    </w:rPr>
                    <w:t>人员基本要求</w:t>
                  </w:r>
                </w:p>
              </w:tc>
            </w:tr>
            <w:tr>
              <w:tc>
                <w:tcPr>
                  <w:tcW w:type="dxa" w:w="887"/>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both"/>
                  </w:pPr>
                  <w:r>
                    <w:rPr>
                      <w:rFonts w:ascii="仿宋_GB2312" w:hAnsi="仿宋_GB2312" w:cs="仿宋_GB2312" w:eastAsia="仿宋_GB2312"/>
                      <w:sz w:val="28"/>
                      <w:color w:val="000000"/>
                    </w:rPr>
                    <w:t>镇巴中学</w:t>
                  </w:r>
                </w:p>
              </w:tc>
              <w:tc>
                <w:tcPr>
                  <w:tcW w:type="dxa" w:w="25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12</w:t>
                  </w:r>
                </w:p>
              </w:tc>
              <w:tc>
                <w:tcPr>
                  <w:tcW w:type="dxa" w:w="1410"/>
                  <w:vMerge w:val="restart"/>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numPr>
                      <w:ilvl w:val="0"/>
                      <w:numId w:val="1"/>
                    </w:numPr>
                    <w:jc w:val="left"/>
                  </w:pPr>
                  <w:r>
                    <w:rPr>
                      <w:rFonts w:ascii="仿宋_GB2312" w:hAnsi="仿宋_GB2312" w:cs="仿宋_GB2312" w:eastAsia="仿宋_GB2312"/>
                      <w:sz w:val="24"/>
                      <w:color w:val="000000"/>
                    </w:rPr>
                    <w:t>性别及年龄要求</w:t>
                  </w:r>
                  <w:r>
                    <w:rPr>
                      <w:rFonts w:ascii="仿宋_GB2312" w:hAnsi="仿宋_GB2312" w:cs="仿宋_GB2312" w:eastAsia="仿宋_GB2312"/>
                      <w:sz w:val="24"/>
                      <w:color w:val="000000"/>
                    </w:rPr>
                    <w:t>:</w:t>
                  </w:r>
                  <w:r>
                    <w:rPr>
                      <w:rFonts w:ascii="仿宋_GB2312" w:hAnsi="仿宋_GB2312" w:cs="仿宋_GB2312" w:eastAsia="仿宋_GB2312"/>
                      <w:sz w:val="24"/>
                      <w:color w:val="000000"/>
                    </w:rPr>
                    <w:t>男</w:t>
                  </w:r>
                  <w:r>
                    <w:rPr>
                      <w:rFonts w:ascii="仿宋_GB2312" w:hAnsi="仿宋_GB2312" w:cs="仿宋_GB2312" w:eastAsia="仿宋_GB2312"/>
                      <w:sz w:val="24"/>
                      <w:color w:val="000000"/>
                    </w:rPr>
                    <w:t>,18</w:t>
                  </w:r>
                  <w:r>
                    <w:rPr>
                      <w:rFonts w:ascii="仿宋_GB2312" w:hAnsi="仿宋_GB2312" w:cs="仿宋_GB2312" w:eastAsia="仿宋_GB2312"/>
                      <w:sz w:val="24"/>
                      <w:color w:val="000000"/>
                    </w:rPr>
                    <w:t>周岁以上</w:t>
                  </w:r>
                  <w:r>
                    <w:rPr>
                      <w:rFonts w:ascii="仿宋_GB2312" w:hAnsi="仿宋_GB2312" w:cs="仿宋_GB2312" w:eastAsia="仿宋_GB2312"/>
                      <w:sz w:val="24"/>
                      <w:color w:val="000000"/>
                    </w:rPr>
                    <w:t>，原则上</w:t>
                  </w:r>
                  <w:r>
                    <w:rPr>
                      <w:rFonts w:ascii="仿宋_GB2312" w:hAnsi="仿宋_GB2312" w:cs="仿宋_GB2312" w:eastAsia="仿宋_GB2312"/>
                      <w:sz w:val="24"/>
                      <w:color w:val="000000"/>
                    </w:rPr>
                    <w:t>55</w:t>
                  </w:r>
                  <w:r>
                    <w:rPr>
                      <w:rFonts w:ascii="仿宋_GB2312" w:hAnsi="仿宋_GB2312" w:cs="仿宋_GB2312" w:eastAsia="仿宋_GB2312"/>
                      <w:sz w:val="24"/>
                      <w:color w:val="000000"/>
                    </w:rPr>
                    <w:t>周岁以下</w:t>
                  </w:r>
                  <w:r>
                    <w:rPr>
                      <w:rFonts w:ascii="仿宋_GB2312" w:hAnsi="仿宋_GB2312" w:cs="仿宋_GB2312" w:eastAsia="仿宋_GB2312"/>
                      <w:sz w:val="24"/>
                      <w:color w:val="000000"/>
                    </w:rPr>
                    <w:t>，不得超过60岁</w:t>
                  </w:r>
                  <w:r>
                    <w:rPr>
                      <w:rFonts w:ascii="仿宋_GB2312" w:hAnsi="仿宋_GB2312" w:cs="仿宋_GB2312" w:eastAsia="仿宋_GB2312"/>
                      <w:sz w:val="24"/>
                      <w:color w:val="000000"/>
                    </w:rPr>
                    <w:t>；</w:t>
                  </w:r>
                </w:p>
                <w:p>
                  <w:pPr>
                    <w:pStyle w:val="null3"/>
                    <w:numPr>
                      <w:ilvl w:val="0"/>
                      <w:numId w:val="1"/>
                    </w:numPr>
                    <w:jc w:val="left"/>
                  </w:pPr>
                  <w:r>
                    <w:rPr>
                      <w:rFonts w:ascii="仿宋_GB2312" w:hAnsi="仿宋_GB2312" w:cs="仿宋_GB2312" w:eastAsia="仿宋_GB2312"/>
                      <w:sz w:val="24"/>
                      <w:color w:val="000000"/>
                    </w:rPr>
                    <w:t>政审必须合格（镇村、属地公安机关均需盖章）</w:t>
                  </w:r>
                  <w:r>
                    <w:rPr>
                      <w:rFonts w:ascii="仿宋_GB2312" w:hAnsi="仿宋_GB2312" w:cs="仿宋_GB2312" w:eastAsia="仿宋_GB2312"/>
                      <w:sz w:val="24"/>
                      <w:color w:val="000000"/>
                    </w:rPr>
                    <w:t>；</w:t>
                  </w:r>
                </w:p>
                <w:p>
                  <w:pPr>
                    <w:pStyle w:val="null3"/>
                    <w:numPr>
                      <w:ilvl w:val="0"/>
                      <w:numId w:val="1"/>
                    </w:numPr>
                    <w:jc w:val="left"/>
                  </w:pPr>
                  <w:r>
                    <w:rPr>
                      <w:rFonts w:ascii="仿宋_GB2312" w:hAnsi="仿宋_GB2312" w:cs="仿宋_GB2312" w:eastAsia="仿宋_GB2312"/>
                      <w:sz w:val="24"/>
                      <w:color w:val="000000"/>
                    </w:rPr>
                    <w:t>初中以上（含初中）文化程度；</w:t>
                  </w:r>
                </w:p>
                <w:p>
                  <w:pPr>
                    <w:pStyle w:val="null3"/>
                    <w:numPr>
                      <w:ilvl w:val="0"/>
                      <w:numId w:val="1"/>
                    </w:numPr>
                    <w:jc w:val="left"/>
                  </w:pPr>
                  <w:r>
                    <w:rPr>
                      <w:rFonts w:ascii="仿宋_GB2312" w:hAnsi="仿宋_GB2312" w:cs="仿宋_GB2312" w:eastAsia="仿宋_GB2312"/>
                      <w:sz w:val="24"/>
                      <w:color w:val="000000"/>
                    </w:rPr>
                    <w:t>必须持有保安员证；</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遵守和执行保安行业制度及学校有关制度；</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承担服务单位必须在人员进驻前将所有派驻服务人员的相关岗位从业资格证、身份证、户口本复印件，健康证、公安机关无违法记录证明原件交由县教育体育局审查后的复印件分别留存各校</w:t>
                  </w:r>
                  <w:r>
                    <w:rPr>
                      <w:rFonts w:ascii="仿宋_GB2312" w:hAnsi="仿宋_GB2312" w:cs="仿宋_GB2312" w:eastAsia="仿宋_GB2312"/>
                      <w:sz w:val="24"/>
                      <w:color w:val="000000"/>
                    </w:rPr>
                    <w:t>（园）</w:t>
                  </w:r>
                  <w:r>
                    <w:rPr>
                      <w:rFonts w:ascii="仿宋_GB2312" w:hAnsi="仿宋_GB2312" w:cs="仿宋_GB2312" w:eastAsia="仿宋_GB2312"/>
                      <w:sz w:val="24"/>
                      <w:color w:val="000000"/>
                    </w:rPr>
                    <w:t>备查。</w:t>
                  </w:r>
                </w:p>
              </w:tc>
            </w:tr>
            <w:tr>
              <w:tc>
                <w:tcPr>
                  <w:tcW w:type="dxa" w:w="887"/>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both"/>
                  </w:pPr>
                  <w:r>
                    <w:rPr>
                      <w:rFonts w:ascii="仿宋_GB2312" w:hAnsi="仿宋_GB2312" w:cs="仿宋_GB2312" w:eastAsia="仿宋_GB2312"/>
                      <w:sz w:val="28"/>
                      <w:color w:val="000000"/>
                    </w:rPr>
                    <w:t>镇巴县职业中学</w:t>
                  </w:r>
                </w:p>
              </w:tc>
              <w:tc>
                <w:tcPr>
                  <w:tcW w:type="dxa" w:w="25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5</w:t>
                  </w:r>
                </w:p>
              </w:tc>
              <w:tc>
                <w:tcPr>
                  <w:tcW w:type="dxa" w:w="1410"/>
                  <w:vMerge/>
                  <w:tcBorders>
                    <w:top w:val="single" w:color="000000" w:sz="4"/>
                    <w:left w:val="single" w:color="000000" w:sz="4"/>
                    <w:bottom w:val="single" w:color="000000" w:sz="4"/>
                    <w:right w:val="single" w:color="000000" w:sz="4"/>
                  </w:tcBorders>
                </w:tcPr>
                <w:p/>
              </w:tc>
            </w:tr>
            <w:tr>
              <w:tc>
                <w:tcPr>
                  <w:tcW w:type="dxa" w:w="887"/>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both"/>
                  </w:pPr>
                  <w:r>
                    <w:rPr>
                      <w:rFonts w:ascii="仿宋_GB2312" w:hAnsi="仿宋_GB2312" w:cs="仿宋_GB2312" w:eastAsia="仿宋_GB2312"/>
                      <w:sz w:val="28"/>
                      <w:color w:val="000000"/>
                    </w:rPr>
                    <w:t>镇巴县泾洋初级中学</w:t>
                  </w:r>
                </w:p>
              </w:tc>
              <w:tc>
                <w:tcPr>
                  <w:tcW w:type="dxa" w:w="25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5</w:t>
                  </w:r>
                </w:p>
              </w:tc>
              <w:tc>
                <w:tcPr>
                  <w:tcW w:type="dxa" w:w="1410"/>
                  <w:vMerge/>
                  <w:tcBorders>
                    <w:top w:val="single" w:color="000000" w:sz="4"/>
                    <w:left w:val="single" w:color="000000" w:sz="4"/>
                    <w:bottom w:val="single" w:color="000000" w:sz="4"/>
                    <w:right w:val="single" w:color="000000" w:sz="4"/>
                  </w:tcBorders>
                </w:tcPr>
                <w:p/>
              </w:tc>
            </w:tr>
            <w:tr>
              <w:tc>
                <w:tcPr>
                  <w:tcW w:type="dxa" w:w="887"/>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both"/>
                  </w:pPr>
                  <w:r>
                    <w:rPr>
                      <w:rFonts w:ascii="仿宋_GB2312" w:hAnsi="仿宋_GB2312" w:cs="仿宋_GB2312" w:eastAsia="仿宋_GB2312"/>
                      <w:sz w:val="28"/>
                      <w:color w:val="000000"/>
                    </w:rPr>
                    <w:t>镇巴县通州实验学校</w:t>
                  </w:r>
                </w:p>
              </w:tc>
              <w:tc>
                <w:tcPr>
                  <w:tcW w:type="dxa" w:w="25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3</w:t>
                  </w:r>
                </w:p>
              </w:tc>
              <w:tc>
                <w:tcPr>
                  <w:tcW w:type="dxa" w:w="1410"/>
                  <w:vMerge/>
                  <w:tcBorders>
                    <w:top w:val="single" w:color="000000" w:sz="4"/>
                    <w:left w:val="single" w:color="000000" w:sz="4"/>
                    <w:bottom w:val="single" w:color="000000" w:sz="4"/>
                    <w:right w:val="single" w:color="000000" w:sz="4"/>
                  </w:tcBorders>
                </w:tcPr>
                <w:p/>
              </w:tc>
            </w:tr>
            <w:tr>
              <w:tc>
                <w:tcPr>
                  <w:tcW w:type="dxa" w:w="887"/>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both"/>
                  </w:pPr>
                  <w:r>
                    <w:rPr>
                      <w:rFonts w:ascii="仿宋_GB2312" w:hAnsi="仿宋_GB2312" w:cs="仿宋_GB2312" w:eastAsia="仿宋_GB2312"/>
                      <w:sz w:val="28"/>
                      <w:color w:val="000000"/>
                    </w:rPr>
                    <w:t>镇巴县泾洋小学</w:t>
                  </w:r>
                </w:p>
              </w:tc>
              <w:tc>
                <w:tcPr>
                  <w:tcW w:type="dxa" w:w="25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3</w:t>
                  </w:r>
                </w:p>
              </w:tc>
              <w:tc>
                <w:tcPr>
                  <w:tcW w:type="dxa" w:w="1410"/>
                  <w:vMerge/>
                  <w:tcBorders>
                    <w:top w:val="single" w:color="000000" w:sz="4"/>
                    <w:left w:val="single" w:color="000000" w:sz="4"/>
                    <w:bottom w:val="single" w:color="000000" w:sz="4"/>
                    <w:right w:val="single" w:color="000000" w:sz="4"/>
                  </w:tcBorders>
                </w:tcPr>
                <w:p/>
              </w:tc>
            </w:tr>
            <w:tr>
              <w:tc>
                <w:tcPr>
                  <w:tcW w:type="dxa" w:w="887"/>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both"/>
                  </w:pPr>
                  <w:r>
                    <w:rPr>
                      <w:rFonts w:ascii="仿宋_GB2312" w:hAnsi="仿宋_GB2312" w:cs="仿宋_GB2312" w:eastAsia="仿宋_GB2312"/>
                      <w:sz w:val="28"/>
                      <w:color w:val="000000"/>
                    </w:rPr>
                    <w:t>镇巴县城关小学</w:t>
                  </w:r>
                </w:p>
              </w:tc>
              <w:tc>
                <w:tcPr>
                  <w:tcW w:type="dxa" w:w="25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4</w:t>
                  </w:r>
                </w:p>
              </w:tc>
              <w:tc>
                <w:tcPr>
                  <w:tcW w:type="dxa" w:w="1410"/>
                  <w:vMerge/>
                  <w:tcBorders>
                    <w:top w:val="single" w:color="000000" w:sz="4"/>
                    <w:left w:val="single" w:color="000000" w:sz="4"/>
                    <w:bottom w:val="single" w:color="000000" w:sz="4"/>
                    <w:right w:val="single" w:color="000000" w:sz="4"/>
                  </w:tcBorders>
                </w:tcPr>
                <w:p/>
              </w:tc>
            </w:tr>
            <w:tr>
              <w:tc>
                <w:tcPr>
                  <w:tcW w:type="dxa" w:w="887"/>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both"/>
                  </w:pPr>
                  <w:r>
                    <w:rPr>
                      <w:rFonts w:ascii="仿宋_GB2312" w:hAnsi="仿宋_GB2312" w:cs="仿宋_GB2312" w:eastAsia="仿宋_GB2312"/>
                      <w:sz w:val="28"/>
                      <w:color w:val="000000"/>
                    </w:rPr>
                    <w:t>镇巴县班城小学</w:t>
                  </w:r>
                </w:p>
              </w:tc>
              <w:tc>
                <w:tcPr>
                  <w:tcW w:type="dxa" w:w="25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2</w:t>
                  </w:r>
                </w:p>
              </w:tc>
              <w:tc>
                <w:tcPr>
                  <w:tcW w:type="dxa" w:w="1410"/>
                  <w:vMerge/>
                  <w:tcBorders>
                    <w:top w:val="single" w:color="000000" w:sz="4"/>
                    <w:left w:val="single" w:color="000000" w:sz="4"/>
                    <w:bottom w:val="single" w:color="000000" w:sz="4"/>
                    <w:right w:val="single" w:color="000000" w:sz="4"/>
                  </w:tcBorders>
                </w:tcPr>
                <w:p/>
              </w:tc>
            </w:tr>
            <w:tr>
              <w:tc>
                <w:tcPr>
                  <w:tcW w:type="dxa" w:w="887"/>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both"/>
                  </w:pPr>
                  <w:r>
                    <w:rPr>
                      <w:rFonts w:ascii="仿宋_GB2312" w:hAnsi="仿宋_GB2312" w:cs="仿宋_GB2312" w:eastAsia="仿宋_GB2312"/>
                      <w:sz w:val="28"/>
                      <w:color w:val="000000"/>
                    </w:rPr>
                    <w:t>镇巴县幼儿园</w:t>
                  </w:r>
                </w:p>
              </w:tc>
              <w:tc>
                <w:tcPr>
                  <w:tcW w:type="dxa" w:w="25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2</w:t>
                  </w:r>
                </w:p>
              </w:tc>
              <w:tc>
                <w:tcPr>
                  <w:tcW w:type="dxa" w:w="1410"/>
                  <w:vMerge/>
                  <w:tcBorders>
                    <w:top w:val="single" w:color="000000" w:sz="4"/>
                    <w:left w:val="single" w:color="000000" w:sz="4"/>
                    <w:bottom w:val="single" w:color="000000" w:sz="4"/>
                    <w:right w:val="single" w:color="000000" w:sz="4"/>
                  </w:tcBorders>
                </w:tcPr>
                <w:p/>
              </w:tc>
            </w:tr>
            <w:tr>
              <w:tc>
                <w:tcPr>
                  <w:tcW w:type="dxa" w:w="887"/>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both"/>
                  </w:pPr>
                  <w:r>
                    <w:rPr>
                      <w:rFonts w:ascii="仿宋_GB2312" w:hAnsi="仿宋_GB2312" w:cs="仿宋_GB2312" w:eastAsia="仿宋_GB2312"/>
                      <w:sz w:val="28"/>
                      <w:color w:val="000000"/>
                    </w:rPr>
                    <w:t>镇巴县</w:t>
                  </w:r>
                  <w:r>
                    <w:rPr>
                      <w:rFonts w:ascii="仿宋_GB2312" w:hAnsi="仿宋_GB2312" w:cs="仿宋_GB2312" w:eastAsia="仿宋_GB2312"/>
                      <w:sz w:val="28"/>
                      <w:color w:val="000000"/>
                    </w:rPr>
                    <w:t>班城</w:t>
                  </w:r>
                  <w:r>
                    <w:rPr>
                      <w:rFonts w:ascii="仿宋_GB2312" w:hAnsi="仿宋_GB2312" w:cs="仿宋_GB2312" w:eastAsia="仿宋_GB2312"/>
                      <w:sz w:val="28"/>
                      <w:color w:val="000000"/>
                    </w:rPr>
                    <w:t>幼儿园</w:t>
                  </w:r>
                </w:p>
              </w:tc>
              <w:tc>
                <w:tcPr>
                  <w:tcW w:type="dxa" w:w="25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2</w:t>
                  </w:r>
                </w:p>
              </w:tc>
              <w:tc>
                <w:tcPr>
                  <w:tcW w:type="dxa" w:w="1410"/>
                  <w:vMerge/>
                  <w:tcBorders>
                    <w:top w:val="single" w:color="000000" w:sz="4"/>
                    <w:left w:val="single" w:color="000000" w:sz="4"/>
                    <w:bottom w:val="single" w:color="000000" w:sz="4"/>
                    <w:right w:val="single" w:color="000000" w:sz="4"/>
                  </w:tcBorders>
                </w:tcPr>
                <w:p/>
              </w:tc>
            </w:tr>
            <w:tr>
              <w:tc>
                <w:tcPr>
                  <w:tcW w:type="dxa" w:w="887"/>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both"/>
                  </w:pPr>
                  <w:r>
                    <w:rPr>
                      <w:rFonts w:ascii="仿宋_GB2312" w:hAnsi="仿宋_GB2312" w:cs="仿宋_GB2312" w:eastAsia="仿宋_GB2312"/>
                      <w:sz w:val="28"/>
                      <w:color w:val="000000"/>
                    </w:rPr>
                    <w:t>镇巴县育才幼儿园</w:t>
                  </w:r>
                </w:p>
              </w:tc>
              <w:tc>
                <w:tcPr>
                  <w:tcW w:type="dxa" w:w="25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2</w:t>
                  </w:r>
                </w:p>
              </w:tc>
              <w:tc>
                <w:tcPr>
                  <w:tcW w:type="dxa" w:w="1410"/>
                  <w:vMerge/>
                  <w:tcBorders>
                    <w:top w:val="single" w:color="000000" w:sz="4"/>
                    <w:left w:val="single" w:color="000000" w:sz="4"/>
                    <w:bottom w:val="single" w:color="000000" w:sz="4"/>
                    <w:right w:val="single" w:color="000000" w:sz="4"/>
                  </w:tcBorders>
                </w:tcPr>
                <w:p/>
              </w:tc>
            </w:tr>
            <w:tr>
              <w:tc>
                <w:tcPr>
                  <w:tcW w:type="dxa" w:w="887"/>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both"/>
                  </w:pPr>
                  <w:r>
                    <w:rPr>
                      <w:rFonts w:ascii="仿宋_GB2312" w:hAnsi="仿宋_GB2312" w:cs="仿宋_GB2312" w:eastAsia="仿宋_GB2312"/>
                      <w:sz w:val="28"/>
                      <w:color w:val="000000"/>
                    </w:rPr>
                    <w:t>镇巴县城北幼儿园</w:t>
                  </w:r>
                </w:p>
              </w:tc>
              <w:tc>
                <w:tcPr>
                  <w:tcW w:type="dxa" w:w="25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2</w:t>
                  </w:r>
                </w:p>
              </w:tc>
              <w:tc>
                <w:tcPr>
                  <w:tcW w:type="dxa" w:w="1410"/>
                  <w:vMerge/>
                  <w:tcBorders>
                    <w:top w:val="single" w:color="000000" w:sz="4"/>
                    <w:left w:val="single" w:color="000000" w:sz="4"/>
                    <w:bottom w:val="single" w:color="000000" w:sz="4"/>
                    <w:right w:val="single" w:color="000000" w:sz="4"/>
                  </w:tcBorders>
                </w:tcPr>
                <w:p/>
              </w:tc>
            </w:tr>
            <w:tr>
              <w:tc>
                <w:tcPr>
                  <w:tcW w:type="dxa" w:w="887"/>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both"/>
                  </w:pPr>
                  <w:r>
                    <w:rPr>
                      <w:rFonts w:ascii="仿宋_GB2312" w:hAnsi="仿宋_GB2312" w:cs="仿宋_GB2312" w:eastAsia="仿宋_GB2312"/>
                      <w:sz w:val="28"/>
                      <w:color w:val="000000"/>
                    </w:rPr>
                    <w:t>镇巴县恒大幼儿园</w:t>
                  </w:r>
                </w:p>
              </w:tc>
              <w:tc>
                <w:tcPr>
                  <w:tcW w:type="dxa" w:w="25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2</w:t>
                  </w:r>
                </w:p>
              </w:tc>
              <w:tc>
                <w:tcPr>
                  <w:tcW w:type="dxa" w:w="1410"/>
                  <w:vMerge/>
                  <w:tcBorders>
                    <w:top w:val="single" w:color="000000" w:sz="4"/>
                    <w:left w:val="single" w:color="000000" w:sz="4"/>
                    <w:bottom w:val="single" w:color="000000" w:sz="4"/>
                    <w:right w:val="single" w:color="000000" w:sz="4"/>
                  </w:tcBorders>
                </w:tcPr>
                <w:p/>
              </w:tc>
            </w:tr>
            <w:tr>
              <w:tc>
                <w:tcPr>
                  <w:tcW w:type="dxa" w:w="887"/>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both"/>
                  </w:pPr>
                  <w:r>
                    <w:rPr>
                      <w:rFonts w:ascii="仿宋_GB2312" w:hAnsi="仿宋_GB2312" w:cs="仿宋_GB2312" w:eastAsia="仿宋_GB2312"/>
                      <w:sz w:val="28"/>
                      <w:color w:val="000000"/>
                    </w:rPr>
                    <w:t>镇巴县特殊教育学校</w:t>
                  </w:r>
                </w:p>
              </w:tc>
              <w:tc>
                <w:tcPr>
                  <w:tcW w:type="dxa" w:w="25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1</w:t>
                  </w:r>
                </w:p>
              </w:tc>
              <w:tc>
                <w:tcPr>
                  <w:tcW w:type="dxa" w:w="1410"/>
                  <w:vMerge/>
                  <w:tcBorders>
                    <w:top w:val="single" w:color="000000" w:sz="4"/>
                    <w:left w:val="single" w:color="000000" w:sz="4"/>
                    <w:bottom w:val="single" w:color="000000" w:sz="4"/>
                    <w:right w:val="single" w:color="000000" w:sz="4"/>
                  </w:tcBorders>
                </w:tcPr>
                <w:p/>
              </w:tc>
            </w:tr>
            <w:tr>
              <w:tc>
                <w:tcPr>
                  <w:tcW w:type="dxa" w:w="887"/>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both"/>
                  </w:pPr>
                  <w:r>
                    <w:rPr>
                      <w:rFonts w:ascii="仿宋_GB2312" w:hAnsi="仿宋_GB2312" w:cs="仿宋_GB2312" w:eastAsia="仿宋_GB2312"/>
                      <w:sz w:val="28"/>
                      <w:color w:val="000000"/>
                    </w:rPr>
                    <w:t>镇巴县全民健身服务中心</w:t>
                  </w:r>
                </w:p>
              </w:tc>
              <w:tc>
                <w:tcPr>
                  <w:tcW w:type="dxa" w:w="25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1</w:t>
                  </w:r>
                </w:p>
              </w:tc>
              <w:tc>
                <w:tcPr>
                  <w:tcW w:type="dxa" w:w="1410"/>
                  <w:vMerge/>
                  <w:tcBorders>
                    <w:top w:val="single" w:color="000000" w:sz="4"/>
                    <w:left w:val="single" w:color="000000" w:sz="4"/>
                    <w:bottom w:val="single" w:color="000000" w:sz="4"/>
                    <w:right w:val="single" w:color="000000" w:sz="4"/>
                  </w:tcBorders>
                </w:tcPr>
                <w:p/>
              </w:tc>
            </w:tr>
          </w:tbl>
          <w:p>
            <w:pPr>
              <w:pStyle w:val="null3"/>
              <w:jc w:val="center"/>
            </w:pPr>
            <w:r>
              <w:rPr>
                <w:rFonts w:ascii="仿宋_GB2312" w:hAnsi="仿宋_GB2312" w:cs="仿宋_GB2312" w:eastAsia="仿宋_GB2312"/>
                <w:sz w:val="28"/>
                <w:color w:val="000000"/>
              </w:rPr>
              <w:t>【</w:t>
            </w:r>
            <w:r>
              <w:rPr>
                <w:rFonts w:ascii="仿宋_GB2312" w:hAnsi="仿宋_GB2312" w:cs="仿宋_GB2312" w:eastAsia="仿宋_GB2312"/>
                <w:sz w:val="28"/>
                <w:b/>
                <w:color w:val="000000"/>
              </w:rPr>
              <w:t>安保服务</w:t>
            </w:r>
            <w:r>
              <w:rPr>
                <w:rFonts w:ascii="仿宋_GB2312" w:hAnsi="仿宋_GB2312" w:cs="仿宋_GB2312" w:eastAsia="仿宋_GB2312"/>
                <w:sz w:val="28"/>
                <w:b/>
                <w:color w:val="000000"/>
              </w:rPr>
              <w:t>标准及</w:t>
            </w:r>
            <w:r>
              <w:rPr>
                <w:rFonts w:ascii="仿宋_GB2312" w:hAnsi="仿宋_GB2312" w:cs="仿宋_GB2312" w:eastAsia="仿宋_GB2312"/>
                <w:sz w:val="28"/>
                <w:b/>
                <w:color w:val="000000"/>
              </w:rPr>
              <w:t>要求</w:t>
            </w:r>
            <w:r>
              <w:rPr>
                <w:rFonts w:ascii="仿宋_GB2312" w:hAnsi="仿宋_GB2312" w:cs="仿宋_GB2312" w:eastAsia="仿宋_GB2312"/>
                <w:sz w:val="28"/>
                <w:color w:val="000000"/>
              </w:rPr>
              <w:t>】</w:t>
            </w:r>
          </w:p>
          <w:p>
            <w:pPr>
              <w:pStyle w:val="null3"/>
              <w:ind w:firstLine="480"/>
              <w:jc w:val="left"/>
            </w:pPr>
            <w:r>
              <w:rPr>
                <w:rFonts w:ascii="仿宋_GB2312" w:hAnsi="仿宋_GB2312" w:cs="仿宋_GB2312" w:eastAsia="仿宋_GB2312"/>
                <w:sz w:val="32"/>
                <w:color w:val="000000"/>
              </w:rPr>
              <w:t>（1）上班时间：全年365天每天24小时上班（无节假日）。</w:t>
            </w:r>
          </w:p>
          <w:p>
            <w:pPr>
              <w:pStyle w:val="null3"/>
              <w:ind w:firstLine="480"/>
              <w:jc w:val="left"/>
            </w:pPr>
            <w:r>
              <w:rPr>
                <w:rFonts w:ascii="仿宋_GB2312" w:hAnsi="仿宋_GB2312" w:cs="仿宋_GB2312" w:eastAsia="仿宋_GB2312"/>
                <w:sz w:val="32"/>
                <w:color w:val="000000"/>
              </w:rPr>
              <w:t>（2）站岗要求：</w:t>
            </w:r>
            <w:r>
              <w:rPr>
                <w:rFonts w:ascii="仿宋_GB2312" w:hAnsi="仿宋_GB2312" w:cs="仿宋_GB2312" w:eastAsia="仿宋_GB2312"/>
                <w:sz w:val="32"/>
                <w:color w:val="000000"/>
              </w:rPr>
              <w:t>①</w:t>
            </w:r>
            <w:r>
              <w:rPr>
                <w:rFonts w:ascii="仿宋_GB2312" w:hAnsi="仿宋_GB2312" w:cs="仿宋_GB2312" w:eastAsia="仿宋_GB2312"/>
                <w:sz w:val="32"/>
                <w:color w:val="000000"/>
              </w:rPr>
              <w:t>固定岗的责任区为：校门，值班时间为全天24小时，实行两个班次轮流值班。</w:t>
            </w:r>
            <w:r>
              <w:rPr>
                <w:rFonts w:ascii="仿宋_GB2312" w:hAnsi="仿宋_GB2312" w:cs="仿宋_GB2312" w:eastAsia="仿宋_GB2312"/>
                <w:sz w:val="32"/>
                <w:color w:val="000000"/>
              </w:rPr>
              <w:t>②</w:t>
            </w:r>
            <w:r>
              <w:rPr>
                <w:rFonts w:ascii="仿宋_GB2312" w:hAnsi="仿宋_GB2312" w:cs="仿宋_GB2312" w:eastAsia="仿宋_GB2312"/>
                <w:sz w:val="32"/>
                <w:color w:val="000000"/>
              </w:rPr>
              <w:t>规</w:t>
            </w:r>
            <w:r>
              <w:rPr>
                <w:rFonts w:ascii="仿宋_GB2312" w:hAnsi="仿宋_GB2312" w:cs="仿宋_GB2312" w:eastAsia="仿宋_GB2312"/>
                <w:sz w:val="32"/>
                <w:color w:val="000000"/>
              </w:rPr>
              <w:t>范</w:t>
            </w:r>
            <w:r>
              <w:rPr>
                <w:rFonts w:ascii="仿宋_GB2312" w:hAnsi="仿宋_GB2312" w:cs="仿宋_GB2312" w:eastAsia="仿宋_GB2312"/>
                <w:sz w:val="32"/>
                <w:color w:val="000000"/>
              </w:rPr>
              <w:t>着装（装备）站岗，衣领、扣子、徽章等均需整齐。</w:t>
            </w:r>
            <w:r>
              <w:rPr>
                <w:rFonts w:ascii="仿宋_GB2312" w:hAnsi="仿宋_GB2312" w:cs="仿宋_GB2312" w:eastAsia="仿宋_GB2312"/>
                <w:sz w:val="32"/>
                <w:color w:val="000000"/>
              </w:rPr>
              <w:t>③</w:t>
            </w:r>
            <w:r>
              <w:rPr>
                <w:rFonts w:ascii="仿宋_GB2312" w:hAnsi="仿宋_GB2312" w:cs="仿宋_GB2312" w:eastAsia="仿宋_GB2312"/>
                <w:sz w:val="32"/>
                <w:color w:val="000000"/>
              </w:rPr>
              <w:t>站岗时不得用餐、抽烟，不与人闲聊，不随意接听电话，不做与工作无关的事情，保持良好的形象。</w:t>
            </w:r>
            <w:r>
              <w:rPr>
                <w:rFonts w:ascii="仿宋_GB2312" w:hAnsi="仿宋_GB2312" w:cs="仿宋_GB2312" w:eastAsia="仿宋_GB2312"/>
                <w:sz w:val="32"/>
                <w:color w:val="000000"/>
              </w:rPr>
              <w:t>④持械上岗值守。</w:t>
            </w:r>
          </w:p>
          <w:p>
            <w:pPr>
              <w:pStyle w:val="null3"/>
              <w:ind w:firstLine="480"/>
              <w:jc w:val="left"/>
            </w:pPr>
            <w:r>
              <w:rPr>
                <w:rFonts w:ascii="仿宋_GB2312" w:hAnsi="仿宋_GB2312" w:cs="仿宋_GB2312" w:eastAsia="仿宋_GB2312"/>
                <w:sz w:val="32"/>
                <w:color w:val="000000"/>
              </w:rPr>
              <w:t>（3）进出人员管理：</w:t>
            </w:r>
            <w:r>
              <w:rPr>
                <w:rFonts w:ascii="仿宋_GB2312" w:hAnsi="仿宋_GB2312" w:cs="仿宋_GB2312" w:eastAsia="仿宋_GB2312"/>
                <w:sz w:val="32"/>
                <w:color w:val="000000"/>
              </w:rPr>
              <w:t>①</w:t>
            </w:r>
            <w:r>
              <w:rPr>
                <w:rFonts w:ascii="仿宋_GB2312" w:hAnsi="仿宋_GB2312" w:cs="仿宋_GB2312" w:eastAsia="仿宋_GB2312"/>
                <w:sz w:val="32"/>
                <w:color w:val="000000"/>
              </w:rPr>
              <w:t>凡来访人员须出示有效证件，学生家长须准确说出自己学生的班级姓名及其班主任老师姓名、电话，核实后填写好《学校来访人员登记表》，征得有关人员同意后，方可放行。幼儿园家长中途接孩子需出示接送卡后在门口和老师做好有关交接后才能放行。</w:t>
            </w:r>
            <w:r>
              <w:rPr>
                <w:rFonts w:ascii="仿宋_GB2312" w:hAnsi="仿宋_GB2312" w:cs="仿宋_GB2312" w:eastAsia="仿宋_GB2312"/>
                <w:sz w:val="32"/>
                <w:color w:val="000000"/>
              </w:rPr>
              <w:t>②</w:t>
            </w:r>
            <w:r>
              <w:rPr>
                <w:rFonts w:ascii="仿宋_GB2312" w:hAnsi="仿宋_GB2312" w:cs="仿宋_GB2312" w:eastAsia="仿宋_GB2312"/>
                <w:sz w:val="32"/>
                <w:color w:val="000000"/>
              </w:rPr>
              <w:t>保安人员应认真查验进入校园的外来不明人员的相关证件，严禁闲杂人员、推销商品人员、不明身份人员进入校园，确保校园平安。对拒不出示证件或不能证明其身份的外来人员，保安人员有权拒绝其进入校园并做好解释工作。</w:t>
            </w:r>
            <w:r>
              <w:rPr>
                <w:rFonts w:ascii="仿宋_GB2312" w:hAnsi="仿宋_GB2312" w:cs="仿宋_GB2312" w:eastAsia="仿宋_GB2312"/>
                <w:sz w:val="32"/>
                <w:color w:val="000000"/>
              </w:rPr>
              <w:t>③</w:t>
            </w:r>
            <w:r>
              <w:rPr>
                <w:rFonts w:ascii="仿宋_GB2312" w:hAnsi="仿宋_GB2312" w:cs="仿宋_GB2312" w:eastAsia="仿宋_GB2312"/>
                <w:sz w:val="32"/>
                <w:color w:val="000000"/>
              </w:rPr>
              <w:t>按学校要求时间组织学生有序进入校园，不要让学生在校门口逗留。学生在校时间不得随意外出，确因特殊情况需出校门时，须有经班主任签字的请假条，或有班主任及家长陪同方可离校。经保安人员查验后方可放行并将请假条存档备查。幼儿园在规定的时间允许家长送孩子进园，其余时间一律不得来园探望。</w:t>
            </w:r>
          </w:p>
          <w:p>
            <w:pPr>
              <w:pStyle w:val="null3"/>
              <w:ind w:firstLine="480"/>
              <w:jc w:val="left"/>
            </w:pPr>
            <w:r>
              <w:rPr>
                <w:rFonts w:ascii="仿宋_GB2312" w:hAnsi="仿宋_GB2312" w:cs="仿宋_GB2312" w:eastAsia="仿宋_GB2312"/>
                <w:sz w:val="32"/>
                <w:color w:val="000000"/>
              </w:rPr>
              <w:t>（4）车辆准入放行管理：</w:t>
            </w:r>
            <w:r>
              <w:rPr>
                <w:rFonts w:ascii="仿宋_GB2312" w:hAnsi="仿宋_GB2312" w:cs="仿宋_GB2312" w:eastAsia="仿宋_GB2312"/>
                <w:sz w:val="32"/>
                <w:color w:val="000000"/>
              </w:rPr>
              <w:t>①</w:t>
            </w:r>
            <w:r>
              <w:rPr>
                <w:rFonts w:ascii="仿宋_GB2312" w:hAnsi="仿宋_GB2312" w:cs="仿宋_GB2312" w:eastAsia="仿宋_GB2312"/>
                <w:sz w:val="32"/>
                <w:color w:val="000000"/>
              </w:rPr>
              <w:t>学校正常教育教学工作期间，应关闭校门。严禁非本校人员车辆进入校园。</w:t>
            </w:r>
            <w:r>
              <w:rPr>
                <w:rFonts w:ascii="仿宋_GB2312" w:hAnsi="仿宋_GB2312" w:cs="仿宋_GB2312" w:eastAsia="仿宋_GB2312"/>
                <w:sz w:val="32"/>
                <w:color w:val="000000"/>
              </w:rPr>
              <w:t>②</w:t>
            </w:r>
            <w:r>
              <w:rPr>
                <w:rFonts w:ascii="仿宋_GB2312" w:hAnsi="仿宋_GB2312" w:cs="仿宋_GB2312" w:eastAsia="仿宋_GB2312"/>
                <w:sz w:val="32"/>
                <w:color w:val="000000"/>
              </w:rPr>
              <w:t>确因工作需要进入校园的车辆或其他为学校服务的车辆，需经学校领导同意后，在保安人员的引导下停放到指定地点，车辆进入校园禁止鸣号，限速行驶，确保师生安全（公安、消防、电力抢修、救护等特殊车辆可先放行再立即汇报）。</w:t>
            </w:r>
            <w:r>
              <w:rPr>
                <w:rFonts w:ascii="仿宋_GB2312" w:hAnsi="仿宋_GB2312" w:cs="仿宋_GB2312" w:eastAsia="仿宋_GB2312"/>
                <w:sz w:val="32"/>
                <w:color w:val="000000"/>
              </w:rPr>
              <w:t>③</w:t>
            </w:r>
            <w:r>
              <w:rPr>
                <w:rFonts w:ascii="仿宋_GB2312" w:hAnsi="仿宋_GB2312" w:cs="仿宋_GB2312" w:eastAsia="仿宋_GB2312"/>
                <w:sz w:val="32"/>
                <w:color w:val="000000"/>
              </w:rPr>
              <w:t>本校教职员工的车辆在学校相关部门登记准许后可以允许其在上下班时间进出校门。（幼儿园教职工车辆一律不得进入幼儿园。）</w:t>
            </w:r>
          </w:p>
          <w:p>
            <w:pPr>
              <w:pStyle w:val="null3"/>
              <w:ind w:firstLine="480"/>
              <w:jc w:val="left"/>
            </w:pPr>
            <w:r>
              <w:rPr>
                <w:rFonts w:ascii="仿宋_GB2312" w:hAnsi="仿宋_GB2312" w:cs="仿宋_GB2312" w:eastAsia="仿宋_GB2312"/>
                <w:sz w:val="32"/>
                <w:color w:val="000000"/>
              </w:rPr>
              <w:t>（5）物品出入查验管理：</w:t>
            </w:r>
            <w:r>
              <w:rPr>
                <w:rFonts w:ascii="仿宋_GB2312" w:hAnsi="仿宋_GB2312" w:cs="仿宋_GB2312" w:eastAsia="仿宋_GB2312"/>
                <w:sz w:val="32"/>
                <w:color w:val="000000"/>
              </w:rPr>
              <w:t>①</w:t>
            </w:r>
            <w:r>
              <w:rPr>
                <w:rFonts w:ascii="仿宋_GB2312" w:hAnsi="仿宋_GB2312" w:cs="仿宋_GB2312" w:eastAsia="仿宋_GB2312"/>
                <w:sz w:val="32"/>
                <w:color w:val="000000"/>
              </w:rPr>
              <w:t>严禁学生带食品进入校园。</w:t>
            </w:r>
            <w:r>
              <w:rPr>
                <w:rFonts w:ascii="仿宋_GB2312" w:hAnsi="仿宋_GB2312" w:cs="仿宋_GB2312" w:eastAsia="仿宋_GB2312"/>
                <w:sz w:val="32"/>
                <w:color w:val="000000"/>
              </w:rPr>
              <w:t>②</w:t>
            </w:r>
            <w:r>
              <w:rPr>
                <w:rFonts w:ascii="仿宋_GB2312" w:hAnsi="仿宋_GB2312" w:cs="仿宋_GB2312" w:eastAsia="仿宋_GB2312"/>
                <w:sz w:val="32"/>
                <w:color w:val="000000"/>
              </w:rPr>
              <w:t>学校保安人员对进出校园的外来人员携带的物品进行检查，对可疑物品要进行认真查验，严禁易燃易爆、剧毒、管制刀具等危险物品进入校园。</w:t>
            </w:r>
            <w:r>
              <w:rPr>
                <w:rFonts w:ascii="仿宋_GB2312" w:hAnsi="仿宋_GB2312" w:cs="仿宋_GB2312" w:eastAsia="仿宋_GB2312"/>
                <w:sz w:val="32"/>
                <w:color w:val="000000"/>
              </w:rPr>
              <w:t>③</w:t>
            </w:r>
            <w:r>
              <w:rPr>
                <w:rFonts w:ascii="仿宋_GB2312" w:hAnsi="仿宋_GB2312" w:cs="仿宋_GB2312" w:eastAsia="仿宋_GB2312"/>
                <w:sz w:val="32"/>
                <w:color w:val="000000"/>
              </w:rPr>
              <w:t>大宗物品需带出校园，学校保安人员要请示学校领导同意并查验登记后方可放行。</w:t>
            </w:r>
          </w:p>
          <w:p>
            <w:pPr>
              <w:pStyle w:val="null3"/>
              <w:ind w:firstLine="480"/>
              <w:jc w:val="left"/>
            </w:pPr>
            <w:r>
              <w:rPr>
                <w:rFonts w:ascii="仿宋_GB2312" w:hAnsi="仿宋_GB2312" w:cs="仿宋_GB2312" w:eastAsia="仿宋_GB2312"/>
                <w:sz w:val="32"/>
                <w:color w:val="000000"/>
              </w:rPr>
              <w:t>（6）巡逻制度：</w:t>
            </w:r>
            <w:r>
              <w:rPr>
                <w:rFonts w:ascii="仿宋_GB2312" w:hAnsi="仿宋_GB2312" w:cs="仿宋_GB2312" w:eastAsia="仿宋_GB2312"/>
                <w:sz w:val="32"/>
                <w:color w:val="000000"/>
              </w:rPr>
              <w:t>①</w:t>
            </w:r>
            <w:r>
              <w:rPr>
                <w:rFonts w:ascii="仿宋_GB2312" w:hAnsi="仿宋_GB2312" w:cs="仿宋_GB2312" w:eastAsia="仿宋_GB2312"/>
                <w:sz w:val="32"/>
                <w:color w:val="000000"/>
              </w:rPr>
              <w:t>实行24小时巡逻制度，每天上下学、课间、餐间、深夜期间在全校重点巡逻。巡逻期间对有违犯《学生守则》和《学生日常行为规范》及学校明令禁止的行为进行劝阻和批评。为确保午休（有午休的学校）、晚休秩序，午休铃及熄灯铃响前10分钟开始及时劝阻学生在校内操场运动，熄灯铃响前10分钟督促滞留在教室的学生回宿舍就寝。并及时做好《安全巡逻日志》记载。</w:t>
            </w:r>
            <w:r>
              <w:rPr>
                <w:rFonts w:ascii="仿宋_GB2312" w:hAnsi="仿宋_GB2312" w:cs="仿宋_GB2312" w:eastAsia="仿宋_GB2312"/>
                <w:sz w:val="32"/>
                <w:color w:val="000000"/>
              </w:rPr>
              <w:t>②</w:t>
            </w:r>
            <w:r>
              <w:rPr>
                <w:rFonts w:ascii="仿宋_GB2312" w:hAnsi="仿宋_GB2312" w:cs="仿宋_GB2312" w:eastAsia="仿宋_GB2312"/>
                <w:sz w:val="32"/>
                <w:color w:val="000000"/>
              </w:rPr>
              <w:t>如发现可疑、异常情况或恶劣天气，要及时巡逻，重点部位要仔细排查，发现问题要及时汇报或报警。</w:t>
            </w:r>
            <w:r>
              <w:rPr>
                <w:rFonts w:ascii="仿宋_GB2312" w:hAnsi="仿宋_GB2312" w:cs="仿宋_GB2312" w:eastAsia="仿宋_GB2312"/>
                <w:sz w:val="32"/>
                <w:color w:val="000000"/>
              </w:rPr>
              <w:t>③</w:t>
            </w:r>
            <w:r>
              <w:rPr>
                <w:rFonts w:ascii="仿宋_GB2312" w:hAnsi="仿宋_GB2312" w:cs="仿宋_GB2312" w:eastAsia="仿宋_GB2312"/>
                <w:sz w:val="32"/>
                <w:color w:val="000000"/>
              </w:rPr>
              <w:t>巡逻时，为保持校园宁静和正常的教育教学秩序，应杜绝喧哗、吵闹、打架和不安全的情况发生，杜绝浪费、损坏公物、破坏花草树木的情况发生。</w:t>
            </w:r>
            <w:r>
              <w:rPr>
                <w:rFonts w:ascii="仿宋_GB2312" w:hAnsi="仿宋_GB2312" w:cs="仿宋_GB2312" w:eastAsia="仿宋_GB2312"/>
                <w:sz w:val="32"/>
                <w:color w:val="000000"/>
              </w:rPr>
              <w:t>④</w:t>
            </w:r>
            <w:r>
              <w:rPr>
                <w:rFonts w:ascii="仿宋_GB2312" w:hAnsi="仿宋_GB2312" w:cs="仿宋_GB2312" w:eastAsia="仿宋_GB2312"/>
                <w:sz w:val="32"/>
                <w:color w:val="000000"/>
              </w:rPr>
              <w:t>周末、节假日及寒暑假放假后巡逻时，应协助学校做好清校工作，规劝学生离校回家，不得在校逗留。少数因离家远而当天又没有直达车乘坐，不能回家的住校生可以准许其第二天早上8点前离校回家。</w:t>
            </w:r>
          </w:p>
          <w:p>
            <w:pPr>
              <w:pStyle w:val="null3"/>
              <w:ind w:firstLine="480"/>
              <w:jc w:val="left"/>
            </w:pPr>
            <w:r>
              <w:rPr>
                <w:rFonts w:ascii="仿宋_GB2312" w:hAnsi="仿宋_GB2312" w:cs="仿宋_GB2312" w:eastAsia="仿宋_GB2312"/>
                <w:sz w:val="32"/>
                <w:color w:val="000000"/>
              </w:rPr>
              <w:t>（7）其他要求：</w:t>
            </w:r>
            <w:r>
              <w:rPr>
                <w:rFonts w:ascii="仿宋_GB2312" w:hAnsi="仿宋_GB2312" w:cs="仿宋_GB2312" w:eastAsia="仿宋_GB2312"/>
                <w:sz w:val="32"/>
                <w:color w:val="000000"/>
              </w:rPr>
              <w:t>①</w:t>
            </w:r>
            <w:r>
              <w:rPr>
                <w:rFonts w:ascii="仿宋_GB2312" w:hAnsi="仿宋_GB2312" w:cs="仿宋_GB2312" w:eastAsia="仿宋_GB2312"/>
                <w:sz w:val="32"/>
                <w:color w:val="000000"/>
              </w:rPr>
              <w:t>学校保安人员肩负着学校安全保卫重任，要有高度的责任感，严格遵守保安职业道德，要全天24小时在岗值班，不得擅自离岗。</w:t>
            </w:r>
            <w:r>
              <w:rPr>
                <w:rFonts w:ascii="仿宋_GB2312" w:hAnsi="仿宋_GB2312" w:cs="仿宋_GB2312" w:eastAsia="仿宋_GB2312"/>
                <w:sz w:val="32"/>
                <w:color w:val="000000"/>
              </w:rPr>
              <w:t>②</w:t>
            </w:r>
            <w:r>
              <w:rPr>
                <w:rFonts w:ascii="仿宋_GB2312" w:hAnsi="仿宋_GB2312" w:cs="仿宋_GB2312" w:eastAsia="仿宋_GB2312"/>
                <w:sz w:val="32"/>
                <w:color w:val="000000"/>
              </w:rPr>
              <w:t>做好拉闸门、教室门的开关工作。放假及每天晚上放学后巡逻时，检查教室、办公室内电灯、空调、电扇、门窗是否关好，发现未关，应及时妥善处理，做好详细记录，要向学校政教处或保卫科领导汇报。个别教室无人亮灯且门窗紧闭应及时联系该班班主任老师开门关灯，并做好日志记载。</w:t>
            </w:r>
            <w:r>
              <w:rPr>
                <w:rFonts w:ascii="仿宋_GB2312" w:hAnsi="仿宋_GB2312" w:cs="仿宋_GB2312" w:eastAsia="仿宋_GB2312"/>
                <w:sz w:val="32"/>
                <w:color w:val="000000"/>
              </w:rPr>
              <w:t>③</w:t>
            </w:r>
            <w:r>
              <w:rPr>
                <w:rFonts w:ascii="仿宋_GB2312" w:hAnsi="仿宋_GB2312" w:cs="仿宋_GB2312" w:eastAsia="仿宋_GB2312"/>
                <w:sz w:val="32"/>
                <w:color w:val="000000"/>
              </w:rPr>
              <w:t>学生在上学放学时间内，要及时排除校门外(离校门15米内)的摊点、车辆堵塞障碍物，有效疏通学生拥挤现象。按时做好大门的开关工作，做到门开人在。</w:t>
            </w:r>
            <w:r>
              <w:rPr>
                <w:rFonts w:ascii="仿宋_GB2312" w:hAnsi="仿宋_GB2312" w:cs="仿宋_GB2312" w:eastAsia="仿宋_GB2312"/>
                <w:sz w:val="32"/>
                <w:color w:val="000000"/>
              </w:rPr>
              <w:t>④</w:t>
            </w:r>
            <w:r>
              <w:rPr>
                <w:rFonts w:ascii="仿宋_GB2312" w:hAnsi="仿宋_GB2312" w:cs="仿宋_GB2312" w:eastAsia="仿宋_GB2312"/>
                <w:sz w:val="32"/>
                <w:color w:val="000000"/>
              </w:rPr>
              <w:t>态度和蔼、语言谦虚，不急不躁，认真细致；不得冷淡、刁难、取笑，不得与学生打闹，不得侮辱歧视学生，对方态度不好时，要耐心解释，维护学校的良好形象。</w:t>
            </w:r>
            <w:r>
              <w:rPr>
                <w:rFonts w:ascii="仿宋_GB2312" w:hAnsi="仿宋_GB2312" w:cs="仿宋_GB2312" w:eastAsia="仿宋_GB2312"/>
                <w:sz w:val="32"/>
                <w:color w:val="000000"/>
              </w:rPr>
              <w:t>⑤</w:t>
            </w:r>
            <w:r>
              <w:rPr>
                <w:rFonts w:ascii="仿宋_GB2312" w:hAnsi="仿宋_GB2312" w:cs="仿宋_GB2312" w:eastAsia="仿宋_GB2312"/>
                <w:sz w:val="32"/>
                <w:color w:val="000000"/>
              </w:rPr>
              <w:t>与教师、学生或来访者交谈语言表述要清楚，用词准确、言简易懂（尽量使用普通话），不讲与工作无关的话，不讲有损学校形象的话。</w:t>
            </w:r>
            <w:r>
              <w:rPr>
                <w:rFonts w:ascii="仿宋_GB2312" w:hAnsi="仿宋_GB2312" w:cs="仿宋_GB2312" w:eastAsia="仿宋_GB2312"/>
                <w:sz w:val="32"/>
                <w:color w:val="000000"/>
              </w:rPr>
              <w:t>⑥</w:t>
            </w:r>
            <w:r>
              <w:rPr>
                <w:rFonts w:ascii="仿宋_GB2312" w:hAnsi="仿宋_GB2312" w:cs="仿宋_GB2312" w:eastAsia="仿宋_GB2312"/>
                <w:sz w:val="32"/>
                <w:color w:val="000000"/>
              </w:rPr>
              <w:t>教师及领导到来，应主动迎接，认真听取老师和领导的意见，遇需要帮助的事情在保证安全的前提下提供力所能及的帮助，因影响安全不能帮助的，应主动解释力求得到谅解。</w:t>
            </w:r>
            <w:r>
              <w:rPr>
                <w:rFonts w:ascii="仿宋_GB2312" w:hAnsi="仿宋_GB2312" w:cs="仿宋_GB2312" w:eastAsia="仿宋_GB2312"/>
                <w:sz w:val="32"/>
                <w:color w:val="000000"/>
              </w:rPr>
              <w:t>⑦</w:t>
            </w:r>
            <w:r>
              <w:rPr>
                <w:rFonts w:ascii="仿宋_GB2312" w:hAnsi="仿宋_GB2312" w:cs="仿宋_GB2312" w:eastAsia="仿宋_GB2312"/>
                <w:sz w:val="32"/>
                <w:color w:val="000000"/>
              </w:rPr>
              <w:t>各种意见或投诉、要认真听取，弄清情况，做好记录，及时处理，如非本职工作范围，及时通知相关责任人或向领导汇报。</w:t>
            </w:r>
            <w:r>
              <w:rPr>
                <w:rFonts w:ascii="仿宋_GB2312" w:hAnsi="仿宋_GB2312" w:cs="仿宋_GB2312" w:eastAsia="仿宋_GB2312"/>
                <w:sz w:val="32"/>
                <w:color w:val="000000"/>
              </w:rPr>
              <w:t>⑧</w:t>
            </w:r>
            <w:r>
              <w:rPr>
                <w:rFonts w:ascii="仿宋_GB2312" w:hAnsi="仿宋_GB2312" w:cs="仿宋_GB2312" w:eastAsia="仿宋_GB2312"/>
                <w:sz w:val="32"/>
                <w:color w:val="000000"/>
              </w:rPr>
              <w:t>业务训练是保安员工作的一个重要组成部分，每位保安员都必须参加全部训练。保安员要主动进行业务练兵，熟悉与安全、消防工作相关的环境、人员、设施等等因素，掌握接待、应对基本功，以熟生巧，以提高业务知识和技能来提高工作效率。</w:t>
            </w:r>
            <w:r>
              <w:rPr>
                <w:rFonts w:ascii="仿宋_GB2312" w:hAnsi="仿宋_GB2312" w:cs="仿宋_GB2312" w:eastAsia="仿宋_GB2312"/>
                <w:sz w:val="32"/>
                <w:color w:val="000000"/>
              </w:rPr>
              <w:t>⑨</w:t>
            </w:r>
            <w:r>
              <w:rPr>
                <w:rFonts w:ascii="仿宋_GB2312" w:hAnsi="仿宋_GB2312" w:cs="仿宋_GB2312" w:eastAsia="仿宋_GB2312"/>
                <w:sz w:val="32"/>
                <w:color w:val="000000"/>
              </w:rPr>
              <w:t>妥善保管好头盔、橡皮警棍、武装带、防割手套、催泪喷雾器等五件套及盾牌、叉等应急安保器械。</w:t>
            </w:r>
            <w:r>
              <w:rPr>
                <w:rFonts w:ascii="仿宋_GB2312" w:hAnsi="仿宋_GB2312" w:cs="仿宋_GB2312" w:eastAsia="仿宋_GB2312"/>
                <w:sz w:val="32"/>
                <w:color w:val="000000"/>
              </w:rPr>
              <w:t>⑩</w:t>
            </w:r>
            <w:r>
              <w:rPr>
                <w:rFonts w:ascii="仿宋_GB2312" w:hAnsi="仿宋_GB2312" w:cs="仿宋_GB2312" w:eastAsia="仿宋_GB2312"/>
                <w:sz w:val="32"/>
                <w:color w:val="000000"/>
              </w:rPr>
              <w:t>新进人员积极向优秀老员工学习，积极熟悉学校内外布局、环境及作息时间、注意事项，达到两天后对学校的制度、布局及注意事项了如指掌的程度。</w:t>
            </w:r>
            <w:r>
              <w:rPr>
                <w:rFonts w:ascii="仿宋_GB2312" w:hAnsi="仿宋_GB2312" w:cs="仿宋_GB2312" w:eastAsia="仿宋_GB2312"/>
                <w:sz w:val="32"/>
                <w:color w:val="000000"/>
              </w:rPr>
              <w:t>⑪</w:t>
            </w:r>
            <w:r>
              <w:rPr>
                <w:rFonts w:ascii="仿宋_GB2312" w:hAnsi="仿宋_GB2312" w:cs="仿宋_GB2312" w:eastAsia="仿宋_GB2312"/>
                <w:sz w:val="32"/>
                <w:color w:val="000000"/>
              </w:rPr>
              <w:t>保安人员应严格执行好以上制度。如因工作失职，造成学校财产损失或人员伤亡，需承担相应责任。</w:t>
            </w:r>
          </w:p>
          <w:p>
            <w:pPr>
              <w:pStyle w:val="null3"/>
              <w:ind w:firstLine="480"/>
              <w:jc w:val="center"/>
            </w:pPr>
            <w:r>
              <w:rPr>
                <w:rFonts w:ascii="仿宋_GB2312" w:hAnsi="仿宋_GB2312" w:cs="仿宋_GB2312" w:eastAsia="仿宋_GB2312"/>
                <w:sz w:val="32"/>
                <w:b/>
                <w:color w:val="000000"/>
              </w:rPr>
              <w:t>（二）</w:t>
            </w:r>
            <w:r>
              <w:rPr>
                <w:rFonts w:ascii="仿宋_GB2312" w:hAnsi="仿宋_GB2312" w:cs="仿宋_GB2312" w:eastAsia="仿宋_GB2312"/>
                <w:sz w:val="32"/>
                <w:b/>
                <w:color w:val="000000"/>
              </w:rPr>
              <w:t>保育</w:t>
            </w:r>
            <w:r>
              <w:rPr>
                <w:rFonts w:ascii="仿宋_GB2312" w:hAnsi="仿宋_GB2312" w:cs="仿宋_GB2312" w:eastAsia="仿宋_GB2312"/>
                <w:sz w:val="32"/>
                <w:b/>
                <w:color w:val="000000"/>
              </w:rPr>
              <w:t>后勤服务采购内容及要求</w:t>
            </w:r>
          </w:p>
          <w:p>
            <w:pPr>
              <w:pStyle w:val="null3"/>
              <w:ind w:firstLine="485"/>
              <w:jc w:val="center"/>
            </w:pPr>
            <w:r>
              <w:rPr>
                <w:rFonts w:ascii="仿宋_GB2312" w:hAnsi="仿宋_GB2312" w:cs="仿宋_GB2312" w:eastAsia="仿宋_GB2312"/>
                <w:sz w:val="32"/>
                <w:color w:val="000000"/>
              </w:rPr>
              <w:t>【</w:t>
            </w:r>
            <w:r>
              <w:rPr>
                <w:rFonts w:ascii="仿宋_GB2312" w:hAnsi="仿宋_GB2312" w:cs="仿宋_GB2312" w:eastAsia="仿宋_GB2312"/>
                <w:sz w:val="32"/>
                <w:b/>
                <w:color w:val="000000"/>
              </w:rPr>
              <w:t>保育岗位需求</w:t>
            </w:r>
            <w:r>
              <w:rPr>
                <w:rFonts w:ascii="仿宋_GB2312" w:hAnsi="仿宋_GB2312" w:cs="仿宋_GB2312" w:eastAsia="仿宋_GB2312"/>
                <w:sz w:val="32"/>
                <w:color w:val="000000"/>
              </w:rPr>
              <w:t>】</w:t>
            </w:r>
          </w:p>
          <w:tbl>
            <w:tblPr>
              <w:tblBorders>
                <w:top w:val="none" w:color="000000" w:sz="4"/>
                <w:left w:val="none" w:color="000000" w:sz="4"/>
                <w:bottom w:val="none" w:color="000000" w:sz="4"/>
                <w:right w:val="none" w:color="000000" w:sz="4"/>
                <w:insideH w:val="none"/>
                <w:insideV w:val="none"/>
              </w:tblBorders>
            </w:tblPr>
            <w:tblGrid>
              <w:gridCol w:w="818"/>
              <w:gridCol w:w="276"/>
              <w:gridCol w:w="1459"/>
            </w:tblGrid>
            <w:tr>
              <w:tc>
                <w:tcPr>
                  <w:tcW w:type="dxa" w:w="818"/>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color w:val="000000"/>
                    </w:rPr>
                    <w:t>单位名称</w:t>
                  </w:r>
                </w:p>
              </w:tc>
              <w:tc>
                <w:tcPr>
                  <w:tcW w:type="dxa" w:w="27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color w:val="000000"/>
                    </w:rPr>
                    <w:t>人数</w:t>
                  </w:r>
                </w:p>
              </w:tc>
              <w:tc>
                <w:tcPr>
                  <w:tcW w:type="dxa" w:w="1459"/>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color w:val="000000"/>
                    </w:rPr>
                    <w:t>人员基本要求</w:t>
                  </w:r>
                </w:p>
              </w:tc>
            </w:tr>
            <w:tr>
              <w:tc>
                <w:tcPr>
                  <w:tcW w:type="dxa" w:w="818"/>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color w:val="000000"/>
                    </w:rPr>
                    <w:t>镇巴县幼儿园</w:t>
                  </w:r>
                </w:p>
              </w:tc>
              <w:tc>
                <w:tcPr>
                  <w:tcW w:type="dxa" w:w="27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4</w:t>
                  </w:r>
                </w:p>
              </w:tc>
              <w:tc>
                <w:tcPr>
                  <w:tcW w:type="dxa" w:w="1459"/>
                  <w:vMerge w:val="restart"/>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ind w:firstLine="480"/>
                    <w:jc w:val="left"/>
                  </w:pPr>
                  <w:r>
                    <w:rPr>
                      <w:rFonts w:ascii="仿宋_GB2312" w:hAnsi="仿宋_GB2312" w:cs="仿宋_GB2312" w:eastAsia="仿宋_GB2312"/>
                      <w:sz w:val="28"/>
                      <w:color w:val="000000"/>
                    </w:rPr>
                    <w:t>高中以上学历（含高中学历）的健康女性，年龄不超过49岁，（必须持有效的健康证、学历证及正规医院出具的血压、心脏检查单）符合保育员从业要求标准。</w:t>
                  </w:r>
                </w:p>
              </w:tc>
            </w:tr>
            <w:tr>
              <w:tc>
                <w:tcPr>
                  <w:tcW w:type="dxa" w:w="818"/>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color w:val="000000"/>
                    </w:rPr>
                    <w:t>城北幼儿园</w:t>
                  </w:r>
                </w:p>
              </w:tc>
              <w:tc>
                <w:tcPr>
                  <w:tcW w:type="dxa" w:w="27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5</w:t>
                  </w:r>
                </w:p>
              </w:tc>
              <w:tc>
                <w:tcPr>
                  <w:tcW w:type="dxa" w:w="1459"/>
                  <w:vMerge/>
                  <w:tcBorders>
                    <w:top w:val="single" w:color="000000" w:sz="4"/>
                    <w:left w:val="single" w:color="000000" w:sz="4"/>
                    <w:bottom w:val="single" w:color="000000" w:sz="4"/>
                    <w:right w:val="single" w:color="000000" w:sz="4"/>
                  </w:tcBorders>
                </w:tcPr>
                <w:p/>
              </w:tc>
            </w:tr>
            <w:tr>
              <w:tc>
                <w:tcPr>
                  <w:tcW w:type="dxa" w:w="818"/>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color w:val="000000"/>
                    </w:rPr>
                    <w:t>班城幼儿园</w:t>
                  </w:r>
                </w:p>
              </w:tc>
              <w:tc>
                <w:tcPr>
                  <w:tcW w:type="dxa" w:w="27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4</w:t>
                  </w:r>
                </w:p>
              </w:tc>
              <w:tc>
                <w:tcPr>
                  <w:tcW w:type="dxa" w:w="1459"/>
                  <w:vMerge/>
                  <w:tcBorders>
                    <w:top w:val="single" w:color="000000" w:sz="4"/>
                    <w:left w:val="single" w:color="000000" w:sz="4"/>
                    <w:bottom w:val="single" w:color="000000" w:sz="4"/>
                    <w:right w:val="single" w:color="000000" w:sz="4"/>
                  </w:tcBorders>
                </w:tcPr>
                <w:p/>
              </w:tc>
            </w:tr>
            <w:tr>
              <w:tc>
                <w:tcPr>
                  <w:tcW w:type="dxa" w:w="818"/>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color w:val="000000"/>
                    </w:rPr>
                    <w:t>育才幼儿园</w:t>
                  </w:r>
                </w:p>
              </w:tc>
              <w:tc>
                <w:tcPr>
                  <w:tcW w:type="dxa" w:w="27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5</w:t>
                  </w:r>
                </w:p>
              </w:tc>
              <w:tc>
                <w:tcPr>
                  <w:tcW w:type="dxa" w:w="1459"/>
                  <w:vMerge/>
                  <w:tcBorders>
                    <w:top w:val="single" w:color="000000" w:sz="4"/>
                    <w:left w:val="single" w:color="000000" w:sz="4"/>
                    <w:bottom w:val="single" w:color="000000" w:sz="4"/>
                    <w:right w:val="single" w:color="000000" w:sz="4"/>
                  </w:tcBorders>
                </w:tcPr>
                <w:p/>
              </w:tc>
            </w:tr>
            <w:tr>
              <w:tc>
                <w:tcPr>
                  <w:tcW w:type="dxa" w:w="818"/>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color w:val="000000"/>
                    </w:rPr>
                    <w:t>恒大幼儿园</w:t>
                  </w:r>
                </w:p>
              </w:tc>
              <w:tc>
                <w:tcPr>
                  <w:tcW w:type="dxa" w:w="27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8</w:t>
                  </w:r>
                </w:p>
              </w:tc>
              <w:tc>
                <w:tcPr>
                  <w:tcW w:type="dxa" w:w="1459"/>
                  <w:vMerge/>
                  <w:tcBorders>
                    <w:top w:val="single" w:color="000000" w:sz="4"/>
                    <w:left w:val="single" w:color="000000" w:sz="4"/>
                    <w:bottom w:val="single" w:color="000000" w:sz="4"/>
                    <w:right w:val="single" w:color="000000" w:sz="4"/>
                  </w:tcBorders>
                </w:tcPr>
                <w:p/>
              </w:tc>
            </w:tr>
            <w:tr>
              <w:tc>
                <w:tcPr>
                  <w:tcW w:type="dxa" w:w="818"/>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color w:val="000000"/>
                    </w:rPr>
                    <w:t>鹿子坝幼儿园</w:t>
                  </w:r>
                </w:p>
              </w:tc>
              <w:tc>
                <w:tcPr>
                  <w:tcW w:type="dxa" w:w="27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2</w:t>
                  </w:r>
                </w:p>
              </w:tc>
              <w:tc>
                <w:tcPr>
                  <w:tcW w:type="dxa" w:w="1459"/>
                  <w:vMerge/>
                  <w:tcBorders>
                    <w:top w:val="single" w:color="000000" w:sz="4"/>
                    <w:left w:val="single" w:color="000000" w:sz="4"/>
                    <w:bottom w:val="single" w:color="000000" w:sz="4"/>
                    <w:right w:val="single" w:color="000000" w:sz="4"/>
                  </w:tcBorders>
                </w:tcPr>
                <w:p/>
              </w:tc>
            </w:tr>
            <w:tr>
              <w:tc>
                <w:tcPr>
                  <w:tcW w:type="dxa" w:w="818"/>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color w:val="000000"/>
                    </w:rPr>
                    <w:t>镇巴县特殊教育学校</w:t>
                  </w:r>
                </w:p>
              </w:tc>
              <w:tc>
                <w:tcPr>
                  <w:tcW w:type="dxa" w:w="276"/>
                  <w:tcBorders>
                    <w:top w:val="single" w:color="000000" w:sz="4"/>
                    <w:left w:val="single" w:color="000000" w:sz="4"/>
                    <w:bottom w:val="single" w:color="000000" w:sz="4"/>
                    <w:right w:val="single" w:color="000000" w:sz="4"/>
                  </w:tcBorders>
                  <w:tcMar>
                    <w:top w:type="dxa" w:w="0"/>
                    <w:left w:type="dxa" w:w="108"/>
                    <w:bottom w:type="dxa" w:w="0"/>
                    <w:right w:type="dxa" w:w="108"/>
                  </w:tcMar>
                  <w:vAlign w:val="top"/>
                </w:tcPr>
                <w:p>
                  <w:pPr>
                    <w:pStyle w:val="null3"/>
                    <w:jc w:val="center"/>
                  </w:pPr>
                  <w:r>
                    <w:rPr>
                      <w:rFonts w:ascii="仿宋_GB2312" w:hAnsi="仿宋_GB2312" w:cs="仿宋_GB2312" w:eastAsia="仿宋_GB2312"/>
                      <w:sz w:val="28"/>
                      <w:b/>
                      <w:color w:val="000000"/>
                    </w:rPr>
                    <w:t>1</w:t>
                  </w:r>
                </w:p>
              </w:tc>
              <w:tc>
                <w:tcPr>
                  <w:tcW w:type="dxa" w:w="1459"/>
                  <w:vMerge/>
                  <w:tcBorders>
                    <w:top w:val="single" w:color="000000" w:sz="4"/>
                    <w:left w:val="single" w:color="000000" w:sz="4"/>
                    <w:bottom w:val="single" w:color="000000" w:sz="4"/>
                    <w:right w:val="single" w:color="000000" w:sz="4"/>
                  </w:tcBorders>
                </w:tcPr>
                <w:p/>
              </w:tc>
            </w:tr>
          </w:tbl>
          <w:p>
            <w:pPr>
              <w:pStyle w:val="null3"/>
              <w:jc w:val="center"/>
            </w:pPr>
            <w:r>
              <w:rPr>
                <w:rFonts w:ascii="仿宋_GB2312" w:hAnsi="仿宋_GB2312" w:cs="仿宋_GB2312" w:eastAsia="仿宋_GB2312"/>
                <w:sz w:val="32"/>
                <w:color w:val="000000"/>
              </w:rPr>
              <w:t>【</w:t>
            </w:r>
            <w:r>
              <w:rPr>
                <w:rFonts w:ascii="仿宋_GB2312" w:hAnsi="仿宋_GB2312" w:cs="仿宋_GB2312" w:eastAsia="仿宋_GB2312"/>
                <w:sz w:val="32"/>
                <w:b/>
                <w:color w:val="000000"/>
              </w:rPr>
              <w:t>幼儿园保育服务标准及要求</w:t>
            </w:r>
            <w:r>
              <w:rPr>
                <w:rFonts w:ascii="仿宋_GB2312" w:hAnsi="仿宋_GB2312" w:cs="仿宋_GB2312" w:eastAsia="仿宋_GB2312"/>
                <w:sz w:val="32"/>
                <w:color w:val="000000"/>
              </w:rPr>
              <w:t>】</w:t>
            </w:r>
          </w:p>
          <w:p>
            <w:pPr>
              <w:pStyle w:val="null3"/>
              <w:ind w:firstLine="480"/>
              <w:jc w:val="both"/>
            </w:pPr>
            <w:r>
              <w:rPr>
                <w:rFonts w:ascii="仿宋_GB2312" w:hAnsi="仿宋_GB2312" w:cs="仿宋_GB2312" w:eastAsia="仿宋_GB2312"/>
                <w:sz w:val="32"/>
                <w:color w:val="000000"/>
              </w:rPr>
              <w:t>整体要求：保证所在班级内及划分的公共区域内的地面、物品、电器、门窗每天按时打扫，随时干净整洁、墙面无蜘蛛网；幼儿使用的餐具每餐清洗干净并彻底消毒；幼儿易接触的地方、幼儿的用具每天清洗并消毒；幼儿的床单被套每月清洗一次，幼儿每天起床后对幼儿的床铺进行全面整理，保持整洁，协助班级内教师做好幼儿的安全卫生保健工作。</w:t>
            </w:r>
          </w:p>
          <w:p>
            <w:pPr>
              <w:pStyle w:val="null3"/>
              <w:ind w:firstLine="480"/>
              <w:jc w:val="both"/>
            </w:pPr>
            <w:r>
              <w:rPr>
                <w:rFonts w:ascii="仿宋_GB2312" w:hAnsi="仿宋_GB2312" w:cs="仿宋_GB2312" w:eastAsia="仿宋_GB2312"/>
                <w:sz w:val="32"/>
                <w:color w:val="000000"/>
              </w:rPr>
              <w:t>(一)入园离园</w:t>
            </w:r>
          </w:p>
          <w:p>
            <w:pPr>
              <w:pStyle w:val="null3"/>
              <w:ind w:firstLine="480"/>
              <w:jc w:val="both"/>
            </w:pPr>
            <w:r>
              <w:rPr>
                <w:rFonts w:ascii="仿宋_GB2312" w:hAnsi="仿宋_GB2312" w:cs="仿宋_GB2312" w:eastAsia="仿宋_GB2312"/>
                <w:sz w:val="32"/>
                <w:color w:val="000000"/>
              </w:rPr>
              <w:t>保育员为幼儿提供安全、整洁的活动环境，协助教师做好入园、离园工作。</w:t>
            </w:r>
          </w:p>
          <w:p>
            <w:pPr>
              <w:pStyle w:val="null3"/>
              <w:ind w:firstLine="600"/>
              <w:jc w:val="both"/>
            </w:pPr>
            <w:r>
              <w:rPr>
                <w:rFonts w:ascii="仿宋_GB2312" w:hAnsi="仿宋_GB2312" w:cs="仿宋_GB2312" w:eastAsia="仿宋_GB2312"/>
                <w:sz w:val="32"/>
                <w:color w:val="000000"/>
              </w:rPr>
              <w:t>1.入园。</w:t>
            </w:r>
          </w:p>
          <w:p>
            <w:pPr>
              <w:pStyle w:val="null3"/>
              <w:ind w:firstLine="480"/>
              <w:jc w:val="both"/>
            </w:pPr>
            <w:r>
              <w:rPr>
                <w:rFonts w:ascii="仿宋_GB2312" w:hAnsi="仿宋_GB2312" w:cs="仿宋_GB2312" w:eastAsia="仿宋_GB2312"/>
                <w:sz w:val="32"/>
                <w:color w:val="000000"/>
              </w:rPr>
              <w:t>(1) 开窗通风：每日幼儿入园前至少通风10-15分钟。</w:t>
            </w:r>
          </w:p>
          <w:p>
            <w:pPr>
              <w:pStyle w:val="null3"/>
              <w:ind w:firstLine="480"/>
              <w:jc w:val="both"/>
            </w:pPr>
            <w:r>
              <w:rPr>
                <w:rFonts w:ascii="仿宋_GB2312" w:hAnsi="仿宋_GB2312" w:cs="仿宋_GB2312" w:eastAsia="仿宋_GB2312"/>
                <w:sz w:val="32"/>
                <w:color w:val="000000"/>
              </w:rPr>
              <w:t>(2) 清洁室内外卫生：做到“七净”——地面、桌面、门窗、玩具柜、水杯架、毛巾架、衣帽柜等干净无灰尘。</w:t>
            </w:r>
          </w:p>
          <w:p>
            <w:pPr>
              <w:pStyle w:val="null3"/>
              <w:ind w:firstLine="480"/>
              <w:jc w:val="both"/>
            </w:pPr>
            <w:r>
              <w:rPr>
                <w:rFonts w:ascii="仿宋_GB2312" w:hAnsi="仿宋_GB2312" w:cs="仿宋_GB2312" w:eastAsia="仿宋_GB2312"/>
                <w:sz w:val="32"/>
                <w:color w:val="000000"/>
              </w:rPr>
              <w:t>(3) 准备温度适宜的饮用水。</w:t>
            </w:r>
          </w:p>
          <w:p>
            <w:pPr>
              <w:pStyle w:val="null3"/>
              <w:ind w:firstLine="480"/>
              <w:jc w:val="both"/>
            </w:pPr>
            <w:r>
              <w:rPr>
                <w:rFonts w:ascii="仿宋_GB2312" w:hAnsi="仿宋_GB2312" w:cs="仿宋_GB2312" w:eastAsia="仿宋_GB2312"/>
                <w:sz w:val="32"/>
                <w:color w:val="000000"/>
              </w:rPr>
              <w:t>(4) 组织幼儿有序如厕、盥洗，准备擦手毛巾及手部清洁用品。</w:t>
            </w:r>
          </w:p>
          <w:p>
            <w:pPr>
              <w:pStyle w:val="null3"/>
              <w:ind w:firstLine="480"/>
              <w:jc w:val="both"/>
            </w:pPr>
            <w:r>
              <w:rPr>
                <w:rFonts w:ascii="仿宋_GB2312" w:hAnsi="仿宋_GB2312" w:cs="仿宋_GB2312" w:eastAsia="仿宋_GB2312"/>
                <w:sz w:val="32"/>
                <w:color w:val="000000"/>
              </w:rPr>
              <w:t>(5) 协助入园：协助教师做好晨检（一摸、二看、三问、四查、五记录）和入园活动。</w:t>
            </w:r>
          </w:p>
          <w:p>
            <w:pPr>
              <w:pStyle w:val="null3"/>
              <w:ind w:firstLine="480"/>
              <w:jc w:val="both"/>
            </w:pPr>
            <w:r>
              <w:rPr>
                <w:rFonts w:ascii="仿宋_GB2312" w:hAnsi="仿宋_GB2312" w:cs="仿宋_GB2312" w:eastAsia="仿宋_GB2312"/>
                <w:sz w:val="32"/>
                <w:color w:val="000000"/>
              </w:rPr>
              <w:t>(6) 主动与幼儿及家长打招呼，培养幼儿讲礼貌的好习惯。</w:t>
            </w:r>
          </w:p>
          <w:p>
            <w:pPr>
              <w:pStyle w:val="null3"/>
              <w:ind w:firstLine="480"/>
              <w:jc w:val="both"/>
            </w:pPr>
            <w:r>
              <w:rPr>
                <w:rFonts w:ascii="仿宋_GB2312" w:hAnsi="仿宋_GB2312" w:cs="仿宋_GB2312" w:eastAsia="仿宋_GB2312"/>
                <w:sz w:val="32"/>
                <w:color w:val="000000"/>
              </w:rPr>
              <w:t>2.离园。</w:t>
            </w:r>
          </w:p>
          <w:p>
            <w:pPr>
              <w:pStyle w:val="null3"/>
              <w:ind w:firstLine="480"/>
              <w:jc w:val="both"/>
            </w:pPr>
            <w:r>
              <w:rPr>
                <w:rFonts w:ascii="仿宋_GB2312" w:hAnsi="仿宋_GB2312" w:cs="仿宋_GB2312" w:eastAsia="仿宋_GB2312"/>
                <w:sz w:val="32"/>
                <w:color w:val="000000"/>
              </w:rPr>
              <w:t>(1) 协助离园：帮助或指导幼儿整理服装，检查仪容仪表，提醒幼儿带齐个人物品；配合教师共同做好交接幼儿工作，确保幼儿安全。</w:t>
            </w:r>
          </w:p>
          <w:p>
            <w:pPr>
              <w:pStyle w:val="null3"/>
              <w:ind w:firstLine="480"/>
              <w:jc w:val="both"/>
            </w:pPr>
            <w:r>
              <w:rPr>
                <w:rFonts w:ascii="仿宋_GB2312" w:hAnsi="仿宋_GB2312" w:cs="仿宋_GB2312" w:eastAsia="仿宋_GB2312"/>
                <w:sz w:val="32"/>
                <w:color w:val="000000"/>
              </w:rPr>
              <w:t>(2) 整理活动室物品，各类物品摆放到位，并做好清洁消毒工作。</w:t>
            </w:r>
          </w:p>
          <w:p>
            <w:pPr>
              <w:pStyle w:val="null3"/>
              <w:ind w:firstLine="480"/>
              <w:jc w:val="both"/>
            </w:pPr>
            <w:r>
              <w:rPr>
                <w:rFonts w:ascii="仿宋_GB2312" w:hAnsi="仿宋_GB2312" w:cs="仿宋_GB2312" w:eastAsia="仿宋_GB2312"/>
                <w:sz w:val="32"/>
                <w:color w:val="000000"/>
              </w:rPr>
              <w:t>(3)与教师共同做好门窗、水电关闭的检查工作。</w:t>
            </w:r>
          </w:p>
          <w:p>
            <w:pPr>
              <w:pStyle w:val="null3"/>
              <w:ind w:firstLine="480"/>
              <w:jc w:val="both"/>
            </w:pPr>
            <w:r>
              <w:rPr>
                <w:rFonts w:ascii="仿宋_GB2312" w:hAnsi="仿宋_GB2312" w:cs="仿宋_GB2312" w:eastAsia="仿宋_GB2312"/>
                <w:sz w:val="32"/>
                <w:color w:val="000000"/>
              </w:rPr>
              <w:t>(二)生活管理</w:t>
            </w:r>
          </w:p>
          <w:p>
            <w:pPr>
              <w:pStyle w:val="null3"/>
              <w:ind w:firstLine="480"/>
              <w:jc w:val="both"/>
            </w:pPr>
            <w:r>
              <w:rPr>
                <w:rFonts w:ascii="仿宋_GB2312" w:hAnsi="仿宋_GB2312" w:cs="仿宋_GB2312" w:eastAsia="仿宋_GB2312"/>
                <w:sz w:val="32"/>
                <w:color w:val="000000"/>
              </w:rPr>
              <w:t>1.进餐。</w:t>
            </w:r>
          </w:p>
          <w:p>
            <w:pPr>
              <w:pStyle w:val="null3"/>
              <w:ind w:firstLine="480"/>
              <w:jc w:val="both"/>
            </w:pPr>
            <w:r>
              <w:rPr>
                <w:rFonts w:ascii="仿宋_GB2312" w:hAnsi="仿宋_GB2312" w:cs="仿宋_GB2312" w:eastAsia="仿宋_GB2312"/>
                <w:sz w:val="32"/>
                <w:color w:val="000000"/>
              </w:rPr>
              <w:t>（1） 餐前。</w:t>
            </w:r>
          </w:p>
          <w:p>
            <w:pPr>
              <w:pStyle w:val="null3"/>
              <w:ind w:firstLine="480"/>
              <w:jc w:val="both"/>
            </w:pPr>
            <w:r>
              <w:rPr>
                <w:rFonts w:ascii="仿宋_GB2312" w:hAnsi="仿宋_GB2312" w:cs="仿宋_GB2312" w:eastAsia="仿宋_GB2312"/>
                <w:sz w:val="32"/>
                <w:color w:val="000000"/>
              </w:rPr>
              <w:t>A.使用专用擦桌布，餐前30分钟对餐桌进行清洁消毒。</w:t>
            </w:r>
          </w:p>
          <w:p>
            <w:pPr>
              <w:pStyle w:val="null3"/>
              <w:ind w:firstLine="480"/>
              <w:jc w:val="both"/>
            </w:pPr>
            <w:r>
              <w:rPr>
                <w:rFonts w:ascii="仿宋_GB2312" w:hAnsi="仿宋_GB2312" w:cs="仿宋_GB2312" w:eastAsia="仿宋_GB2312"/>
                <w:sz w:val="32"/>
                <w:color w:val="000000"/>
              </w:rPr>
              <w:t>B.协助教师组织幼儿如厕，提醒幼儿如厕后用流动水和清洁用品洗手（七步洗手法）、擦手。</w:t>
            </w:r>
          </w:p>
          <w:p>
            <w:pPr>
              <w:pStyle w:val="null3"/>
              <w:ind w:firstLine="480"/>
              <w:jc w:val="both"/>
            </w:pPr>
            <w:r>
              <w:rPr>
                <w:rFonts w:ascii="仿宋_GB2312" w:hAnsi="仿宋_GB2312" w:cs="仿宋_GB2312" w:eastAsia="仿宋_GB2312"/>
                <w:sz w:val="32"/>
                <w:color w:val="000000"/>
              </w:rPr>
              <w:t>C.指导值日生做好餐具摆放工作。</w:t>
            </w:r>
          </w:p>
          <w:p>
            <w:pPr>
              <w:pStyle w:val="null3"/>
              <w:ind w:firstLine="480"/>
              <w:jc w:val="both"/>
            </w:pPr>
            <w:r>
              <w:rPr>
                <w:rFonts w:ascii="仿宋_GB2312" w:hAnsi="仿宋_GB2312" w:cs="仿宋_GB2312" w:eastAsia="仿宋_GB2312"/>
                <w:sz w:val="32"/>
                <w:color w:val="000000"/>
              </w:rPr>
              <w:t>D.用流动水洗净双手，佩戴好口罩，穿好围裙。</w:t>
            </w:r>
          </w:p>
          <w:p>
            <w:pPr>
              <w:pStyle w:val="null3"/>
              <w:ind w:firstLine="480"/>
              <w:jc w:val="both"/>
            </w:pPr>
            <w:r>
              <w:rPr>
                <w:rFonts w:ascii="仿宋_GB2312" w:hAnsi="仿宋_GB2312" w:cs="仿宋_GB2312" w:eastAsia="仿宋_GB2312"/>
                <w:sz w:val="32"/>
                <w:color w:val="000000"/>
              </w:rPr>
              <w:t>E.取餐时餐具保持洁净、须加盖；放到安全位置，不能落地。</w:t>
            </w:r>
          </w:p>
          <w:p>
            <w:pPr>
              <w:pStyle w:val="null3"/>
              <w:ind w:firstLine="600"/>
              <w:jc w:val="both"/>
            </w:pPr>
            <w:r>
              <w:rPr>
                <w:rFonts w:ascii="仿宋_GB2312" w:hAnsi="仿宋_GB2312" w:cs="仿宋_GB2312" w:eastAsia="仿宋_GB2312"/>
                <w:sz w:val="32"/>
                <w:color w:val="000000"/>
              </w:rPr>
              <w:t>（2） 进餐。</w:t>
            </w:r>
          </w:p>
          <w:p>
            <w:pPr>
              <w:pStyle w:val="null3"/>
              <w:ind w:firstLine="480"/>
              <w:jc w:val="both"/>
            </w:pPr>
            <w:r>
              <w:rPr>
                <w:rFonts w:ascii="仿宋_GB2312" w:hAnsi="仿宋_GB2312" w:cs="仿宋_GB2312" w:eastAsia="仿宋_GB2312"/>
                <w:sz w:val="32"/>
                <w:color w:val="000000"/>
              </w:rPr>
              <w:t>A.分餐时介绍当餐食品；按基本定量分餐；须关注食物过敏幼儿。</w:t>
            </w:r>
          </w:p>
          <w:p>
            <w:pPr>
              <w:pStyle w:val="null3"/>
              <w:ind w:firstLine="480"/>
              <w:jc w:val="both"/>
            </w:pPr>
            <w:r>
              <w:rPr>
                <w:rFonts w:ascii="仿宋_GB2312" w:hAnsi="仿宋_GB2312" w:cs="仿宋_GB2312" w:eastAsia="仿宋_GB2312"/>
                <w:sz w:val="32"/>
                <w:color w:val="000000"/>
              </w:rPr>
              <w:t>B.幼儿进餐时与教师共同巡视幼儿进餐情况，随时添加饭菜；指导幼儿正确使用餐具，鼓励幼儿独立进餐，养成良好进餐习惯，吃饱吃好，不偏食、不挑食；及时清理撒饭。</w:t>
            </w:r>
          </w:p>
          <w:p>
            <w:pPr>
              <w:pStyle w:val="null3"/>
              <w:ind w:firstLine="360"/>
              <w:jc w:val="both"/>
            </w:pPr>
            <w:r>
              <w:rPr>
                <w:rFonts w:ascii="仿宋_GB2312" w:hAnsi="仿宋_GB2312" w:cs="仿宋_GB2312" w:eastAsia="仿宋_GB2312"/>
                <w:sz w:val="32"/>
                <w:color w:val="000000"/>
              </w:rPr>
              <w:t>C.每餐进食时间20-30分钟，不催食；关注特殊体质幼儿、进餐困难幼儿、身体不适及病愈后幼儿，给予必要照顾和进餐指导；及时处理异常情况。</w:t>
            </w:r>
          </w:p>
          <w:p>
            <w:pPr>
              <w:pStyle w:val="null3"/>
              <w:ind w:firstLine="480"/>
              <w:jc w:val="both"/>
            </w:pPr>
            <w:r>
              <w:rPr>
                <w:rFonts w:ascii="仿宋_GB2312" w:hAnsi="仿宋_GB2312" w:cs="仿宋_GB2312" w:eastAsia="仿宋_GB2312"/>
                <w:sz w:val="32"/>
                <w:color w:val="000000"/>
              </w:rPr>
              <w:t>（3） 餐后。</w:t>
            </w:r>
          </w:p>
          <w:p>
            <w:pPr>
              <w:pStyle w:val="null3"/>
              <w:ind w:firstLine="360"/>
              <w:jc w:val="both"/>
            </w:pPr>
            <w:r>
              <w:rPr>
                <w:rFonts w:ascii="仿宋_GB2312" w:hAnsi="仿宋_GB2312" w:cs="仿宋_GB2312" w:eastAsia="仿宋_GB2312"/>
                <w:sz w:val="32"/>
                <w:color w:val="000000"/>
              </w:rPr>
              <w:t>A.餐后提醒幼儿整理餐桌、餐椅，将餐具、餐巾放在指定位置，督促幼儿餐后擦嘴、漱口。</w:t>
            </w:r>
          </w:p>
          <w:p>
            <w:pPr>
              <w:pStyle w:val="null3"/>
              <w:ind w:firstLine="360"/>
              <w:jc w:val="both"/>
            </w:pPr>
            <w:r>
              <w:rPr>
                <w:rFonts w:ascii="仿宋_GB2312" w:hAnsi="仿宋_GB2312" w:cs="仿宋_GB2312" w:eastAsia="仿宋_GB2312"/>
                <w:sz w:val="32"/>
                <w:color w:val="000000"/>
              </w:rPr>
              <w:t>B.餐具需用专用清洗剂和流动水清洗，规范消毒。</w:t>
            </w:r>
          </w:p>
          <w:p>
            <w:pPr>
              <w:pStyle w:val="null3"/>
              <w:ind w:firstLine="360"/>
              <w:jc w:val="both"/>
            </w:pPr>
            <w:r>
              <w:rPr>
                <w:rFonts w:ascii="仿宋_GB2312" w:hAnsi="仿宋_GB2312" w:cs="仿宋_GB2312" w:eastAsia="仿宋_GB2312"/>
                <w:sz w:val="32"/>
                <w:color w:val="000000"/>
              </w:rPr>
              <w:t>C.及时清洁桌面、地面、盥洗室等，做到室内干净整洁、空气清新，地面无积水。</w:t>
            </w:r>
          </w:p>
          <w:p>
            <w:pPr>
              <w:pStyle w:val="null3"/>
              <w:ind w:firstLine="480"/>
              <w:jc w:val="both"/>
            </w:pPr>
            <w:r>
              <w:rPr>
                <w:rFonts w:ascii="仿宋_GB2312" w:hAnsi="仿宋_GB2312" w:cs="仿宋_GB2312" w:eastAsia="仿宋_GB2312"/>
                <w:sz w:val="32"/>
                <w:color w:val="000000"/>
              </w:rPr>
              <w:t>2.午睡。</w:t>
            </w:r>
          </w:p>
          <w:p>
            <w:pPr>
              <w:pStyle w:val="null3"/>
              <w:ind w:firstLine="240"/>
              <w:jc w:val="both"/>
            </w:pPr>
            <w:r>
              <w:rPr>
                <w:rFonts w:ascii="仿宋_GB2312" w:hAnsi="仿宋_GB2312" w:cs="仿宋_GB2312" w:eastAsia="仿宋_GB2312"/>
                <w:sz w:val="32"/>
                <w:color w:val="000000"/>
              </w:rPr>
              <w:t xml:space="preserve"> （1） 睡前。</w:t>
            </w:r>
          </w:p>
          <w:p>
            <w:pPr>
              <w:pStyle w:val="null3"/>
              <w:ind w:firstLine="480"/>
              <w:jc w:val="both"/>
            </w:pPr>
            <w:r>
              <w:rPr>
                <w:rFonts w:ascii="仿宋_GB2312" w:hAnsi="仿宋_GB2312" w:cs="仿宋_GB2312" w:eastAsia="仿宋_GB2312"/>
                <w:sz w:val="32"/>
                <w:color w:val="000000"/>
              </w:rPr>
              <w:t>A.开窗通风，拉上窗帘，整理床铺。</w:t>
            </w:r>
          </w:p>
          <w:p>
            <w:pPr>
              <w:pStyle w:val="null3"/>
              <w:ind w:firstLine="480"/>
              <w:jc w:val="both"/>
            </w:pPr>
            <w:r>
              <w:rPr>
                <w:rFonts w:ascii="仿宋_GB2312" w:hAnsi="仿宋_GB2312" w:cs="仿宋_GB2312" w:eastAsia="仿宋_GB2312"/>
                <w:sz w:val="32"/>
                <w:color w:val="000000"/>
              </w:rPr>
              <w:t>B.散步归来，协助教师组织幼儿如厕，有序脱衣，摆放整齐。</w:t>
            </w:r>
          </w:p>
          <w:p>
            <w:pPr>
              <w:pStyle w:val="null3"/>
              <w:ind w:firstLine="480"/>
              <w:jc w:val="both"/>
            </w:pPr>
            <w:r>
              <w:rPr>
                <w:rFonts w:ascii="仿宋_GB2312" w:hAnsi="仿宋_GB2312" w:cs="仿宋_GB2312" w:eastAsia="仿宋_GB2312"/>
                <w:sz w:val="32"/>
                <w:color w:val="000000"/>
              </w:rPr>
              <w:t>C.冬夏空调温度保持22-26℃，风叶避免直接吹向幼儿。</w:t>
            </w:r>
          </w:p>
          <w:p>
            <w:pPr>
              <w:pStyle w:val="null3"/>
              <w:ind w:firstLine="480"/>
              <w:jc w:val="both"/>
            </w:pPr>
            <w:r>
              <w:rPr>
                <w:rFonts w:ascii="仿宋_GB2312" w:hAnsi="仿宋_GB2312" w:cs="仿宋_GB2312" w:eastAsia="仿宋_GB2312"/>
                <w:sz w:val="32"/>
                <w:color w:val="000000"/>
              </w:rPr>
              <w:t>（2） 起床。</w:t>
            </w:r>
          </w:p>
          <w:p>
            <w:pPr>
              <w:pStyle w:val="null3"/>
              <w:ind w:firstLine="360"/>
              <w:jc w:val="both"/>
            </w:pPr>
            <w:r>
              <w:rPr>
                <w:rFonts w:ascii="仿宋_GB2312" w:hAnsi="仿宋_GB2312" w:cs="仿宋_GB2312" w:eastAsia="仿宋_GB2312"/>
                <w:sz w:val="32"/>
                <w:color w:val="000000"/>
              </w:rPr>
              <w:t>A.幼儿起床时协助教师帮助或指导幼儿有序穿衣、梳头；根据气候变化为幼儿增减衣服。</w:t>
            </w:r>
          </w:p>
          <w:p>
            <w:pPr>
              <w:pStyle w:val="null3"/>
              <w:ind w:firstLine="480"/>
              <w:jc w:val="both"/>
            </w:pPr>
            <w:r>
              <w:rPr>
                <w:rFonts w:ascii="仿宋_GB2312" w:hAnsi="仿宋_GB2312" w:cs="仿宋_GB2312" w:eastAsia="仿宋_GB2312"/>
                <w:sz w:val="32"/>
                <w:color w:val="000000"/>
              </w:rPr>
              <w:t>B.整理寝室：拉开窗帘，开窗通风；整理被褥，清洁卫生。</w:t>
            </w:r>
          </w:p>
          <w:p>
            <w:pPr>
              <w:pStyle w:val="null3"/>
              <w:ind w:firstLine="480"/>
              <w:jc w:val="both"/>
            </w:pPr>
            <w:r>
              <w:rPr>
                <w:rFonts w:ascii="仿宋_GB2312" w:hAnsi="仿宋_GB2312" w:cs="仿宋_GB2312" w:eastAsia="仿宋_GB2312"/>
                <w:sz w:val="32"/>
                <w:color w:val="000000"/>
              </w:rPr>
              <w:t>3.饮水。</w:t>
            </w:r>
          </w:p>
          <w:p>
            <w:pPr>
              <w:pStyle w:val="null3"/>
              <w:ind w:firstLine="600"/>
              <w:jc w:val="both"/>
            </w:pPr>
            <w:r>
              <w:rPr>
                <w:rFonts w:ascii="仿宋_GB2312" w:hAnsi="仿宋_GB2312" w:cs="仿宋_GB2312" w:eastAsia="仿宋_GB2312"/>
                <w:sz w:val="32"/>
                <w:color w:val="000000"/>
              </w:rPr>
              <w:t>（1）保证幼儿随时有温度适宜的饮用水。</w:t>
            </w:r>
          </w:p>
          <w:p>
            <w:pPr>
              <w:pStyle w:val="null3"/>
              <w:ind w:firstLine="600"/>
              <w:jc w:val="both"/>
            </w:pPr>
            <w:r>
              <w:rPr>
                <w:rFonts w:ascii="仿宋_GB2312" w:hAnsi="仿宋_GB2312" w:cs="仿宋_GB2312" w:eastAsia="仿宋_GB2312"/>
                <w:sz w:val="32"/>
                <w:color w:val="000000"/>
              </w:rPr>
              <w:t>（2）每日上下午定时组织集体饮水，关注饮水困难幼儿；日常及时提醒幼儿饮水；做到随渴随饮。</w:t>
            </w:r>
          </w:p>
          <w:p>
            <w:pPr>
              <w:pStyle w:val="null3"/>
              <w:ind w:firstLine="480"/>
              <w:jc w:val="both"/>
            </w:pPr>
            <w:r>
              <w:rPr>
                <w:rFonts w:ascii="仿宋_GB2312" w:hAnsi="仿宋_GB2312" w:cs="仿宋_GB2312" w:eastAsia="仿宋_GB2312"/>
                <w:sz w:val="32"/>
                <w:color w:val="000000"/>
              </w:rPr>
              <w:t>（3） 清洁工作：及时清洁地面污渍、积水；保温桶和口杯的清洗，一日一次。</w:t>
            </w:r>
          </w:p>
          <w:p>
            <w:pPr>
              <w:pStyle w:val="null3"/>
              <w:ind w:firstLine="480"/>
              <w:jc w:val="both"/>
            </w:pPr>
            <w:r>
              <w:rPr>
                <w:rFonts w:ascii="仿宋_GB2312" w:hAnsi="仿宋_GB2312" w:cs="仿宋_GB2312" w:eastAsia="仿宋_GB2312"/>
                <w:sz w:val="32"/>
                <w:color w:val="000000"/>
              </w:rPr>
              <w:t>4.盥洗。</w:t>
            </w:r>
          </w:p>
          <w:p>
            <w:pPr>
              <w:pStyle w:val="null3"/>
              <w:ind w:firstLine="480"/>
              <w:jc w:val="both"/>
            </w:pPr>
            <w:r>
              <w:rPr>
                <w:rFonts w:ascii="仿宋_GB2312" w:hAnsi="仿宋_GB2312" w:cs="仿宋_GB2312" w:eastAsia="仿宋_GB2312"/>
                <w:sz w:val="32"/>
                <w:color w:val="000000"/>
              </w:rPr>
              <w:t>（1）在盥洗台上摆放符合杀菌要求的手部清洁用品，擦手毛巾必须一人一巾有标识，做到专人专用。</w:t>
            </w:r>
          </w:p>
          <w:p>
            <w:pPr>
              <w:pStyle w:val="null3"/>
              <w:ind w:firstLine="360"/>
              <w:jc w:val="both"/>
            </w:pPr>
            <w:r>
              <w:rPr>
                <w:rFonts w:ascii="仿宋_GB2312" w:hAnsi="仿宋_GB2312" w:cs="仿宋_GB2312" w:eastAsia="仿宋_GB2312"/>
                <w:sz w:val="32"/>
                <w:color w:val="000000"/>
              </w:rPr>
              <w:t>（2）指导幼儿按照七步洗手法用流动水洗手；培养良好的盥洗习惯，教育幼儿节约用水，纠正打闹等现象。</w:t>
            </w:r>
          </w:p>
          <w:p>
            <w:pPr>
              <w:pStyle w:val="null3"/>
              <w:ind w:firstLine="360"/>
              <w:jc w:val="both"/>
            </w:pPr>
            <w:r>
              <w:rPr>
                <w:rFonts w:ascii="仿宋_GB2312" w:hAnsi="仿宋_GB2312" w:cs="仿宋_GB2312" w:eastAsia="仿宋_GB2312"/>
                <w:sz w:val="32"/>
                <w:color w:val="000000"/>
              </w:rPr>
              <w:t>（3）幼儿洗漱完毕后，将毛巾和清洁用品等放在指定位置，将盥洗台整理干净，保持地面干燥。</w:t>
            </w:r>
          </w:p>
          <w:p>
            <w:pPr>
              <w:pStyle w:val="null3"/>
              <w:ind w:firstLine="480"/>
              <w:jc w:val="both"/>
            </w:pPr>
            <w:r>
              <w:rPr>
                <w:rFonts w:ascii="仿宋_GB2312" w:hAnsi="仿宋_GB2312" w:cs="仿宋_GB2312" w:eastAsia="仿宋_GB2312"/>
                <w:sz w:val="32"/>
                <w:color w:val="000000"/>
              </w:rPr>
              <w:t>5.如厕。</w:t>
            </w:r>
          </w:p>
          <w:p>
            <w:pPr>
              <w:pStyle w:val="null3"/>
              <w:ind w:firstLine="480"/>
              <w:jc w:val="both"/>
            </w:pPr>
            <w:r>
              <w:rPr>
                <w:rFonts w:ascii="仿宋_GB2312" w:hAnsi="仿宋_GB2312" w:cs="仿宋_GB2312" w:eastAsia="仿宋_GB2312"/>
                <w:sz w:val="32"/>
                <w:color w:val="000000"/>
              </w:rPr>
              <w:t>（1）放置好卫生用品，方便幼儿随时取用。</w:t>
            </w:r>
          </w:p>
          <w:p>
            <w:pPr>
              <w:pStyle w:val="null3"/>
              <w:ind w:firstLine="480"/>
              <w:jc w:val="both"/>
            </w:pPr>
            <w:r>
              <w:rPr>
                <w:rFonts w:ascii="仿宋_GB2312" w:hAnsi="仿宋_GB2312" w:cs="仿宋_GB2312" w:eastAsia="仿宋_GB2312"/>
                <w:sz w:val="32"/>
                <w:color w:val="000000"/>
              </w:rPr>
              <w:t>（2） 组织幼儿有序如厕，不推挤；提醒大小便入池；帮助或指导有困难的幼儿如厕、整理衣裤；关注排便异常的幼儿，及时与家长沟通；提醒幼儿如厕后洗手。</w:t>
            </w:r>
          </w:p>
          <w:p>
            <w:pPr>
              <w:pStyle w:val="null3"/>
              <w:ind w:firstLine="480"/>
              <w:jc w:val="both"/>
            </w:pPr>
            <w:r>
              <w:rPr>
                <w:rFonts w:ascii="仿宋_GB2312" w:hAnsi="仿宋_GB2312" w:cs="仿宋_GB2312" w:eastAsia="仿宋_GB2312"/>
                <w:sz w:val="32"/>
                <w:color w:val="000000"/>
              </w:rPr>
              <w:t>（3）冲洗便池，及时清理盥洗室、卫生间地面、洗手池台面的积水及污渍，保持干燥。</w:t>
            </w:r>
          </w:p>
          <w:p>
            <w:pPr>
              <w:pStyle w:val="null3"/>
              <w:ind w:firstLine="480"/>
              <w:jc w:val="both"/>
            </w:pPr>
            <w:r>
              <w:rPr>
                <w:rFonts w:ascii="仿宋_GB2312" w:hAnsi="仿宋_GB2312" w:cs="仿宋_GB2312" w:eastAsia="仿宋_GB2312"/>
                <w:sz w:val="32"/>
                <w:color w:val="000000"/>
              </w:rPr>
              <w:t>(三)卫生消毒</w:t>
            </w:r>
          </w:p>
          <w:p>
            <w:pPr>
              <w:pStyle w:val="null3"/>
              <w:ind w:firstLine="360"/>
              <w:jc w:val="both"/>
            </w:pPr>
            <w:r>
              <w:rPr>
                <w:rFonts w:ascii="仿宋_GB2312" w:hAnsi="仿宋_GB2312" w:cs="仿宋_GB2312" w:eastAsia="仿宋_GB2312"/>
                <w:sz w:val="32"/>
                <w:color w:val="000000"/>
              </w:rPr>
              <w:t>1.日常卫生消毒。</w:t>
            </w:r>
          </w:p>
          <w:p>
            <w:pPr>
              <w:pStyle w:val="null3"/>
              <w:ind w:firstLine="480"/>
              <w:jc w:val="both"/>
            </w:pPr>
            <w:r>
              <w:rPr>
                <w:rFonts w:ascii="仿宋_GB2312" w:hAnsi="仿宋_GB2312" w:cs="仿宋_GB2312" w:eastAsia="仿宋_GB2312"/>
                <w:sz w:val="32"/>
                <w:color w:val="000000"/>
              </w:rPr>
              <w:t>（1） 空气消毒。</w:t>
            </w:r>
          </w:p>
          <w:p>
            <w:pPr>
              <w:pStyle w:val="null3"/>
              <w:ind w:firstLine="360"/>
              <w:jc w:val="both"/>
            </w:pPr>
            <w:r>
              <w:rPr>
                <w:rFonts w:ascii="仿宋_GB2312" w:hAnsi="仿宋_GB2312" w:cs="仿宋_GB2312" w:eastAsia="仿宋_GB2312"/>
                <w:sz w:val="32"/>
                <w:color w:val="000000"/>
              </w:rPr>
              <w:t>A.开窗通风：幼儿活动室、睡眠室开窗通风每日至少2次，每次至少10-15分钟；在不适宜开窗通风时，每日应当采取其他方法对室内空气消毒2次；在外界温度适宜、空气质量较好、保障安全性的条件下，应保持持续开窗通风。</w:t>
            </w:r>
          </w:p>
          <w:p>
            <w:pPr>
              <w:pStyle w:val="null3"/>
              <w:ind w:firstLine="480"/>
              <w:jc w:val="both"/>
            </w:pPr>
            <w:r>
              <w:rPr>
                <w:rFonts w:ascii="仿宋_GB2312" w:hAnsi="仿宋_GB2312" w:cs="仿宋_GB2312" w:eastAsia="仿宋_GB2312"/>
                <w:sz w:val="32"/>
                <w:color w:val="000000"/>
              </w:rPr>
              <w:t>B.紫外线消毒：在幼儿离开室内后，采用紫外线杀菌灯进行照射消毒，每日1次，每次持续照射时间60分钟。</w:t>
            </w:r>
          </w:p>
          <w:p>
            <w:pPr>
              <w:pStyle w:val="null3"/>
              <w:ind w:firstLine="480"/>
              <w:jc w:val="both"/>
            </w:pPr>
            <w:r>
              <w:rPr>
                <w:rFonts w:ascii="仿宋_GB2312" w:hAnsi="仿宋_GB2312" w:cs="仿宋_GB2312" w:eastAsia="仿宋_GB2312"/>
                <w:sz w:val="32"/>
                <w:color w:val="000000"/>
              </w:rPr>
              <w:t>（2） 幼儿用品。</w:t>
            </w:r>
          </w:p>
          <w:p>
            <w:pPr>
              <w:pStyle w:val="null3"/>
              <w:ind w:firstLine="360"/>
              <w:jc w:val="both"/>
            </w:pPr>
            <w:r>
              <w:rPr>
                <w:rFonts w:ascii="仿宋_GB2312" w:hAnsi="仿宋_GB2312" w:cs="仿宋_GB2312" w:eastAsia="仿宋_GB2312"/>
                <w:sz w:val="32"/>
                <w:color w:val="000000"/>
              </w:rPr>
              <w:t>A.餐具、口杯清洗干净后，用消毒柜消毒；餐具一餐一消毒，口杯一日一消毒。</w:t>
            </w:r>
          </w:p>
          <w:p>
            <w:pPr>
              <w:pStyle w:val="null3"/>
              <w:ind w:firstLine="480"/>
              <w:jc w:val="both"/>
            </w:pPr>
            <w:r>
              <w:rPr>
                <w:rFonts w:ascii="仿宋_GB2312" w:hAnsi="仿宋_GB2312" w:cs="仿宋_GB2312" w:eastAsia="仿宋_GB2312"/>
                <w:sz w:val="32"/>
                <w:color w:val="000000"/>
              </w:rPr>
              <w:t>B.毛巾用按比例配制的84消毒液浸泡消毒（20分钟），浸泡后用清水冲洗干净，去除消毒液残留，晾干备用；毛巾一日一消毒。</w:t>
            </w:r>
          </w:p>
          <w:p>
            <w:pPr>
              <w:pStyle w:val="null3"/>
              <w:ind w:firstLine="360"/>
              <w:jc w:val="both"/>
            </w:pPr>
            <w:r>
              <w:rPr>
                <w:rFonts w:ascii="仿宋_GB2312" w:hAnsi="仿宋_GB2312" w:cs="仿宋_GB2312" w:eastAsia="仿宋_GB2312"/>
                <w:sz w:val="32"/>
                <w:color w:val="000000"/>
              </w:rPr>
              <w:t>C.幼儿被褥每月日光曝晒1-2次；床上用品每月清洗1-2次。</w:t>
            </w:r>
          </w:p>
          <w:p>
            <w:pPr>
              <w:pStyle w:val="null3"/>
              <w:ind w:firstLine="360"/>
              <w:jc w:val="both"/>
            </w:pPr>
            <w:r>
              <w:rPr>
                <w:rFonts w:ascii="仿宋_GB2312" w:hAnsi="仿宋_GB2312" w:cs="仿宋_GB2312" w:eastAsia="仿宋_GB2312"/>
                <w:sz w:val="32"/>
                <w:color w:val="000000"/>
              </w:rPr>
              <w:t>D.保持玩具、图书表面的清洁卫生；玩具使用84消毒液（按说明比例配置）表面擦拭或浸泡消毒10-30分钟；图书或纸制品每两周翻开暴晒消毒一次；毛绒玩具、图书在阳光下曝晒时不得相互叠夹，曝晒时间为4-6小时。</w:t>
            </w:r>
          </w:p>
          <w:p>
            <w:pPr>
              <w:pStyle w:val="null3"/>
              <w:ind w:firstLine="480"/>
              <w:jc w:val="both"/>
            </w:pPr>
            <w:r>
              <w:rPr>
                <w:rFonts w:ascii="仿宋_GB2312" w:hAnsi="仿宋_GB2312" w:cs="仿宋_GB2312" w:eastAsia="仿宋_GB2312"/>
                <w:sz w:val="32"/>
                <w:color w:val="000000"/>
              </w:rPr>
              <w:t>（3） 室内物品。</w:t>
            </w:r>
          </w:p>
          <w:p>
            <w:pPr>
              <w:pStyle w:val="null3"/>
              <w:ind w:firstLine="360"/>
              <w:jc w:val="both"/>
            </w:pPr>
            <w:r>
              <w:rPr>
                <w:rFonts w:ascii="仿宋_GB2312" w:hAnsi="仿宋_GB2312" w:cs="仿宋_GB2312" w:eastAsia="仿宋_GB2312"/>
                <w:sz w:val="32"/>
                <w:color w:val="000000"/>
              </w:rPr>
              <w:t>A.餐桌每餐开餐前30分钟，用按比例配制的84消毒液浸泡专用擦桌布擦拭消毒，15分钟后再用清水将残留消毒剂彻底去除；一餐一消毒。</w:t>
            </w:r>
          </w:p>
          <w:p>
            <w:pPr>
              <w:pStyle w:val="null3"/>
              <w:ind w:firstLine="360"/>
              <w:jc w:val="both"/>
            </w:pPr>
            <w:r>
              <w:rPr>
                <w:rFonts w:ascii="仿宋_GB2312" w:hAnsi="仿宋_GB2312" w:cs="仿宋_GB2312" w:eastAsia="仿宋_GB2312"/>
                <w:sz w:val="32"/>
                <w:color w:val="000000"/>
              </w:rPr>
              <w:t>B.门把手、水龙头、床围栏、口杯柜、椅子等：用按比例配制的84消毒液浸泡抹布擦拭消毒，15分钟后再用清水将残留消毒剂彻底去除；一日一消毒。</w:t>
            </w:r>
          </w:p>
          <w:p>
            <w:pPr>
              <w:pStyle w:val="null3"/>
              <w:ind w:firstLine="360"/>
              <w:jc w:val="both"/>
            </w:pPr>
            <w:r>
              <w:rPr>
                <w:rFonts w:ascii="仿宋_GB2312" w:hAnsi="仿宋_GB2312" w:cs="仿宋_GB2312" w:eastAsia="仿宋_GB2312"/>
                <w:sz w:val="32"/>
                <w:color w:val="000000"/>
              </w:rPr>
              <w:t>C.便池每次用后及时冲洗干净；可用按比例配制的84消毒液擦拭消毒或浸泡消毒30分钟，消毒后用清水将残留消毒剂彻底去除；一日一消毒。</w:t>
            </w:r>
          </w:p>
          <w:p>
            <w:pPr>
              <w:pStyle w:val="null3"/>
              <w:jc w:val="both"/>
            </w:pPr>
            <w:r>
              <w:rPr>
                <w:rFonts w:ascii="仿宋_GB2312" w:hAnsi="仿宋_GB2312" w:cs="仿宋_GB2312" w:eastAsia="仿宋_GB2312"/>
                <w:sz w:val="32"/>
                <w:color w:val="000000"/>
              </w:rPr>
              <w:t xml:space="preserve">  D.空调：分体空调每次换季使用前应清洗过滤网和过滤器，使用过程中应每月清洗一次，必要时进行消毒。</w:t>
            </w:r>
          </w:p>
          <w:p>
            <w:pPr>
              <w:pStyle w:val="null3"/>
              <w:ind w:firstLine="480"/>
              <w:jc w:val="both"/>
            </w:pPr>
            <w:r>
              <w:rPr>
                <w:rFonts w:ascii="仿宋_GB2312" w:hAnsi="仿宋_GB2312" w:cs="仿宋_GB2312" w:eastAsia="仿宋_GB2312"/>
                <w:sz w:val="32"/>
                <w:color w:val="000000"/>
              </w:rPr>
              <w:t>E.饮水设备做好日常清洁；饮水设备每学期开学使用前，彻底清洗消毒一次。</w:t>
            </w:r>
          </w:p>
          <w:p>
            <w:pPr>
              <w:pStyle w:val="null3"/>
              <w:ind w:firstLine="480"/>
              <w:jc w:val="both"/>
            </w:pPr>
            <w:r>
              <w:rPr>
                <w:rFonts w:ascii="仿宋_GB2312" w:hAnsi="仿宋_GB2312" w:cs="仿宋_GB2312" w:eastAsia="仿宋_GB2312"/>
                <w:sz w:val="32"/>
                <w:color w:val="000000"/>
              </w:rPr>
              <w:t>F.紫外线灯管：为保证消毒效果，灯管表面不得有灰尘或油污，用75%酒精棉球或棉片擦拭，每周消毒一次；</w:t>
            </w:r>
          </w:p>
          <w:p>
            <w:pPr>
              <w:pStyle w:val="null3"/>
              <w:ind w:firstLine="360"/>
              <w:jc w:val="both"/>
            </w:pPr>
            <w:r>
              <w:rPr>
                <w:rFonts w:ascii="仿宋_GB2312" w:hAnsi="仿宋_GB2312" w:cs="仿宋_GB2312" w:eastAsia="仿宋_GB2312"/>
                <w:sz w:val="32"/>
                <w:color w:val="000000"/>
              </w:rPr>
              <w:t>G.室内外环境卫生清扫：每日定时打扫，应采取湿式清扫方式清洁地面，保持地面干燥；盥洗室、厕所做到清洁通风、无异味。</w:t>
            </w:r>
          </w:p>
          <w:p>
            <w:pPr>
              <w:pStyle w:val="null3"/>
              <w:ind w:firstLine="480"/>
              <w:jc w:val="both"/>
            </w:pPr>
            <w:r>
              <w:rPr>
                <w:rFonts w:ascii="仿宋_GB2312" w:hAnsi="仿宋_GB2312" w:cs="仿宋_GB2312" w:eastAsia="仿宋_GB2312"/>
                <w:sz w:val="32"/>
                <w:color w:val="000000"/>
              </w:rPr>
              <w:t>（4） 卫生洁具。</w:t>
            </w:r>
          </w:p>
          <w:p>
            <w:pPr>
              <w:pStyle w:val="null3"/>
              <w:ind w:firstLine="480"/>
              <w:jc w:val="both"/>
            </w:pPr>
            <w:r>
              <w:rPr>
                <w:rFonts w:ascii="仿宋_GB2312" w:hAnsi="仿宋_GB2312" w:cs="仿宋_GB2312" w:eastAsia="仿宋_GB2312"/>
                <w:sz w:val="32"/>
                <w:color w:val="000000"/>
              </w:rPr>
              <w:t xml:space="preserve">A.各类抹布、拖布：按用途分开悬挂，标识清晰，不混用；使用后及时清洗干净，晾晒干燥后备用；      </w:t>
            </w:r>
          </w:p>
          <w:p>
            <w:pPr>
              <w:pStyle w:val="null3"/>
              <w:ind w:firstLine="480"/>
              <w:jc w:val="both"/>
            </w:pPr>
            <w:r>
              <w:rPr>
                <w:rFonts w:ascii="仿宋_GB2312" w:hAnsi="仿宋_GB2312" w:cs="仿宋_GB2312" w:eastAsia="仿宋_GB2312"/>
                <w:sz w:val="32"/>
                <w:color w:val="000000"/>
              </w:rPr>
              <w:t>B.卫生洁具：专用专放，并有标记，每次用后冲洗干净、保持清洁，用按比例配制的84消毒液浸泡30分钟，消毒后再用清水将残留消毒剂去除。一日一消毒。</w:t>
            </w:r>
          </w:p>
          <w:p>
            <w:pPr>
              <w:pStyle w:val="null3"/>
              <w:ind w:firstLine="480"/>
              <w:jc w:val="both"/>
            </w:pPr>
            <w:r>
              <w:rPr>
                <w:rFonts w:ascii="仿宋_GB2312" w:hAnsi="仿宋_GB2312" w:cs="仿宋_GB2312" w:eastAsia="仿宋_GB2312"/>
                <w:sz w:val="32"/>
                <w:color w:val="000000"/>
              </w:rPr>
              <w:t>（5） 卫生消毒工作记录。</w:t>
            </w:r>
          </w:p>
          <w:p>
            <w:pPr>
              <w:pStyle w:val="null3"/>
              <w:ind w:firstLine="480"/>
              <w:jc w:val="both"/>
            </w:pPr>
            <w:r>
              <w:rPr>
                <w:rFonts w:ascii="仿宋_GB2312" w:hAnsi="仿宋_GB2312" w:cs="仿宋_GB2312" w:eastAsia="仿宋_GB2312"/>
                <w:sz w:val="32"/>
                <w:color w:val="000000"/>
              </w:rPr>
              <w:t>每一项工作完成后及时做好记录，记录真实、完整。</w:t>
            </w:r>
          </w:p>
          <w:p>
            <w:pPr>
              <w:pStyle w:val="null3"/>
              <w:ind w:firstLine="480"/>
              <w:jc w:val="both"/>
            </w:pPr>
            <w:r>
              <w:rPr>
                <w:rFonts w:ascii="仿宋_GB2312" w:hAnsi="仿宋_GB2312" w:cs="仿宋_GB2312" w:eastAsia="仿宋_GB2312"/>
                <w:sz w:val="32"/>
                <w:color w:val="000000"/>
              </w:rPr>
              <w:t>（四）配合工作</w:t>
            </w:r>
          </w:p>
          <w:p>
            <w:pPr>
              <w:pStyle w:val="null3"/>
              <w:ind w:firstLine="480"/>
              <w:jc w:val="both"/>
            </w:pPr>
            <w:r>
              <w:rPr>
                <w:rFonts w:ascii="仿宋_GB2312" w:hAnsi="仿宋_GB2312" w:cs="仿宋_GB2312" w:eastAsia="仿宋_GB2312"/>
                <w:sz w:val="32"/>
                <w:color w:val="000000"/>
              </w:rPr>
              <w:t>幼儿园坚持保育教育相结合的原则，保育员要及时与教师沟通，相互配合，组织幼儿活动。</w:t>
            </w:r>
          </w:p>
          <w:p>
            <w:pPr>
              <w:pStyle w:val="null3"/>
              <w:ind w:firstLine="360"/>
              <w:jc w:val="both"/>
            </w:pPr>
            <w:r>
              <w:rPr>
                <w:rFonts w:ascii="仿宋_GB2312" w:hAnsi="仿宋_GB2312" w:cs="仿宋_GB2312" w:eastAsia="仿宋_GB2312"/>
                <w:sz w:val="32"/>
                <w:color w:val="000000"/>
              </w:rPr>
              <w:t>1.教育活动。</w:t>
            </w:r>
          </w:p>
          <w:p>
            <w:pPr>
              <w:pStyle w:val="null3"/>
              <w:ind w:firstLine="480"/>
              <w:jc w:val="both"/>
            </w:pPr>
            <w:r>
              <w:rPr>
                <w:rFonts w:ascii="仿宋_GB2312" w:hAnsi="仿宋_GB2312" w:cs="仿宋_GB2312" w:eastAsia="仿宋_GB2312"/>
                <w:sz w:val="32"/>
                <w:color w:val="000000"/>
              </w:rPr>
              <w:t xml:space="preserve">（1）活动前：协助教师做好活动材料的摆放和整理工作；     </w:t>
            </w:r>
          </w:p>
          <w:p>
            <w:pPr>
              <w:pStyle w:val="null3"/>
              <w:ind w:firstLine="480"/>
              <w:jc w:val="both"/>
            </w:pPr>
            <w:r>
              <w:rPr>
                <w:rFonts w:ascii="仿宋_GB2312" w:hAnsi="仿宋_GB2312" w:cs="仿宋_GB2312" w:eastAsia="仿宋_GB2312"/>
                <w:sz w:val="32"/>
                <w:color w:val="000000"/>
              </w:rPr>
              <w:t>（2）活动中：观察幼儿的身体、情绪及参与活动的情况，必要时给予个别关注。</w:t>
            </w:r>
          </w:p>
          <w:p>
            <w:pPr>
              <w:pStyle w:val="null3"/>
              <w:ind w:firstLine="480"/>
              <w:jc w:val="both"/>
            </w:pPr>
            <w:r>
              <w:rPr>
                <w:rFonts w:ascii="仿宋_GB2312" w:hAnsi="仿宋_GB2312" w:cs="仿宋_GB2312" w:eastAsia="仿宋_GB2312"/>
                <w:sz w:val="32"/>
                <w:color w:val="000000"/>
              </w:rPr>
              <w:t>（3）. 活动后：组织幼儿如厕、饮水等，与教师共同关注幼儿在过渡环节的安全。</w:t>
            </w:r>
          </w:p>
          <w:p>
            <w:pPr>
              <w:pStyle w:val="null3"/>
              <w:ind w:firstLine="480"/>
              <w:jc w:val="both"/>
            </w:pPr>
            <w:r>
              <w:rPr>
                <w:rFonts w:ascii="仿宋_GB2312" w:hAnsi="仿宋_GB2312" w:cs="仿宋_GB2312" w:eastAsia="仿宋_GB2312"/>
                <w:sz w:val="32"/>
                <w:color w:val="000000"/>
              </w:rPr>
              <w:t>2.户外活动。</w:t>
            </w:r>
          </w:p>
          <w:p>
            <w:pPr>
              <w:pStyle w:val="null3"/>
              <w:ind w:firstLine="480"/>
              <w:jc w:val="both"/>
            </w:pPr>
            <w:r>
              <w:rPr>
                <w:rFonts w:ascii="仿宋_GB2312" w:hAnsi="仿宋_GB2312" w:cs="仿宋_GB2312" w:eastAsia="仿宋_GB2312"/>
                <w:sz w:val="32"/>
                <w:color w:val="000000"/>
              </w:rPr>
              <w:t>（1） 活动前：提醒幼儿如厕、增减衣物、系好鞋带等；协助教师做好场地、运动器具等准备工作。</w:t>
            </w:r>
          </w:p>
          <w:p>
            <w:pPr>
              <w:pStyle w:val="null3"/>
              <w:ind w:firstLine="480"/>
              <w:jc w:val="both"/>
            </w:pPr>
            <w:r>
              <w:rPr>
                <w:rFonts w:ascii="仿宋_GB2312" w:hAnsi="仿宋_GB2312" w:cs="仿宋_GB2312" w:eastAsia="仿宋_GB2312"/>
                <w:sz w:val="32"/>
                <w:color w:val="000000"/>
              </w:rPr>
              <w:t>（2） 活动中：协助教师组织活动、收发器械；提醒幼儿增减衣物；观察并照顾好身体不适或不能参加活动的幼儿；做好体弱、肥胖幼儿活动中的观察护理、个别指导；关注幼儿安全。</w:t>
            </w:r>
          </w:p>
          <w:p>
            <w:pPr>
              <w:pStyle w:val="null3"/>
              <w:ind w:firstLine="480"/>
              <w:jc w:val="both"/>
            </w:pPr>
            <w:r>
              <w:rPr>
                <w:rFonts w:ascii="仿宋_GB2312" w:hAnsi="仿宋_GB2312" w:cs="仿宋_GB2312" w:eastAsia="仿宋_GB2312"/>
                <w:sz w:val="32"/>
                <w:color w:val="000000"/>
              </w:rPr>
              <w:t>（3） 活动后：配合教师指导幼儿整理活动器械，组织幼儿回班盥洗、如厕，提醒幼儿擦汗、饮水等。</w:t>
            </w:r>
          </w:p>
          <w:p>
            <w:pPr>
              <w:pStyle w:val="null3"/>
              <w:ind w:firstLine="480"/>
              <w:jc w:val="both"/>
            </w:pPr>
            <w:r>
              <w:rPr>
                <w:rFonts w:ascii="仿宋_GB2312" w:hAnsi="仿宋_GB2312" w:cs="仿宋_GB2312" w:eastAsia="仿宋_GB2312"/>
                <w:sz w:val="32"/>
                <w:color w:val="000000"/>
              </w:rPr>
              <w:t>（五）工作要求</w:t>
            </w:r>
          </w:p>
          <w:p>
            <w:pPr>
              <w:pStyle w:val="null3"/>
              <w:ind w:firstLine="480"/>
              <w:jc w:val="both"/>
            </w:pPr>
            <w:r>
              <w:rPr>
                <w:rFonts w:ascii="仿宋_GB2312" w:hAnsi="仿宋_GB2312" w:cs="仿宋_GB2312" w:eastAsia="仿宋_GB2312"/>
                <w:sz w:val="32"/>
                <w:color w:val="000000"/>
              </w:rPr>
              <w:t>工作人员保持仪表端庄、整洁，注意个人卫生。饭前、便后及护理幼儿前应用流动水洗手；上班时不披长发，不留长指甲，不戴戒指、耳环，不戴繁琐饰品，不穿高跟鞋；不在园内吸烟。</w:t>
            </w:r>
          </w:p>
          <w:p>
            <w:pPr>
              <w:pStyle w:val="null3"/>
              <w:ind w:firstLine="482"/>
              <w:jc w:val="both"/>
            </w:pPr>
            <w:r>
              <w:rPr>
                <w:rFonts w:ascii="仿宋_GB2312" w:hAnsi="仿宋_GB2312" w:cs="仿宋_GB2312" w:eastAsia="仿宋_GB2312"/>
                <w:sz w:val="32"/>
                <w:color w:val="000000"/>
              </w:rPr>
              <w:t>三</w:t>
            </w:r>
            <w:r>
              <w:rPr>
                <w:rFonts w:ascii="仿宋_GB2312" w:hAnsi="仿宋_GB2312" w:cs="仿宋_GB2312" w:eastAsia="仿宋_GB2312"/>
                <w:sz w:val="32"/>
                <w:color w:val="000000"/>
              </w:rPr>
              <w:t>、</w:t>
            </w:r>
            <w:r>
              <w:rPr>
                <w:rFonts w:ascii="仿宋_GB2312" w:hAnsi="仿宋_GB2312" w:cs="仿宋_GB2312" w:eastAsia="仿宋_GB2312"/>
                <w:sz w:val="32"/>
                <w:color w:val="000000"/>
              </w:rPr>
              <w:t>完成时间</w:t>
            </w:r>
          </w:p>
          <w:p>
            <w:pPr>
              <w:pStyle w:val="null3"/>
              <w:ind w:firstLine="482"/>
              <w:jc w:val="both"/>
            </w:pPr>
            <w:r>
              <w:rPr>
                <w:rFonts w:ascii="仿宋_GB2312" w:hAnsi="仿宋_GB2312" w:cs="仿宋_GB2312" w:eastAsia="仿宋_GB2312"/>
                <w:sz w:val="32"/>
                <w:color w:val="000000"/>
              </w:rPr>
              <w:t>从20</w:t>
            </w:r>
            <w:r>
              <w:rPr>
                <w:rFonts w:ascii="仿宋_GB2312" w:hAnsi="仿宋_GB2312" w:cs="仿宋_GB2312" w:eastAsia="仿宋_GB2312"/>
                <w:sz w:val="32"/>
                <w:color w:val="000000"/>
              </w:rPr>
              <w:t>2</w:t>
            </w:r>
            <w:r>
              <w:rPr>
                <w:rFonts w:ascii="仿宋_GB2312" w:hAnsi="仿宋_GB2312" w:cs="仿宋_GB2312" w:eastAsia="仿宋_GB2312"/>
                <w:sz w:val="32"/>
                <w:color w:val="000000"/>
              </w:rPr>
              <w:t>6</w:t>
            </w:r>
            <w:r>
              <w:rPr>
                <w:rFonts w:ascii="仿宋_GB2312" w:hAnsi="仿宋_GB2312" w:cs="仿宋_GB2312" w:eastAsia="仿宋_GB2312"/>
                <w:sz w:val="32"/>
                <w:color w:val="000000"/>
              </w:rPr>
              <w:t>年</w:t>
            </w:r>
            <w:r>
              <w:rPr>
                <w:rFonts w:ascii="仿宋_GB2312" w:hAnsi="仿宋_GB2312" w:cs="仿宋_GB2312" w:eastAsia="仿宋_GB2312"/>
                <w:sz w:val="32"/>
                <w:color w:val="000000"/>
              </w:rPr>
              <w:t>3</w:t>
            </w:r>
            <w:r>
              <w:rPr>
                <w:rFonts w:ascii="仿宋_GB2312" w:hAnsi="仿宋_GB2312" w:cs="仿宋_GB2312" w:eastAsia="仿宋_GB2312"/>
                <w:sz w:val="32"/>
                <w:color w:val="000000"/>
              </w:rPr>
              <w:t>月</w:t>
            </w:r>
            <w:r>
              <w:rPr>
                <w:rFonts w:ascii="仿宋_GB2312" w:hAnsi="仿宋_GB2312" w:cs="仿宋_GB2312" w:eastAsia="仿宋_GB2312"/>
                <w:sz w:val="32"/>
                <w:color w:val="000000"/>
              </w:rPr>
              <w:t>1</w:t>
            </w:r>
            <w:r>
              <w:rPr>
                <w:rFonts w:ascii="仿宋_GB2312" w:hAnsi="仿宋_GB2312" w:cs="仿宋_GB2312" w:eastAsia="仿宋_GB2312"/>
                <w:sz w:val="32"/>
                <w:color w:val="000000"/>
              </w:rPr>
              <w:t>日起至20</w:t>
            </w:r>
            <w:r>
              <w:rPr>
                <w:rFonts w:ascii="仿宋_GB2312" w:hAnsi="仿宋_GB2312" w:cs="仿宋_GB2312" w:eastAsia="仿宋_GB2312"/>
                <w:sz w:val="32"/>
                <w:color w:val="000000"/>
              </w:rPr>
              <w:t>2</w:t>
            </w:r>
            <w:r>
              <w:rPr>
                <w:rFonts w:ascii="仿宋_GB2312" w:hAnsi="仿宋_GB2312" w:cs="仿宋_GB2312" w:eastAsia="仿宋_GB2312"/>
                <w:sz w:val="32"/>
                <w:color w:val="000000"/>
              </w:rPr>
              <w:t>7</w:t>
            </w:r>
            <w:r>
              <w:rPr>
                <w:rFonts w:ascii="仿宋_GB2312" w:hAnsi="仿宋_GB2312" w:cs="仿宋_GB2312" w:eastAsia="仿宋_GB2312"/>
                <w:sz w:val="32"/>
                <w:color w:val="000000"/>
              </w:rPr>
              <w:t>年</w:t>
            </w:r>
            <w:r>
              <w:rPr>
                <w:rFonts w:ascii="仿宋_GB2312" w:hAnsi="仿宋_GB2312" w:cs="仿宋_GB2312" w:eastAsia="仿宋_GB2312"/>
                <w:sz w:val="32"/>
                <w:color w:val="000000"/>
              </w:rPr>
              <w:t>2</w:t>
            </w:r>
            <w:r>
              <w:rPr>
                <w:rFonts w:ascii="仿宋_GB2312" w:hAnsi="仿宋_GB2312" w:cs="仿宋_GB2312" w:eastAsia="仿宋_GB2312"/>
                <w:sz w:val="32"/>
                <w:color w:val="000000"/>
              </w:rPr>
              <w:t>月</w:t>
            </w:r>
            <w:r>
              <w:rPr>
                <w:rFonts w:ascii="仿宋_GB2312" w:hAnsi="仿宋_GB2312" w:cs="仿宋_GB2312" w:eastAsia="仿宋_GB2312"/>
                <w:sz w:val="32"/>
                <w:color w:val="000000"/>
              </w:rPr>
              <w:t>28</w:t>
            </w:r>
            <w:r>
              <w:rPr>
                <w:rFonts w:ascii="仿宋_GB2312" w:hAnsi="仿宋_GB2312" w:cs="仿宋_GB2312" w:eastAsia="仿宋_GB2312"/>
                <w:sz w:val="32"/>
                <w:color w:val="000000"/>
              </w:rPr>
              <w:t>日止。</w:t>
            </w:r>
          </w:p>
          <w:p>
            <w:pPr>
              <w:pStyle w:val="null3"/>
              <w:ind w:firstLine="530"/>
              <w:jc w:val="both"/>
            </w:pPr>
            <w:r>
              <w:rPr>
                <w:rFonts w:ascii="仿宋_GB2312" w:hAnsi="仿宋_GB2312" w:cs="仿宋_GB2312" w:eastAsia="仿宋_GB2312"/>
                <w:sz w:val="32"/>
                <w:color w:val="000000"/>
              </w:rPr>
              <w:t>四</w:t>
            </w:r>
            <w:r>
              <w:rPr>
                <w:rFonts w:ascii="仿宋_GB2312" w:hAnsi="仿宋_GB2312" w:cs="仿宋_GB2312" w:eastAsia="仿宋_GB2312"/>
                <w:sz w:val="32"/>
                <w:color w:val="000000"/>
              </w:rPr>
              <w:t>、</w:t>
            </w:r>
            <w:r>
              <w:rPr>
                <w:rFonts w:ascii="仿宋_GB2312" w:hAnsi="仿宋_GB2312" w:cs="仿宋_GB2312" w:eastAsia="仿宋_GB2312"/>
                <w:sz w:val="32"/>
                <w:color w:val="000000"/>
              </w:rPr>
              <w:t>付款方式</w:t>
            </w:r>
          </w:p>
          <w:p>
            <w:pPr>
              <w:pStyle w:val="null3"/>
              <w:ind w:firstLine="530"/>
              <w:jc w:val="both"/>
            </w:pPr>
            <w:r>
              <w:rPr>
                <w:rFonts w:ascii="仿宋_GB2312" w:hAnsi="仿宋_GB2312" w:cs="仿宋_GB2312" w:eastAsia="仿宋_GB2312"/>
                <w:sz w:val="32"/>
                <w:color w:val="000000"/>
              </w:rPr>
              <w:t>学校幼儿园</w:t>
            </w:r>
            <w:r>
              <w:rPr>
                <w:rFonts w:ascii="仿宋_GB2312" w:hAnsi="仿宋_GB2312" w:cs="仿宋_GB2312" w:eastAsia="仿宋_GB2312"/>
                <w:sz w:val="32"/>
                <w:color w:val="000000"/>
              </w:rPr>
              <w:t>按月进行考核并提供</w:t>
            </w:r>
            <w:r>
              <w:rPr>
                <w:rFonts w:ascii="仿宋_GB2312" w:hAnsi="仿宋_GB2312" w:cs="仿宋_GB2312" w:eastAsia="仿宋_GB2312"/>
                <w:sz w:val="32"/>
                <w:color w:val="000000"/>
              </w:rPr>
              <w:t>考核</w:t>
            </w:r>
            <w:r>
              <w:rPr>
                <w:rFonts w:ascii="仿宋_GB2312" w:hAnsi="仿宋_GB2312" w:cs="仿宋_GB2312" w:eastAsia="仿宋_GB2312"/>
                <w:sz w:val="32"/>
                <w:color w:val="000000"/>
              </w:rPr>
              <w:t>结果，教体局依据考核结果按</w:t>
            </w:r>
            <w:r>
              <w:rPr>
                <w:rFonts w:ascii="仿宋_GB2312" w:hAnsi="仿宋_GB2312" w:cs="仿宋_GB2312" w:eastAsia="仿宋_GB2312"/>
                <w:sz w:val="32"/>
                <w:color w:val="000000"/>
              </w:rPr>
              <w:t>季度</w:t>
            </w:r>
            <w:r>
              <w:rPr>
                <w:rFonts w:ascii="仿宋_GB2312" w:hAnsi="仿宋_GB2312" w:cs="仿宋_GB2312" w:eastAsia="仿宋_GB2312"/>
                <w:sz w:val="32"/>
                <w:color w:val="000000"/>
              </w:rPr>
              <w:t>支付费用。</w:t>
            </w:r>
          </w:p>
          <w:p>
            <w:pPr>
              <w:pStyle w:val="null3"/>
              <w:ind w:firstLine="480"/>
              <w:jc w:val="both"/>
            </w:pPr>
            <w:r>
              <w:rPr>
                <w:rFonts w:ascii="仿宋_GB2312" w:hAnsi="仿宋_GB2312" w:cs="仿宋_GB2312" w:eastAsia="仿宋_GB2312"/>
                <w:sz w:val="32"/>
                <w:color w:val="000000"/>
              </w:rPr>
              <w:t>五</w:t>
            </w:r>
            <w:r>
              <w:rPr>
                <w:rFonts w:ascii="仿宋_GB2312" w:hAnsi="仿宋_GB2312" w:cs="仿宋_GB2312" w:eastAsia="仿宋_GB2312"/>
                <w:sz w:val="32"/>
                <w:color w:val="000000"/>
              </w:rPr>
              <w:t>、</w:t>
            </w:r>
            <w:r>
              <w:rPr>
                <w:rFonts w:ascii="仿宋_GB2312" w:hAnsi="仿宋_GB2312" w:cs="仿宋_GB2312" w:eastAsia="仿宋_GB2312"/>
                <w:sz w:val="32"/>
                <w:color w:val="000000"/>
              </w:rPr>
              <w:t>售后服务要求</w:t>
            </w:r>
          </w:p>
          <w:p>
            <w:pPr>
              <w:pStyle w:val="null3"/>
              <w:ind w:firstLine="485"/>
              <w:jc w:val="both"/>
            </w:pPr>
            <w:r>
              <w:rPr>
                <w:rFonts w:ascii="仿宋_GB2312" w:hAnsi="仿宋_GB2312" w:cs="仿宋_GB2312" w:eastAsia="仿宋_GB2312"/>
                <w:sz w:val="32"/>
                <w:color w:val="000000"/>
              </w:rPr>
              <w:t>承接单位按时派遣符合要求人员到相关学校</w:t>
            </w:r>
            <w:r>
              <w:rPr>
                <w:rFonts w:ascii="仿宋_GB2312" w:hAnsi="仿宋_GB2312" w:cs="仿宋_GB2312" w:eastAsia="仿宋_GB2312"/>
                <w:sz w:val="32"/>
                <w:color w:val="000000"/>
              </w:rPr>
              <w:t>（</w:t>
            </w:r>
            <w:r>
              <w:rPr>
                <w:rFonts w:ascii="仿宋_GB2312" w:hAnsi="仿宋_GB2312" w:cs="仿宋_GB2312" w:eastAsia="仿宋_GB2312"/>
                <w:sz w:val="32"/>
                <w:color w:val="000000"/>
              </w:rPr>
              <w:t>幼儿园</w:t>
            </w:r>
            <w:r>
              <w:rPr>
                <w:rFonts w:ascii="仿宋_GB2312" w:hAnsi="仿宋_GB2312" w:cs="仿宋_GB2312" w:eastAsia="仿宋_GB2312"/>
                <w:sz w:val="32"/>
                <w:color w:val="000000"/>
              </w:rPr>
              <w:t>）</w:t>
            </w:r>
            <w:r>
              <w:rPr>
                <w:rFonts w:ascii="仿宋_GB2312" w:hAnsi="仿宋_GB2312" w:cs="仿宋_GB2312" w:eastAsia="仿宋_GB2312"/>
                <w:sz w:val="32"/>
                <w:color w:val="000000"/>
              </w:rPr>
              <w:t>服务，按时</w:t>
            </w:r>
            <w:r>
              <w:rPr>
                <w:rFonts w:ascii="仿宋_GB2312" w:hAnsi="仿宋_GB2312" w:cs="仿宋_GB2312" w:eastAsia="仿宋_GB2312"/>
                <w:sz w:val="32"/>
                <w:color w:val="000000"/>
              </w:rPr>
              <w:t>为</w:t>
            </w:r>
            <w:r>
              <w:rPr>
                <w:rFonts w:ascii="仿宋_GB2312" w:hAnsi="仿宋_GB2312" w:cs="仿宋_GB2312" w:eastAsia="仿宋_GB2312"/>
                <w:sz w:val="32"/>
                <w:color w:val="000000"/>
              </w:rPr>
              <w:t>工作</w:t>
            </w:r>
            <w:r>
              <w:rPr>
                <w:rFonts w:ascii="仿宋_GB2312" w:hAnsi="仿宋_GB2312" w:cs="仿宋_GB2312" w:eastAsia="仿宋_GB2312"/>
                <w:sz w:val="32"/>
                <w:color w:val="000000"/>
              </w:rPr>
              <w:t>人员发放工资，缴纳社会养老保险，</w:t>
            </w:r>
            <w:r>
              <w:rPr>
                <w:rFonts w:ascii="仿宋_GB2312" w:hAnsi="仿宋_GB2312" w:cs="仿宋_GB2312" w:eastAsia="仿宋_GB2312"/>
                <w:sz w:val="32"/>
                <w:color w:val="000000"/>
              </w:rPr>
              <w:t>失业保险、工伤</w:t>
            </w:r>
            <w:r>
              <w:rPr>
                <w:rFonts w:ascii="仿宋_GB2312" w:hAnsi="仿宋_GB2312" w:cs="仿宋_GB2312" w:eastAsia="仿宋_GB2312"/>
                <w:sz w:val="32"/>
                <w:color w:val="000000"/>
              </w:rPr>
              <w:t>保险，保管好人员档案，员工发生工伤事故时，承接单位应当及时按相关法律、法规的规定妥善处理。</w:t>
            </w:r>
          </w:p>
          <w:p>
            <w:pPr>
              <w:pStyle w:val="null3"/>
              <w:ind w:firstLine="480"/>
              <w:jc w:val="both"/>
            </w:pPr>
            <w:r>
              <w:rPr>
                <w:rFonts w:ascii="仿宋_GB2312" w:hAnsi="仿宋_GB2312" w:cs="仿宋_GB2312" w:eastAsia="仿宋_GB2312"/>
                <w:sz w:val="32"/>
                <w:color w:val="000000"/>
              </w:rPr>
              <w:t>七、</w:t>
            </w:r>
            <w:r>
              <w:rPr>
                <w:rFonts w:ascii="仿宋_GB2312" w:hAnsi="仿宋_GB2312" w:cs="仿宋_GB2312" w:eastAsia="仿宋_GB2312"/>
                <w:sz w:val="32"/>
                <w:color w:val="000000"/>
              </w:rPr>
              <w:t>其他要求</w:t>
            </w:r>
          </w:p>
          <w:p>
            <w:pPr>
              <w:pStyle w:val="null3"/>
              <w:ind w:firstLine="485"/>
              <w:jc w:val="both"/>
            </w:pPr>
            <w:r>
              <w:rPr>
                <w:rFonts w:ascii="仿宋_GB2312" w:hAnsi="仿宋_GB2312" w:cs="仿宋_GB2312" w:eastAsia="仿宋_GB2312"/>
                <w:sz w:val="32"/>
                <w:color w:val="000000"/>
              </w:rPr>
              <w:t>1</w:t>
            </w:r>
            <w:r>
              <w:rPr>
                <w:rFonts w:ascii="仿宋_GB2312" w:hAnsi="仿宋_GB2312" w:cs="仿宋_GB2312" w:eastAsia="仿宋_GB2312"/>
                <w:sz w:val="32"/>
                <w:color w:val="000000"/>
              </w:rPr>
              <w:t>.</w:t>
            </w:r>
            <w:r>
              <w:rPr>
                <w:rFonts w:ascii="仿宋_GB2312" w:hAnsi="仿宋_GB2312" w:cs="仿宋_GB2312" w:eastAsia="仿宋_GB2312"/>
                <w:sz w:val="32"/>
                <w:color w:val="000000"/>
              </w:rPr>
              <w:t>承接服务单位派驻</w:t>
            </w:r>
            <w:r>
              <w:rPr>
                <w:rFonts w:ascii="仿宋_GB2312" w:hAnsi="仿宋_GB2312" w:cs="仿宋_GB2312" w:eastAsia="仿宋_GB2312"/>
                <w:sz w:val="32"/>
                <w:color w:val="000000"/>
              </w:rPr>
              <w:t>管理</w:t>
            </w:r>
            <w:r>
              <w:rPr>
                <w:rFonts w:ascii="仿宋_GB2312" w:hAnsi="仿宋_GB2312" w:cs="仿宋_GB2312" w:eastAsia="仿宋_GB2312"/>
                <w:sz w:val="32"/>
                <w:color w:val="000000"/>
              </w:rPr>
              <w:t>人员的住宿、就餐、医疗、治安等问题由承接服务单位自行解决，与学校无任何关系。</w:t>
            </w:r>
          </w:p>
          <w:p>
            <w:pPr>
              <w:pStyle w:val="null3"/>
              <w:ind w:firstLine="485"/>
              <w:jc w:val="both"/>
            </w:pPr>
            <w:r>
              <w:rPr>
                <w:rFonts w:ascii="仿宋_GB2312" w:hAnsi="仿宋_GB2312" w:cs="仿宋_GB2312" w:eastAsia="仿宋_GB2312"/>
                <w:sz w:val="32"/>
                <w:color w:val="000000"/>
              </w:rPr>
              <w:t>2.学校（幼儿园）提供各岗位人员工间休息、存放随身物品、更衣、设备与资料保管等必要的桌、椅、柜、房。</w:t>
            </w:r>
          </w:p>
          <w:p>
            <w:pPr>
              <w:pStyle w:val="null3"/>
              <w:ind w:firstLine="485"/>
              <w:jc w:val="both"/>
            </w:pPr>
            <w:r>
              <w:rPr>
                <w:rFonts w:ascii="仿宋_GB2312" w:hAnsi="仿宋_GB2312" w:cs="仿宋_GB2312" w:eastAsia="仿宋_GB2312"/>
                <w:sz w:val="32"/>
                <w:color w:val="000000"/>
              </w:rPr>
              <w:t>3.供应商应按时为安保人员支付工资，购买社会养老保险。</w:t>
            </w:r>
          </w:p>
          <w:p>
            <w:pPr>
              <w:pStyle w:val="null3"/>
              <w:ind w:firstLine="485"/>
              <w:jc w:val="both"/>
            </w:pPr>
            <w:r>
              <w:rPr>
                <w:rFonts w:ascii="仿宋_GB2312" w:hAnsi="仿宋_GB2312" w:cs="仿宋_GB2312" w:eastAsia="仿宋_GB2312"/>
                <w:sz w:val="32"/>
                <w:color w:val="000000"/>
              </w:rPr>
              <w:t>4.承接服务单位所有派驻服务人员必须按工种统一着装，并对其管理，学校（幼儿园）负责日常监督考核。</w:t>
            </w:r>
          </w:p>
          <w:p>
            <w:pPr>
              <w:pStyle w:val="null3"/>
              <w:ind w:firstLine="485"/>
              <w:jc w:val="both"/>
            </w:pPr>
            <w:r>
              <w:rPr>
                <w:rFonts w:ascii="仿宋_GB2312" w:hAnsi="仿宋_GB2312" w:cs="仿宋_GB2312" w:eastAsia="仿宋_GB2312"/>
                <w:sz w:val="32"/>
                <w:color w:val="000000"/>
              </w:rPr>
              <w:t>5.</w:t>
            </w:r>
            <w:r>
              <w:rPr>
                <w:rFonts w:ascii="仿宋_GB2312" w:hAnsi="仿宋_GB2312" w:cs="仿宋_GB2312" w:eastAsia="仿宋_GB2312"/>
                <w:sz w:val="32"/>
                <w:color w:val="000000"/>
              </w:rPr>
              <w:t>安保服务所需头盔、对讲机、强光手电、钢叉、防刺背心、防割手套、警用胶棍、辣椒喷雾剂、盾牌等安保装备由学校（幼儿园）承担</w:t>
            </w:r>
            <w:r>
              <w:rPr>
                <w:rFonts w:ascii="仿宋_GB2312" w:hAnsi="仿宋_GB2312" w:cs="仿宋_GB2312" w:eastAsia="仿宋_GB2312"/>
                <w:sz w:val="32"/>
                <w:color w:val="000000"/>
              </w:rPr>
              <w:t>。</w:t>
            </w:r>
          </w:p>
          <w:p>
            <w:pPr>
              <w:pStyle w:val="null3"/>
              <w:ind w:firstLine="485"/>
              <w:jc w:val="both"/>
            </w:pPr>
            <w:r>
              <w:rPr>
                <w:rFonts w:ascii="仿宋_GB2312" w:hAnsi="仿宋_GB2312" w:cs="仿宋_GB2312" w:eastAsia="仿宋_GB2312"/>
                <w:sz w:val="32"/>
                <w:color w:val="000000"/>
              </w:rPr>
              <w:t>6.</w:t>
            </w:r>
            <w:r>
              <w:rPr>
                <w:rFonts w:ascii="仿宋_GB2312" w:hAnsi="仿宋_GB2312" w:cs="仿宋_GB2312" w:eastAsia="仿宋_GB2312"/>
                <w:sz w:val="32"/>
                <w:color w:val="000000"/>
              </w:rPr>
              <w:t>学校（幼儿园）提供的相关设备由承接服务单位所有派驻服务人员负责保管使用并在承包期满后完好交付学校（幼儿园），并填写好交接单。</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镇巴县教育体育局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学校幼儿园按月进行考核并提供考核结果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学校幼儿园按月进行考核并提供考核结果，教体局依据考核结果按季度支付费用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学校幼儿园按月进行考核并提供考核结果，教体局依据考核结果按季度支付费用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学校幼儿园按月进行考核并提供考核结果，教体局依据考核结果按季度支付费用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学校幼儿园按月进行考核并提供考核结果，教体局依据考核结果按季度支付费用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法定代表人(或委托代理人)身份证明及授权委托书</w:t>
            </w:r>
          </w:p>
        </w:tc>
        <w:tc>
          <w:tcPr>
            <w:tcW w:type="dxa" w:w="3322"/>
          </w:tcPr>
          <w:p>
            <w:pPr>
              <w:pStyle w:val="null3"/>
            </w:pPr>
            <w:r>
              <w:rPr>
                <w:rFonts w:ascii="仿宋_GB2312" w:hAnsi="仿宋_GB2312" w:cs="仿宋_GB2312" w:eastAsia="仿宋_GB2312"/>
              </w:rPr>
              <w:t>法定代表人授权书(附法定代表人身份证复印件)及被授权人身份证 复印件(法定代表人直接参加投标只须提供法定代表人身份证复印件)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符合招标文件要求（如供应商填写联合体协议则视为联合体投标，如供应商未填写联合体协议则视为非联合体投标）。</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均按招标文件要求盖章（评分标准中要求提供的证明材料除外）。</w:t>
            </w:r>
          </w:p>
        </w:tc>
        <w:tc>
          <w:tcPr>
            <w:tcW w:type="dxa" w:w="1661"/>
          </w:tcPr>
          <w:p>
            <w:pPr>
              <w:pStyle w:val="null3"/>
            </w:pPr>
            <w:r>
              <w:rPr>
                <w:rFonts w:ascii="仿宋_GB2312" w:hAnsi="仿宋_GB2312" w:cs="仿宋_GB2312" w:eastAsia="仿宋_GB2312"/>
              </w:rPr>
              <w:t>开标一览表 投标人应提交的相关资格证明材料.docx 服务内容及服务邀请应答表 投标函 中小企业声明函 残疾人福利性单位声明函 商务应答表 服务方案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响应人提供本项目总体服务方案，包括①服务目标②服务 计划③服务理念及特色④人力资源配置一览表⑤重难点分析及保障措施。 二、赋分标准 1、完整性：方案内容完整全面，对上述各项内容均 有详细描述及说明，得5分；每缺一项扣1分，扣完为止。 2、针对性：针对性强，得5分；针对性一般，得3分；缺乏针对性，得0分。 3、可实施性：可实施性强，得5分；可实施性一般，得3分；缺乏可实施性，得0分。 4、此项不提供不得分。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提供针对本项目管理制度，①工作制度：岗位工作 职责、服务质量标准、工作记录及档案管理制度② 内控制度：具有廉洁敬业制度、服务质量监督考核 办法、奖惩制度、问责机制③人员制度：具有员工日常管理制度、请销假制度、奖惩措施、激励机制、 仪容仪表制度。 二、赋分标准 1、完整性：方案内容完整全面，对上述各项内容均 有详细描述及说明，得3分；每缺一项扣1分，扣完为止。 2、针对性：针对性强，得3分；针对性一般，得1分；缺乏针对性，得0分。 3、可实施性：可实施性强，得3分；可实施性一般， 得1分；缺乏可实施性，得0分。 4、不提供不得分。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一、评审内容 针对本项目培训方案包含：①岗前培训②定期常态化培训③安全责任培训④培训后的成果验收和考核。 二、赋分标准 1、完整性：方案全面，对评审内容中的各项要求有详细描述及说明，得4分；每缺一项扣1分，扣完为止。 2、针对性：方案能够紧扣项目实际情况，内容科学合理，针对性强，得3分；针对性一般，得1分； 缺乏针对性，得0分。 3、可实施性：切合本项目实际情况，实施步骤清晰、合理可实施性强，得3分；可实施性一般，得1分； 缺乏可实施性，得0分。 4、此项不提供不得分。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响应人提供本项目的应急预案，包括①自然灾害处理②突发事件处理③消防事故应急处置。 二、赋分标准 1、完整性：方案内容完整全面，对上述各项内容均 有详细描述及说明，得3分；每缺一项扣1分，扣完为止。 2、针对性：针对性强，得3分；针对性一般，得1分；缺乏针对性，得0分。 3、可实施性：可实施性强，得3分；可实施性一般， 得1分；缺乏可实施性，得0分。 4、此项不提供不得分。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大型活动实施方案</w:t>
            </w:r>
          </w:p>
        </w:tc>
        <w:tc>
          <w:tcPr>
            <w:tcW w:type="dxa" w:w="2492"/>
          </w:tcPr>
          <w:p>
            <w:pPr>
              <w:pStyle w:val="null3"/>
            </w:pPr>
            <w:r>
              <w:rPr>
                <w:rFonts w:ascii="仿宋_GB2312" w:hAnsi="仿宋_GB2312" w:cs="仿宋_GB2312" w:eastAsia="仿宋_GB2312"/>
              </w:rPr>
              <w:t>一、评审内容 对响应人针对大型活动、重大会议、上级检查等的实施方案进行综合比较： 二、赋分标准 1、完整性：方案内容完整全面，对上述各项内容均 有详细描述及说明，得1分；完整性一般得0.5分；缺乏完整性得0分。 2、针对性：针对性强，得1分；针对性一般，得0.5分；缺乏针对性，得0分。 3、可实施性：可实施性强，得1分；可实施性一般， 得0.5分；缺乏可实施性，得0分。 4、不提供不得分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发生人员劳资、意外伤害等防纠纷机制、措施、应急预案</w:t>
            </w:r>
          </w:p>
        </w:tc>
        <w:tc>
          <w:tcPr>
            <w:tcW w:type="dxa" w:w="2492"/>
          </w:tcPr>
          <w:p>
            <w:pPr>
              <w:pStyle w:val="null3"/>
            </w:pPr>
            <w:r>
              <w:rPr>
                <w:rFonts w:ascii="仿宋_GB2312" w:hAnsi="仿宋_GB2312" w:cs="仿宋_GB2312" w:eastAsia="仿宋_GB2312"/>
              </w:rPr>
              <w:t>一、评审内容 响应人提供本项目的相关材料①制度、机制②保障措施③预案 二、赋分标准 1、完整性：方案内容完整全面，对上述各项内容均 有详细描述及说明，得3分；完整性一般得1分；缺乏完整性得0分。 2、针对性：针对性强，得3分；针对性一般，得1 分；缺乏针对性，得0分。 3、可实施性：可实施性强，得3分；可实施性一般， 得1分；缺乏可实施性，得0分。 4、此项不提供不得分。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供应商提供2023年以来同类项目业绩合同，每个1分，最高3分。 备注: 响应文件中应放置合同及对应发票(任意一张)复印件，并加盖投标人公章。前述两种证明材料同时提供方可得分,否则不得分。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①项目负责人：投标人针对本项目配备一名项目负责人，项目负责人具有高级人力资源管理师资格证（得1分）；②人员配备：投标人针对本项目各岗位人员安排配置数量（明确人员基本信息、相关学历和工作经验等）。提供保安员证30人，计5分，持证上岗人数低于80%该项不得分。保育员资格证20人，计5分，持证上岗人数低于80%该项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承诺及其它</w:t>
            </w:r>
          </w:p>
        </w:tc>
        <w:tc>
          <w:tcPr>
            <w:tcW w:type="dxa" w:w="2492"/>
          </w:tcPr>
          <w:p>
            <w:pPr>
              <w:pStyle w:val="null3"/>
            </w:pPr>
            <w:r>
              <w:rPr>
                <w:rFonts w:ascii="仿宋_GB2312" w:hAnsi="仿宋_GB2312" w:cs="仿宋_GB2312" w:eastAsia="仿宋_GB2312"/>
              </w:rPr>
              <w:t>1.承诺：接受采购人对本项目服务的考核、监督及管理，定期调研采购人对服务质量的满意度并加以 改进，确保服务工作的优质高效，得2分。无承诺 不得分。 2. 承诺：上岗人员固定，不随意更换，若出现服务人员因 事、病等不能工作的，能及时调整其他服务人员补充，确保服务工作的正常进行，得 2分。无承诺不得分。 3.承诺：应按国家法规给予员工缴纳各类社保、购买各类保险。在物业公司履行合同期间，造成的所有员工纠纷、员工人身安全责任事故及因物业公司员工造成的安全责任事故均由物业公司自行负责得2分。无承诺不得分 4.针对本项目工作提出合理化建议，得2分。无建议不得分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考核机制</w:t>
            </w:r>
          </w:p>
        </w:tc>
        <w:tc>
          <w:tcPr>
            <w:tcW w:type="dxa" w:w="2492"/>
          </w:tcPr>
          <w:p>
            <w:pPr>
              <w:pStyle w:val="null3"/>
            </w:pPr>
            <w:r>
              <w:rPr>
                <w:rFonts w:ascii="仿宋_GB2312" w:hAnsi="仿宋_GB2312" w:cs="仿宋_GB2312" w:eastAsia="仿宋_GB2312"/>
              </w:rPr>
              <w:t>建立定期与采购人配合衔接计划，能有效提升工作质量，并建立相应的监督考核机制，具有可操作性。 优3分，良1分，差0分。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报价全面合理且最低响应人报价为基准价计20分；其他各响应人的报价按下列公式计算：报价得分=（基准价/最后报价）×20%×100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