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版本号：ZYTT2026-HZ01420260316001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专用设备采购项目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ZYTT2026-HZ014</w:t>
      </w:r>
      <w:r>
        <w:br/>
      </w:r>
      <w:r>
        <w:br/>
      </w:r>
      <w:r>
        <w:br/>
      </w:r>
    </w:p>
    <w:p>
      <w:pPr>
        <w:pStyle w:val="null3"/>
        <w:jc w:val="center"/>
        <w:outlineLvl w:val="2"/>
      </w:pPr>
      <w:r>
        <w:rPr>
          <w:rFonts w:ascii="仿宋_GB2312" w:hAnsi="仿宋_GB2312" w:cs="仿宋_GB2312" w:eastAsia="仿宋_GB2312"/>
          <w:sz w:val="28"/>
          <w:b/>
        </w:rPr>
        <w:t>镇巴县疾病预防控制中心</w:t>
      </w:r>
    </w:p>
    <w:p>
      <w:pPr>
        <w:pStyle w:val="null3"/>
        <w:jc w:val="center"/>
        <w:outlineLvl w:val="2"/>
      </w:pPr>
      <w:r>
        <w:rPr>
          <w:rFonts w:ascii="仿宋_GB2312" w:hAnsi="仿宋_GB2312" w:cs="仿宋_GB2312" w:eastAsia="仿宋_GB2312"/>
          <w:sz w:val="28"/>
          <w:b/>
        </w:rPr>
        <w:t>陕西正圆通泰项目管理有限公司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陕西正圆通泰项目管理有限公司</w:t>
      </w:r>
      <w:r>
        <w:rPr>
          <w:rFonts w:ascii="仿宋_GB2312" w:hAnsi="仿宋_GB2312" w:cs="仿宋_GB2312" w:eastAsia="仿宋_GB2312"/>
        </w:rPr>
        <w:t>（以下简称“代理机构”）受</w:t>
      </w:r>
      <w:r>
        <w:rPr>
          <w:rFonts w:ascii="仿宋_GB2312" w:hAnsi="仿宋_GB2312" w:cs="仿宋_GB2312" w:eastAsia="仿宋_GB2312"/>
        </w:rPr>
        <w:t>镇巴县疾病预防控制中心</w:t>
      </w:r>
      <w:r>
        <w:rPr>
          <w:rFonts w:ascii="仿宋_GB2312" w:hAnsi="仿宋_GB2312" w:cs="仿宋_GB2312" w:eastAsia="仿宋_GB2312"/>
        </w:rPr>
        <w:t>委托，拟对</w:t>
      </w:r>
      <w:r>
        <w:rPr>
          <w:rFonts w:ascii="仿宋_GB2312" w:hAnsi="仿宋_GB2312" w:cs="仿宋_GB2312" w:eastAsia="仿宋_GB2312"/>
        </w:rPr>
        <w:t>专用设备采购项目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ZYTT2026-HZ014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专用设备采购项目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贯彻落实汉中市卫生健康委员会《关于进一步加强城乡生活饮用水水质监测和卫生监督能力的通知》要求，进一步提升镇巴县疾病预防控制中心水质检验能力，加强实验室自动化、减少人为误差、大幅提升工作效率，以保障人民群众饮水安全。现需采购以下设备： 1.气相色谱自动进样器、2.实验室器皿清洗.机、3.全自动盐碘高锰酸盐硬度分析仪。</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采购包1（专用设备采购）：属于专门面向中小企业采购。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多证合一只提供营业执照，事业单位提供事业单位法人证书，自然人提供本人身份证）合法有效</w:t>
      </w:r>
    </w:p>
    <w:p>
      <w:pPr>
        <w:pStyle w:val="null3"/>
      </w:pPr>
      <w:r>
        <w:rPr>
          <w:rFonts w:ascii="仿宋_GB2312" w:hAnsi="仿宋_GB2312" w:cs="仿宋_GB2312" w:eastAsia="仿宋_GB2312"/>
        </w:rPr>
        <w:t>2、法定代表人授权书：法定代表人授权书（附法定代表人身份证复印件）及被授权人身份证（法定代表人 直接参加投标只须提供法定代表人身份证）</w:t>
      </w:r>
    </w:p>
    <w:p>
      <w:pPr>
        <w:pStyle w:val="null3"/>
      </w:pPr>
      <w:r>
        <w:rPr>
          <w:rFonts w:ascii="仿宋_GB2312" w:hAnsi="仿宋_GB2312" w:cs="仿宋_GB2312" w:eastAsia="仿宋_GB2312"/>
        </w:rPr>
        <w:t>3、汉中市政府采购供应商资格承诺函：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)；（供应商应按照汉中市财政局《关于全面推行政府采购供应商基本资格条件承诺制的通知》（汉采办采管〔2024〕20号）文件要求，需提供加盖公章的《汉中市政府采购供应商资格承诺函》）</w:t>
      </w:r>
    </w:p>
    <w:p>
      <w:pPr>
        <w:pStyle w:val="null3"/>
      </w:pPr>
      <w:r>
        <w:rPr>
          <w:rFonts w:ascii="仿宋_GB2312" w:hAnsi="仿宋_GB2312" w:cs="仿宋_GB2312" w:eastAsia="仿宋_GB2312"/>
        </w:rPr>
        <w:t>4、不接受联合体投标：非联合体投标声明或承诺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镇巴县疾病预防控制中心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镇巴县泾洋街道办</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15009163358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陕西正圆通泰项目管理有限公司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汉中市汉台区滨江东路晨晖帝景府A1号楼2402室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 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0916-8890636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在领取中标通知书时，参照国家计委2002年颁发的《招标代理服务收费管理暂行办法》(计价格〔2002〕1980号)及国家发改委2011年颁布的《国家发展改革委关于降低部分建设项目收费标准规范收费行为等有关问题的通知 》（发改价格〔2011〕534号）采用现金、转账或汇款方式缴纳。名称：陕西正圆通泰项目管理有限公司；账 号：6105 0192 8600 0000 0006开户行：中国建设银行股份有限公司西安丈八北路支行。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镇巴县疾病预防控制中心</w:t>
      </w:r>
      <w:r>
        <w:rPr>
          <w:rFonts w:ascii="仿宋_GB2312" w:hAnsi="仿宋_GB2312" w:cs="仿宋_GB2312" w:eastAsia="仿宋_GB2312"/>
        </w:rPr>
        <w:t>和</w:t>
      </w:r>
      <w:r>
        <w:rPr>
          <w:rFonts w:ascii="仿宋_GB2312" w:hAnsi="仿宋_GB2312" w:cs="仿宋_GB2312" w:eastAsia="仿宋_GB2312"/>
        </w:rPr>
        <w:t>陕西正圆通泰项目管理有限公司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镇巴县疾病预防控制中心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陕西正圆通泰项目管理有限公司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镇巴县疾病预防控制中心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陕西正圆通泰项目管理有限公司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陕西正圆通泰项目管理有限公司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陕西正圆通泰项目管理有限公司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陕西正圆通泰项目管理有限公司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 工</w:t>
      </w:r>
    </w:p>
    <w:p>
      <w:pPr>
        <w:pStyle w:val="null3"/>
      </w:pPr>
      <w:r>
        <w:rPr>
          <w:rFonts w:ascii="仿宋_GB2312" w:hAnsi="仿宋_GB2312" w:cs="仿宋_GB2312" w:eastAsia="仿宋_GB2312"/>
        </w:rPr>
        <w:t>联系电话：0916-8890636</w:t>
      </w:r>
    </w:p>
    <w:p>
      <w:pPr>
        <w:pStyle w:val="null3"/>
      </w:pPr>
      <w:r>
        <w:rPr>
          <w:rFonts w:ascii="仿宋_GB2312" w:hAnsi="仿宋_GB2312" w:cs="仿宋_GB2312" w:eastAsia="仿宋_GB2312"/>
        </w:rPr>
        <w:t>地址：汉中市汉台区滨江东路晨晖帝景府A1号楼2402室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贯彻落实汉中市卫生健康委员会《关于进一步加强城乡生活饮用水水质监测和卫生监督能力的通知》要求，进一步提升镇巴县疾病预防控制中心水质检验能力，加强实验室自动化、减少人为误差、大幅提升工作效率，以保障人民群众饮水安全。现需采购以下设备： 1.气相色谱自动进样器、2.实验室器皿清洗.机、3.全自动盐碘高锰酸盐硬度分析仪。</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570,000.00</w:t>
      </w:r>
    </w:p>
    <w:p>
      <w:pPr>
        <w:pStyle w:val="null3"/>
      </w:pPr>
      <w:r>
        <w:rPr>
          <w:rFonts w:ascii="仿宋_GB2312" w:hAnsi="仿宋_GB2312" w:cs="仿宋_GB2312" w:eastAsia="仿宋_GB2312"/>
        </w:rPr>
        <w:t>采购包最高限价（元）: 570,000.00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专用设备采购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570,000.00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标的名称：专用设备采购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426"/>
              <w:gridCol w:w="98"/>
              <w:gridCol w:w="753"/>
              <w:gridCol w:w="426"/>
              <w:gridCol w:w="426"/>
              <w:gridCol w:w="426"/>
            </w:tblGrid>
            <w:tr>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产品名称</w:t>
                  </w:r>
                </w:p>
              </w:tc>
              <w:tc>
                <w:tcPr>
                  <w:tcW w:type="dxa" w:w="7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技术参数</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气相色谱自动进样器</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一、气相色谱自动进样器</w:t>
                  </w:r>
                </w:p>
                <w:p>
                  <w:pPr>
                    <w:pStyle w:val="null3"/>
                    <w:jc w:val="left"/>
                  </w:pPr>
                  <w:r>
                    <w:rPr>
                      <w:rFonts w:ascii="仿宋_GB2312" w:hAnsi="仿宋_GB2312" w:cs="仿宋_GB2312" w:eastAsia="仿宋_GB2312"/>
                      <w:sz w:val="24"/>
                    </w:rPr>
                    <w:t>1.样品加热范围：40℃—200℃，控温精度1℃（可根据客户要求，最高配置到300℃）</w:t>
                  </w:r>
                </w:p>
                <w:p>
                  <w:pPr>
                    <w:pStyle w:val="null3"/>
                    <w:jc w:val="left"/>
                  </w:pPr>
                  <w:r>
                    <w:rPr>
                      <w:rFonts w:ascii="仿宋_GB2312" w:hAnsi="仿宋_GB2312" w:cs="仿宋_GB2312" w:eastAsia="仿宋_GB2312"/>
                      <w:sz w:val="24"/>
                    </w:rPr>
                    <w:t>2.进样阀加热范围：40℃—200℃，控温精度1℃（可根据客户要求，最高配置到330℃）</w:t>
                  </w:r>
                </w:p>
                <w:p>
                  <w:pPr>
                    <w:pStyle w:val="null3"/>
                    <w:jc w:val="left"/>
                  </w:pPr>
                  <w:r>
                    <w:rPr>
                      <w:rFonts w:ascii="仿宋_GB2312" w:hAnsi="仿宋_GB2312" w:cs="仿宋_GB2312" w:eastAsia="仿宋_GB2312"/>
                      <w:sz w:val="24"/>
                    </w:rPr>
                    <w:t>3.样品传输管加热范围：40℃—200℃，控温精度1℃（可根据客户要求，最高配置到330℃）</w:t>
                  </w:r>
                </w:p>
                <w:p>
                  <w:pPr>
                    <w:pStyle w:val="null3"/>
                    <w:jc w:val="left"/>
                  </w:pPr>
                  <w:r>
                    <w:rPr>
                      <w:rFonts w:ascii="仿宋_GB2312" w:hAnsi="仿宋_GB2312" w:cs="仿宋_GB2312" w:eastAsia="仿宋_GB2312"/>
                      <w:sz w:val="24"/>
                    </w:rPr>
                    <w:t>4.平衡时间：0－99.9min</w:t>
                  </w:r>
                </w:p>
                <w:p>
                  <w:pPr>
                    <w:pStyle w:val="null3"/>
                    <w:jc w:val="left"/>
                  </w:pPr>
                  <w:r>
                    <w:rPr>
                      <w:rFonts w:ascii="仿宋_GB2312" w:hAnsi="仿宋_GB2312" w:cs="仿宋_GB2312" w:eastAsia="仿宋_GB2312"/>
                      <w:sz w:val="24"/>
                    </w:rPr>
                    <w:t>5.加压时间：0—9.99min</w:t>
                  </w:r>
                </w:p>
                <w:p>
                  <w:pPr>
                    <w:pStyle w:val="null3"/>
                    <w:jc w:val="left"/>
                  </w:pPr>
                  <w:r>
                    <w:rPr>
                      <w:rFonts w:ascii="仿宋_GB2312" w:hAnsi="仿宋_GB2312" w:cs="仿宋_GB2312" w:eastAsia="仿宋_GB2312"/>
                      <w:sz w:val="24"/>
                    </w:rPr>
                    <w:t>6.取样时间：0—9.99min</w:t>
                  </w:r>
                </w:p>
                <w:p>
                  <w:pPr>
                    <w:pStyle w:val="null3"/>
                    <w:jc w:val="left"/>
                  </w:pPr>
                  <w:r>
                    <w:rPr>
                      <w:rFonts w:ascii="仿宋_GB2312" w:hAnsi="仿宋_GB2312" w:cs="仿宋_GB2312" w:eastAsia="仿宋_GB2312"/>
                      <w:sz w:val="24"/>
                    </w:rPr>
                    <w:t>7.定量环平衡时间：0－9.99min</w:t>
                  </w:r>
                </w:p>
                <w:p>
                  <w:pPr>
                    <w:pStyle w:val="null3"/>
                    <w:jc w:val="left"/>
                  </w:pPr>
                  <w:r>
                    <w:rPr>
                      <w:rFonts w:ascii="仿宋_GB2312" w:hAnsi="仿宋_GB2312" w:cs="仿宋_GB2312" w:eastAsia="仿宋_GB2312"/>
                      <w:sz w:val="24"/>
                    </w:rPr>
                    <w:t>8.进样时间：0－9.99min</w:t>
                  </w:r>
                </w:p>
                <w:p>
                  <w:pPr>
                    <w:pStyle w:val="null3"/>
                    <w:jc w:val="left"/>
                  </w:pPr>
                  <w:r>
                    <w:rPr>
                      <w:rFonts w:ascii="仿宋_GB2312" w:hAnsi="仿宋_GB2312" w:cs="仿宋_GB2312" w:eastAsia="仿宋_GB2312"/>
                      <w:sz w:val="24"/>
                    </w:rPr>
                    <w:t>9.分析时间：0－99.9min</w:t>
                  </w:r>
                </w:p>
                <w:p>
                  <w:pPr>
                    <w:pStyle w:val="null3"/>
                    <w:jc w:val="left"/>
                  </w:pPr>
                  <w:r>
                    <w:rPr>
                      <w:rFonts w:ascii="仿宋_GB2312" w:hAnsi="仿宋_GB2312" w:cs="仿宋_GB2312" w:eastAsia="仿宋_GB2312"/>
                      <w:sz w:val="24"/>
                    </w:rPr>
                    <w:t>10.定量管体积：1ml（可根据客户要求，最大订制到3ml）</w:t>
                  </w:r>
                </w:p>
                <w:p>
                  <w:pPr>
                    <w:pStyle w:val="null3"/>
                    <w:jc w:val="left"/>
                  </w:pPr>
                  <w:r>
                    <w:rPr>
                      <w:rFonts w:ascii="仿宋_GB2312" w:hAnsi="仿宋_GB2312" w:cs="仿宋_GB2312" w:eastAsia="仿宋_GB2312"/>
                      <w:sz w:val="24"/>
                    </w:rPr>
                    <w:t>11.顶空瓶规格：20ml</w:t>
                  </w:r>
                </w:p>
                <w:p>
                  <w:pPr>
                    <w:pStyle w:val="null3"/>
                    <w:jc w:val="left"/>
                  </w:pPr>
                  <w:r>
                    <w:rPr>
                      <w:rFonts w:ascii="仿宋_GB2312" w:hAnsi="仿宋_GB2312" w:cs="仿宋_GB2312" w:eastAsia="仿宋_GB2312"/>
                      <w:sz w:val="24"/>
                    </w:rPr>
                    <w:t>12.样品工位：≥40位</w:t>
                  </w:r>
                </w:p>
                <w:p>
                  <w:pPr>
                    <w:pStyle w:val="null3"/>
                    <w:jc w:val="left"/>
                  </w:pPr>
                  <w:r>
                    <w:rPr>
                      <w:rFonts w:ascii="仿宋_GB2312" w:hAnsi="仿宋_GB2312" w:cs="仿宋_GB2312" w:eastAsia="仿宋_GB2312"/>
                      <w:sz w:val="24"/>
                    </w:rPr>
                    <w:t>13.可同时加热样品：≥9位 带有振动</w:t>
                  </w:r>
                </w:p>
                <w:p>
                  <w:pPr>
                    <w:pStyle w:val="null3"/>
                    <w:jc w:val="left"/>
                  </w:pPr>
                  <w:r>
                    <w:rPr>
                      <w:rFonts w:ascii="仿宋_GB2312" w:hAnsi="仿宋_GB2312" w:cs="仿宋_GB2312" w:eastAsia="仿宋_GB2312"/>
                      <w:sz w:val="24"/>
                    </w:rPr>
                    <w:t>14.多次提取数量：≥10次</w:t>
                  </w:r>
                </w:p>
                <w:p>
                  <w:pPr>
                    <w:pStyle w:val="null3"/>
                    <w:jc w:val="left"/>
                  </w:pPr>
                  <w:r>
                    <w:rPr>
                      <w:rFonts w:ascii="仿宋_GB2312" w:hAnsi="仿宋_GB2312" w:cs="仿宋_GB2312" w:eastAsia="仿宋_GB2312"/>
                      <w:sz w:val="24"/>
                    </w:rPr>
                    <w:t>15.RSD：&lt;1.2% (100ppm乙醇水溶液)</w:t>
                  </w:r>
                </w:p>
                <w:p>
                  <w:pPr>
                    <w:pStyle w:val="null3"/>
                    <w:jc w:val="left"/>
                  </w:pPr>
                  <w:r>
                    <w:rPr>
                      <w:rFonts w:ascii="仿宋_GB2312" w:hAnsi="仿宋_GB2312" w:cs="仿宋_GB2312" w:eastAsia="仿宋_GB2312"/>
                      <w:sz w:val="24"/>
                    </w:rPr>
                    <w:t>16.消耗功率：峰值450W</w:t>
                  </w:r>
                </w:p>
                <w:p>
                  <w:pPr>
                    <w:pStyle w:val="null3"/>
                    <w:jc w:val="left"/>
                  </w:pPr>
                  <w:r>
                    <w:rPr>
                      <w:rFonts w:ascii="仿宋_GB2312" w:hAnsi="仿宋_GB2312" w:cs="仿宋_GB2312" w:eastAsia="仿宋_GB2312"/>
                      <w:sz w:val="24"/>
                    </w:rPr>
                    <w:t>17.带有上位机接口及专用软件PC控制。可通过工作站查看顶空运行状态，并可通过工作站或第三方软件操作顶空进样器。</w:t>
                  </w:r>
                </w:p>
                <w:p>
                  <w:pPr>
                    <w:pStyle w:val="null3"/>
                    <w:jc w:val="left"/>
                  </w:pPr>
                  <w:r>
                    <w:rPr>
                      <w:rFonts w:ascii="仿宋_GB2312" w:hAnsi="仿宋_GB2312" w:cs="仿宋_GB2312" w:eastAsia="仿宋_GB2312"/>
                      <w:sz w:val="24"/>
                    </w:rPr>
                    <w:t>18.触摸屏界面：多种方法参数设置，实时工作状态、运行过程信息等显示；多种方法供编辑、存储和随时调用。</w:t>
                  </w:r>
                </w:p>
                <w:p>
                  <w:pPr>
                    <w:pStyle w:val="null3"/>
                    <w:jc w:val="left"/>
                  </w:pPr>
                  <w:r>
                    <w:rPr>
                      <w:rFonts w:ascii="仿宋_GB2312" w:hAnsi="仿宋_GB2312" w:cs="仿宋_GB2312" w:eastAsia="仿宋_GB2312"/>
                      <w:sz w:val="24"/>
                    </w:rPr>
                    <w:t>19.可预置至少40个样品，最大9个样品重叠加热。微电脑精准控制，保证每个样品加热时间一致。空气浴加热方式加热均匀，确保进样精度。</w:t>
                  </w:r>
                </w:p>
                <w:p>
                  <w:pPr>
                    <w:pStyle w:val="null3"/>
                    <w:jc w:val="left"/>
                  </w:pPr>
                  <w:r>
                    <w:rPr>
                      <w:rFonts w:ascii="仿宋_GB2312" w:hAnsi="仿宋_GB2312" w:cs="仿宋_GB2312" w:eastAsia="仿宋_GB2312"/>
                      <w:sz w:val="24"/>
                    </w:rPr>
                    <w:t>20.具有样品瓶震荡功能，用于复杂基质的提取。缩短加热时间，提高效率。</w:t>
                  </w:r>
                </w:p>
                <w:p>
                  <w:pPr>
                    <w:pStyle w:val="null3"/>
                    <w:jc w:val="left"/>
                  </w:pPr>
                  <w:r>
                    <w:rPr>
                      <w:rFonts w:ascii="仿宋_GB2312" w:hAnsi="仿宋_GB2312" w:cs="仿宋_GB2312" w:eastAsia="仿宋_GB2312"/>
                      <w:sz w:val="24"/>
                    </w:rPr>
                    <w:t>21.每个瓶子可进行多达10次的联系提取(MHE)。</w:t>
                  </w:r>
                </w:p>
                <w:p>
                  <w:pPr>
                    <w:pStyle w:val="null3"/>
                    <w:jc w:val="left"/>
                  </w:pPr>
                  <w:r>
                    <w:rPr>
                      <w:rFonts w:ascii="仿宋_GB2312" w:hAnsi="仿宋_GB2312" w:cs="仿宋_GB2312" w:eastAsia="仿宋_GB2312"/>
                      <w:sz w:val="24"/>
                    </w:rPr>
                    <w:t>22.有多种故障判断处理模式，在机械运动异常时，能自动停机并提示，有效的保证高精度运动的可靠并避免撞瓶。在维护模式下，可轻松进行仪器养护、故障诊断和泄漏检测。</w:t>
                  </w:r>
                </w:p>
                <w:p>
                  <w:pPr>
                    <w:pStyle w:val="null3"/>
                    <w:jc w:val="left"/>
                  </w:pPr>
                  <w:r>
                    <w:rPr>
                      <w:rFonts w:ascii="仿宋_GB2312" w:hAnsi="仿宋_GB2312" w:cs="仿宋_GB2312" w:eastAsia="仿宋_GB2312"/>
                      <w:sz w:val="24"/>
                    </w:rPr>
                    <w:t>23.所有样品传输管路及定量环均采用RESTEK钝化， Siltek®/Sulfinert®处理316L不锈钢管，无残留，可传输极性化合物、酸性物质、硫化物，无交叉污染，保证样品进样的重复性和准确性。</w:t>
                  </w:r>
                </w:p>
                <w:p>
                  <w:pPr>
                    <w:pStyle w:val="null3"/>
                    <w:jc w:val="left"/>
                  </w:pPr>
                  <w:r>
                    <w:rPr>
                      <w:rFonts w:ascii="仿宋_GB2312" w:hAnsi="仿宋_GB2312" w:cs="仿宋_GB2312" w:eastAsia="仿宋_GB2312"/>
                      <w:sz w:val="24"/>
                    </w:rPr>
                    <w:t>24.六通阀与定量环组合方式，最大限度的降低了死体积，保证了进样精度。六通阀与传输管线的连接点处于加热保温箱内，无传输冷点，保证了样品的完整性。</w:t>
                  </w:r>
                </w:p>
                <w:p>
                  <w:pPr>
                    <w:pStyle w:val="null3"/>
                    <w:jc w:val="left"/>
                  </w:pPr>
                  <w:r>
                    <w:rPr>
                      <w:rFonts w:ascii="仿宋_GB2312" w:hAnsi="仿宋_GB2312" w:cs="仿宋_GB2312" w:eastAsia="仿宋_GB2312"/>
                      <w:sz w:val="24"/>
                    </w:rPr>
                    <w:t>25.采用经典正压取样方式，可以测定液体或固体样品。常压进样，基线不漂移。可检测出水中1ppb的苯。</w:t>
                  </w:r>
                </w:p>
                <w:p>
                  <w:pPr>
                    <w:pStyle w:val="null3"/>
                    <w:jc w:val="left"/>
                  </w:pPr>
                  <w:r>
                    <w:rPr>
                      <w:rFonts w:ascii="仿宋_GB2312" w:hAnsi="仿宋_GB2312" w:cs="仿宋_GB2312" w:eastAsia="仿宋_GB2312"/>
                      <w:sz w:val="24"/>
                    </w:rPr>
                    <w:t>26.六通阀和所有转盘、推杆均采用电机驱动，不需外接驱动气体，使用安全方便。</w:t>
                  </w:r>
                </w:p>
                <w:p>
                  <w:pPr>
                    <w:pStyle w:val="null3"/>
                    <w:jc w:val="left"/>
                  </w:pPr>
                  <w:r>
                    <w:rPr>
                      <w:rFonts w:ascii="仿宋_GB2312" w:hAnsi="仿宋_GB2312" w:cs="仿宋_GB2312" w:eastAsia="仿宋_GB2312"/>
                      <w:sz w:val="24"/>
                    </w:rPr>
                    <w:t>27.标配压盖钳及100套进口样品瓶，方便用户使用并降低成本。</w:t>
                  </w:r>
                </w:p>
                <w:p>
                  <w:pPr>
                    <w:pStyle w:val="null3"/>
                    <w:jc w:val="left"/>
                  </w:pPr>
                  <w:r>
                    <w:rPr>
                      <w:rFonts w:ascii="仿宋_GB2312" w:hAnsi="仿宋_GB2312" w:cs="仿宋_GB2312" w:eastAsia="仿宋_GB2312"/>
                      <w:sz w:val="24"/>
                    </w:rPr>
                    <w:t>28.一体化设计，整机结构紧凑；整机采用全铝合金结构，保证刚性同时大幅减轻重量，保证运输安全。</w:t>
                  </w:r>
                </w:p>
                <w:p>
                  <w:pPr>
                    <w:pStyle w:val="null3"/>
                    <w:jc w:val="left"/>
                  </w:pPr>
                  <w:r>
                    <w:rPr>
                      <w:rFonts w:ascii="仿宋_GB2312" w:hAnsi="仿宋_GB2312" w:cs="仿宋_GB2312" w:eastAsia="仿宋_GB2312"/>
                      <w:sz w:val="24"/>
                    </w:rPr>
                    <w:t>29.兼容性强，可简单的与全部类型的气相色谱仪及气质联用仪连用，接口连接迅速且容易。只需连接载气以及将输送管线插入GC进样口中。可同步启动色谱及工作站。并能读取色谱的就绪信号，与色谱协同工作。</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实验室器皿清洗机</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4"/>
                    </w:rPr>
                    <w:t>用途：用于清洗和烘干实验室玻璃，塑料，陶瓷，不锈钢等材质的器皿器具</w:t>
                  </w:r>
                </w:p>
                <w:p>
                  <w:pPr>
                    <w:pStyle w:val="null3"/>
                    <w:numPr>
                      <w:ilvl w:val="0"/>
                      <w:numId w:val="1"/>
                    </w:numPr>
                    <w:jc w:val="both"/>
                  </w:pPr>
                  <w:r>
                    <w:rPr>
                      <w:rFonts w:ascii="仿宋_GB2312" w:hAnsi="仿宋_GB2312" w:cs="仿宋_GB2312" w:eastAsia="仿宋_GB2312"/>
                      <w:sz w:val="24"/>
                    </w:rPr>
                    <w:t>基本参数</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2.1  电源：220V/380V  50HZ可选</w:t>
                  </w:r>
                </w:p>
                <w:p>
                  <w:pPr>
                    <w:pStyle w:val="null3"/>
                    <w:jc w:val="both"/>
                  </w:pPr>
                  <w:r>
                    <w:rPr>
                      <w:rFonts w:ascii="仿宋_GB2312" w:hAnsi="仿宋_GB2312" w:cs="仿宋_GB2312" w:eastAsia="仿宋_GB2312"/>
                      <w:sz w:val="24"/>
                    </w:rPr>
                    <w:t>2.2  水源：自来水和纯化水可选</w:t>
                  </w:r>
                </w:p>
                <w:p>
                  <w:pPr>
                    <w:pStyle w:val="null3"/>
                    <w:jc w:val="both"/>
                  </w:pPr>
                  <w:r>
                    <w:rPr>
                      <w:rFonts w:ascii="仿宋_GB2312" w:hAnsi="仿宋_GB2312" w:cs="仿宋_GB2312" w:eastAsia="仿宋_GB2312"/>
                      <w:sz w:val="24"/>
                    </w:rPr>
                    <w:t>2.3  内腔材质：316L镜面不锈钢，外壳材质：304拉丝不锈钢</w:t>
                  </w:r>
                </w:p>
                <w:p>
                  <w:pPr>
                    <w:pStyle w:val="null3"/>
                    <w:jc w:val="both"/>
                  </w:pPr>
                  <w:r>
                    <w:rPr>
                      <w:rFonts w:ascii="仿宋_GB2312" w:hAnsi="仿宋_GB2312" w:cs="仿宋_GB2312" w:eastAsia="仿宋_GB2312"/>
                      <w:sz w:val="24"/>
                    </w:rPr>
                    <w:t>2.4  操控系统：智能安卓系统</w:t>
                  </w:r>
                </w:p>
                <w:p>
                  <w:pPr>
                    <w:pStyle w:val="null3"/>
                    <w:jc w:val="both"/>
                  </w:pPr>
                  <w:r>
                    <w:rPr>
                      <w:rFonts w:ascii="仿宋_GB2312" w:hAnsi="仿宋_GB2312" w:cs="仿宋_GB2312" w:eastAsia="仿宋_GB2312"/>
                      <w:sz w:val="24"/>
                    </w:rPr>
                    <w:t>2.5</w:t>
                  </w:r>
                  <w:r>
                    <w:rPr>
                      <w:rFonts w:ascii="仿宋_GB2312" w:hAnsi="仿宋_GB2312" w:cs="仿宋_GB2312" w:eastAsia="仿宋_GB2312"/>
                      <w:sz w:val="24"/>
                      <w:color w:val="000000"/>
                      <w:shd w:fill="FFFFFF" w:val="clear"/>
                    </w:rPr>
                    <w:t>▲清洗腔容积：≤195L</w:t>
                  </w:r>
                </w:p>
                <w:p>
                  <w:pPr>
                    <w:pStyle w:val="null3"/>
                    <w:jc w:val="both"/>
                  </w:pPr>
                  <w:r>
                    <w:rPr>
                      <w:rFonts w:ascii="仿宋_GB2312" w:hAnsi="仿宋_GB2312" w:cs="仿宋_GB2312" w:eastAsia="仿宋_GB2312"/>
                      <w:sz w:val="24"/>
                      <w:color w:val="000000"/>
                      <w:shd w:fill="FFFFFF" w:val="clear"/>
                    </w:rPr>
                    <w:t>2.6  可清洗层数：1-3层，双层可同时清洗250ml容量瓶</w:t>
                  </w:r>
                </w:p>
                <w:p>
                  <w:pPr>
                    <w:pStyle w:val="null3"/>
                    <w:jc w:val="both"/>
                  </w:pPr>
                  <w:r>
                    <w:rPr>
                      <w:rFonts w:ascii="仿宋_GB2312" w:hAnsi="仿宋_GB2312" w:cs="仿宋_GB2312" w:eastAsia="仿宋_GB2312"/>
                      <w:sz w:val="24"/>
                      <w:color w:val="000000"/>
                      <w:shd w:fill="FFFFFF" w:val="clear"/>
                    </w:rPr>
                    <w:t>2.7  循环泵流速：0-600L/min</w:t>
                  </w:r>
                </w:p>
                <w:p>
                  <w:pPr>
                    <w:pStyle w:val="null3"/>
                    <w:jc w:val="both"/>
                  </w:pPr>
                  <w:r>
                    <w:rPr>
                      <w:rFonts w:ascii="仿宋_GB2312" w:hAnsi="仿宋_GB2312" w:cs="仿宋_GB2312" w:eastAsia="仿宋_GB2312"/>
                      <w:sz w:val="24"/>
                    </w:rPr>
                    <w:t>2.8  清洗压力：≧50kPa（清洗时，数字显示在屏幕上）</w:t>
                  </w:r>
                </w:p>
                <w:p>
                  <w:pPr>
                    <w:pStyle w:val="null3"/>
                    <w:jc w:val="both"/>
                  </w:pPr>
                  <w:r>
                    <w:rPr>
                      <w:rFonts w:ascii="仿宋_GB2312" w:hAnsi="仿宋_GB2312" w:cs="仿宋_GB2312" w:eastAsia="仿宋_GB2312"/>
                      <w:sz w:val="24"/>
                    </w:rPr>
                    <w:t>2.9  标准清洗程序：≧38个，自定义清洗程序：200+个，</w:t>
                  </w:r>
                  <w:r>
                    <w:rPr>
                      <w:rFonts w:ascii="仿宋_GB2312" w:hAnsi="仿宋_GB2312" w:cs="仿宋_GB2312" w:eastAsia="仿宋_GB2312"/>
                      <w:sz w:val="24"/>
                      <w:color w:val="000000"/>
                      <w:shd w:fill="FFFFFF" w:val="clear"/>
                    </w:rPr>
                    <w:t>快捷清洗程序：</w:t>
                  </w:r>
                  <w:r>
                    <w:rPr>
                      <w:rFonts w:ascii="仿宋_GB2312" w:hAnsi="仿宋_GB2312" w:cs="仿宋_GB2312" w:eastAsia="仿宋_GB2312"/>
                      <w:sz w:val="24"/>
                    </w:rPr>
                    <w:t>≧</w:t>
                  </w:r>
                  <w:r>
                    <w:rPr>
                      <w:rFonts w:ascii="仿宋_GB2312" w:hAnsi="仿宋_GB2312" w:cs="仿宋_GB2312" w:eastAsia="仿宋_GB2312"/>
                      <w:sz w:val="24"/>
                      <w:color w:val="000000"/>
                      <w:shd w:fill="FFFFFF" w:val="clear"/>
                    </w:rPr>
                    <w:t>4个</w:t>
                  </w:r>
                </w:p>
                <w:p>
                  <w:pPr>
                    <w:pStyle w:val="null3"/>
                    <w:jc w:val="both"/>
                  </w:pPr>
                  <w:r>
                    <w:rPr>
                      <w:rFonts w:ascii="仿宋_GB2312" w:hAnsi="仿宋_GB2312" w:cs="仿宋_GB2312" w:eastAsia="仿宋_GB2312"/>
                      <w:sz w:val="24"/>
                      <w:color w:val="000000"/>
                      <w:shd w:fill="FFFFFF" w:val="clear"/>
                    </w:rPr>
                    <w:t>2.10 烘干</w:t>
                  </w:r>
                  <w:r>
                    <w:rPr>
                      <w:rFonts w:ascii="仿宋_GB2312" w:hAnsi="仿宋_GB2312" w:cs="仿宋_GB2312" w:eastAsia="仿宋_GB2312"/>
                      <w:sz w:val="24"/>
                    </w:rPr>
                    <w:t>系统：热风干燥</w:t>
                  </w:r>
                </w:p>
                <w:p>
                  <w:pPr>
                    <w:pStyle w:val="null3"/>
                    <w:jc w:val="both"/>
                  </w:pPr>
                  <w:r>
                    <w:rPr>
                      <w:rFonts w:ascii="仿宋_GB2312" w:hAnsi="仿宋_GB2312" w:cs="仿宋_GB2312" w:eastAsia="仿宋_GB2312"/>
                      <w:sz w:val="24"/>
                    </w:rPr>
                    <w:t>2.11 烘干温度：室温到120℃可调，烘干时间0-300min可调</w:t>
                  </w:r>
                </w:p>
                <w:p>
                  <w:pPr>
                    <w:pStyle w:val="null3"/>
                    <w:jc w:val="both"/>
                  </w:pPr>
                  <w:r>
                    <w:rPr>
                      <w:rFonts w:ascii="仿宋_GB2312" w:hAnsi="仿宋_GB2312" w:cs="仿宋_GB2312" w:eastAsia="仿宋_GB2312"/>
                      <w:sz w:val="24"/>
                    </w:rPr>
                    <w:t>2.12▲屏尺寸：≧10英寸长条屏，触摸控制</w:t>
                  </w:r>
                </w:p>
                <w:p>
                  <w:pPr>
                    <w:pStyle w:val="null3"/>
                    <w:jc w:val="both"/>
                  </w:pPr>
                  <w:r>
                    <w:rPr>
                      <w:rFonts w:ascii="仿宋_GB2312" w:hAnsi="仿宋_GB2312" w:cs="仿宋_GB2312" w:eastAsia="仿宋_GB2312"/>
                      <w:sz w:val="24"/>
                    </w:rPr>
                    <w:t>2.13▲管理权限：五级（管理员，审计员，工艺员，维修员，操作员）</w:t>
                  </w:r>
                </w:p>
                <w:p>
                  <w:pPr>
                    <w:pStyle w:val="null3"/>
                    <w:jc w:val="both"/>
                  </w:pPr>
                  <w:r>
                    <w:rPr>
                      <w:rFonts w:ascii="仿宋_GB2312" w:hAnsi="仿宋_GB2312" w:cs="仿宋_GB2312" w:eastAsia="仿宋_GB2312"/>
                      <w:sz w:val="24"/>
                    </w:rPr>
                    <w:t xml:space="preserve">2.14  最高清洗温度：95℃  </w:t>
                  </w:r>
                </w:p>
                <w:p>
                  <w:pPr>
                    <w:pStyle w:val="null3"/>
                    <w:jc w:val="both"/>
                  </w:pPr>
                  <w:r>
                    <w:rPr>
                      <w:rFonts w:ascii="仿宋_GB2312" w:hAnsi="仿宋_GB2312" w:cs="仿宋_GB2312" w:eastAsia="仿宋_GB2312"/>
                      <w:sz w:val="24"/>
                    </w:rPr>
                    <w:t>2.15  清洗完成开门温度：20-70℃可调</w:t>
                  </w:r>
                </w:p>
                <w:p>
                  <w:pPr>
                    <w:pStyle w:val="null3"/>
                    <w:jc w:val="both"/>
                  </w:pPr>
                  <w:r>
                    <w:rPr>
                      <w:rFonts w:ascii="仿宋_GB2312" w:hAnsi="仿宋_GB2312" w:cs="仿宋_GB2312" w:eastAsia="仿宋_GB2312"/>
                      <w:sz w:val="24"/>
                    </w:rPr>
                    <w:t>2.16  清洗能力：</w:t>
                  </w:r>
                  <w:r>
                    <w:rPr>
                      <w:rFonts w:ascii="仿宋_GB2312" w:hAnsi="仿宋_GB2312" w:cs="仿宋_GB2312" w:eastAsia="仿宋_GB2312"/>
                      <w:sz w:val="24"/>
                      <w:color w:val="000000"/>
                      <w:shd w:fill="FFFFFF" w:val="clear"/>
                    </w:rPr>
                    <w:t>单次可清洗</w:t>
                  </w:r>
                  <w:r>
                    <w:rPr>
                      <w:rFonts w:ascii="仿宋_GB2312" w:hAnsi="仿宋_GB2312" w:cs="仿宋_GB2312" w:eastAsia="仿宋_GB2312"/>
                      <w:sz w:val="24"/>
                    </w:rPr>
                    <w:t>100ml容量瓶128位等</w:t>
                  </w:r>
                </w:p>
                <w:p>
                  <w:pPr>
                    <w:pStyle w:val="null3"/>
                    <w:numPr>
                      <w:ilvl w:val="0"/>
                      <w:numId w:val="1"/>
                    </w:numPr>
                    <w:jc w:val="both"/>
                  </w:pPr>
                  <w:r>
                    <w:rPr>
                      <w:rFonts w:ascii="仿宋_GB2312" w:hAnsi="仿宋_GB2312" w:cs="仿宋_GB2312" w:eastAsia="仿宋_GB2312"/>
                      <w:sz w:val="24"/>
                    </w:rPr>
                    <w:t>功能参数</w:t>
                  </w:r>
                </w:p>
                <w:p>
                  <w:pPr>
                    <w:pStyle w:val="null3"/>
                    <w:jc w:val="both"/>
                  </w:pPr>
                  <w:r>
                    <w:rPr>
                      <w:rFonts w:ascii="仿宋_GB2312" w:hAnsi="仿宋_GB2312" w:cs="仿宋_GB2312" w:eastAsia="仿宋_GB2312"/>
                      <w:sz w:val="24"/>
                      <w:color w:val="000000"/>
                      <w:shd w:fill="FFFFFF" w:val="clear"/>
                    </w:rPr>
                    <w:t>3.1</w:t>
                  </w:r>
                  <w:r>
                    <w:rPr>
                      <w:rFonts w:ascii="仿宋_GB2312" w:hAnsi="仿宋_GB2312" w:cs="仿宋_GB2312" w:eastAsia="仿宋_GB2312"/>
                      <w:sz w:val="24"/>
                      <w:shd w:fill="FFFFFF" w:val="clear"/>
                    </w:rPr>
                    <w:t>▲节水技术要求：双层可同时清洗250ml容量瓶且清洗腔容积小于195L（清洗腔无效空间越小越节水）或提供节水专利证书。</w:t>
                  </w:r>
                </w:p>
                <w:p>
                  <w:pPr>
                    <w:pStyle w:val="null3"/>
                    <w:jc w:val="both"/>
                  </w:pPr>
                  <w:r>
                    <w:rPr>
                      <w:rFonts w:ascii="仿宋_GB2312" w:hAnsi="仿宋_GB2312" w:cs="仿宋_GB2312" w:eastAsia="仿宋_GB2312"/>
                      <w:sz w:val="24"/>
                    </w:rPr>
                    <w:t>3.2</w:t>
                  </w:r>
                  <w:r>
                    <w:rPr>
                      <w:rFonts w:ascii="仿宋_GB2312" w:hAnsi="仿宋_GB2312" w:cs="仿宋_GB2312" w:eastAsia="仿宋_GB2312"/>
                      <w:sz w:val="24"/>
                      <w:color w:val="000000"/>
                      <w:shd w:fill="FFFFFF" w:val="clear"/>
                    </w:rPr>
                    <w:t>▲</w:t>
                  </w:r>
                  <w:r>
                    <w:rPr>
                      <w:rFonts w:ascii="仿宋_GB2312" w:hAnsi="仿宋_GB2312" w:cs="仿宋_GB2312" w:eastAsia="仿宋_GB2312"/>
                      <w:sz w:val="24"/>
                    </w:rPr>
                    <w:t>清洗腔顶部及底部</w:t>
                  </w:r>
                  <w:r>
                    <w:rPr>
                      <w:rFonts w:ascii="仿宋_GB2312" w:hAnsi="仿宋_GB2312" w:cs="仿宋_GB2312" w:eastAsia="仿宋_GB2312"/>
                      <w:sz w:val="24"/>
                    </w:rPr>
                    <w:t>8个角均为R20以上圆形角，非直角拼接，符合GMP规范，内腔采用模具化压模成形，保证清洗机清洗无残留和微生物滋生。（提供相关证明文件）</w:t>
                  </w:r>
                </w:p>
                <w:p>
                  <w:pPr>
                    <w:pStyle w:val="null3"/>
                    <w:jc w:val="both"/>
                  </w:pPr>
                  <w:r>
                    <w:rPr>
                      <w:rFonts w:ascii="仿宋_GB2312" w:hAnsi="仿宋_GB2312" w:cs="仿宋_GB2312" w:eastAsia="仿宋_GB2312"/>
                      <w:sz w:val="24"/>
                    </w:rPr>
                    <w:t>3.3  清洗腔内门操作台由整块不锈钢板压模成型，无直角，无方管拼接，门内板上具有一体成型的篮架导轨；杜绝方管拼接所产生的直角缝隙滋生细菌及残留。（提供门内板3D图及实物照片）</w:t>
                  </w:r>
                </w:p>
                <w:p>
                  <w:pPr>
                    <w:pStyle w:val="null3"/>
                    <w:jc w:val="both"/>
                  </w:pPr>
                  <w:r>
                    <w:rPr>
                      <w:rFonts w:ascii="仿宋_GB2312" w:hAnsi="仿宋_GB2312" w:cs="仿宋_GB2312" w:eastAsia="仿宋_GB2312"/>
                      <w:sz w:val="24"/>
                    </w:rPr>
                    <w:t xml:space="preserve">3.4  </w:t>
                  </w:r>
                  <w:r>
                    <w:rPr>
                      <w:rFonts w:ascii="仿宋_GB2312" w:hAnsi="仿宋_GB2312" w:cs="仿宋_GB2312" w:eastAsia="仿宋_GB2312"/>
                      <w:sz w:val="24"/>
                      <w:color w:val="000000"/>
                      <w:shd w:fill="FFFFFF" w:val="clear"/>
                    </w:rPr>
                    <w:t>腔体底部须为斜坡设计</w:t>
                  </w: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角度</w:t>
                  </w:r>
                  <w:r>
                    <w:rPr>
                      <w:rFonts w:ascii="仿宋_GB2312" w:hAnsi="仿宋_GB2312" w:cs="仿宋_GB2312" w:eastAsia="仿宋_GB2312"/>
                      <w:sz w:val="24"/>
                      <w:color w:val="000000"/>
                      <w:shd w:fill="FFFFFF" w:val="clear"/>
                    </w:rPr>
                    <w:t>≧2°</w:t>
                  </w:r>
                  <w:r>
                    <w:rPr>
                      <w:rFonts w:ascii="仿宋_GB2312" w:hAnsi="仿宋_GB2312" w:cs="仿宋_GB2312" w:eastAsia="仿宋_GB2312"/>
                      <w:sz w:val="24"/>
                      <w:color w:val="000000"/>
                      <w:shd w:fill="FFFFFF" w:val="clear"/>
                    </w:rPr>
                    <w:t>，以达到彻底快速排水</w:t>
                  </w: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并保证清洗完成后腔体底部无残留水。</w:t>
                  </w:r>
                </w:p>
                <w:p>
                  <w:pPr>
                    <w:pStyle w:val="null3"/>
                    <w:jc w:val="both"/>
                  </w:pPr>
                  <w:r>
                    <w:rPr>
                      <w:rFonts w:ascii="仿宋_GB2312" w:hAnsi="仿宋_GB2312" w:cs="仿宋_GB2312" w:eastAsia="仿宋_GB2312"/>
                      <w:sz w:val="24"/>
                      <w:color w:val="000000"/>
                      <w:shd w:fill="FFFFFF" w:val="clear"/>
                    </w:rPr>
                    <w:t>3.5▲防灰尘细菌设计，清洗仓门的紧固螺丝须为沉头圆形，拧紧后与不锈钢板水平，保证螺丝头不凸出，符合GMP规范。</w:t>
                  </w:r>
                  <w:r>
                    <w:rPr>
                      <w:rFonts w:ascii="仿宋_GB2312" w:hAnsi="仿宋_GB2312" w:cs="仿宋_GB2312" w:eastAsia="仿宋_GB2312"/>
                      <w:sz w:val="24"/>
                    </w:rPr>
                    <w:t>（提供相关证明文件）</w:t>
                  </w:r>
                </w:p>
                <w:p>
                  <w:pPr>
                    <w:pStyle w:val="null3"/>
                    <w:jc w:val="both"/>
                  </w:pPr>
                  <w:r>
                    <w:rPr>
                      <w:rFonts w:ascii="仿宋_GB2312" w:hAnsi="仿宋_GB2312" w:cs="仿宋_GB2312" w:eastAsia="仿宋_GB2312"/>
                      <w:sz w:val="24"/>
                      <w:color w:val="000000"/>
                      <w:shd w:fill="FFFFFF" w:val="clear"/>
                    </w:rPr>
                    <w:t>3.6  内置四重清洗过滤网：进水管配置一重保安过滤器，保护进水阀和流量计运行安全，清洗腔底部配置粗级、中级和精细三重过滤系统。</w:t>
                  </w:r>
                </w:p>
                <w:p>
                  <w:pPr>
                    <w:pStyle w:val="null3"/>
                    <w:jc w:val="both"/>
                  </w:pPr>
                  <w:r>
                    <w:rPr>
                      <w:rFonts w:ascii="仿宋_GB2312" w:hAnsi="仿宋_GB2312" w:cs="仿宋_GB2312" w:eastAsia="仿宋_GB2312"/>
                      <w:sz w:val="24"/>
                      <w:color w:val="000000"/>
                      <w:shd w:fill="FFFFFF" w:val="clear"/>
                    </w:rPr>
                    <w:t>3.7  用户可选择标准不锈钢装载门或可视玻璃装载门，如果是可视玻璃装载门应为中空钢化双层玻璃，内置可视照明灯。</w:t>
                  </w:r>
                </w:p>
                <w:p>
                  <w:pPr>
                    <w:pStyle w:val="null3"/>
                    <w:jc w:val="both"/>
                  </w:pPr>
                  <w:r>
                    <w:rPr>
                      <w:rFonts w:ascii="仿宋_GB2312" w:hAnsi="仿宋_GB2312" w:cs="仿宋_GB2312" w:eastAsia="仿宋_GB2312"/>
                      <w:sz w:val="24"/>
                      <w:color w:val="000000"/>
                      <w:shd w:fill="FFFFFF" w:val="clear"/>
                    </w:rPr>
                    <w:t>3.8▲仪器配置断电记忆，预约清洗功能，屏幕人工唤醒，自动休眠功能，漏水检测，清洗批次号自动排序，超高温报警，清洗剂添加提醒，清洗完成提醒，蜂鸣提醒，停水自恢复等功能。</w:t>
                  </w:r>
                </w:p>
                <w:p>
                  <w:pPr>
                    <w:pStyle w:val="null3"/>
                    <w:jc w:val="both"/>
                  </w:pPr>
                  <w:r>
                    <w:rPr>
                      <w:rFonts w:ascii="仿宋_GB2312" w:hAnsi="仿宋_GB2312" w:cs="仿宋_GB2312" w:eastAsia="仿宋_GB2312"/>
                      <w:sz w:val="24"/>
                      <w:color w:val="000000"/>
                      <w:shd w:fill="FFFFFF" w:val="clear"/>
                    </w:rPr>
                    <w:t>3.9 配置电动自动门锁，有定位开启功能，</w:t>
                  </w:r>
                  <w:r>
                    <w:rPr>
                      <w:rFonts w:ascii="仿宋_GB2312" w:hAnsi="仿宋_GB2312" w:cs="仿宋_GB2312" w:eastAsia="仿宋_GB2312"/>
                      <w:sz w:val="24"/>
                      <w:color w:val="000000"/>
                      <w:shd w:fill="FFFFFF" w:val="clear"/>
                    </w:rPr>
                    <w:t>ITL智能感应，能</w:t>
                  </w:r>
                  <w:r>
                    <w:rPr>
                      <w:rFonts w:ascii="仿宋_GB2312" w:hAnsi="仿宋_GB2312" w:cs="仿宋_GB2312" w:eastAsia="仿宋_GB2312"/>
                      <w:sz w:val="24"/>
                      <w:color w:val="000000"/>
                      <w:shd w:fill="FFFFFF" w:val="clear"/>
                    </w:rPr>
                    <w:t>实现</w:t>
                  </w:r>
                  <w:r>
                    <w:rPr>
                      <w:rFonts w:ascii="仿宋_GB2312" w:hAnsi="仿宋_GB2312" w:cs="仿宋_GB2312" w:eastAsia="仿宋_GB2312"/>
                      <w:sz w:val="24"/>
                      <w:color w:val="000000"/>
                      <w:shd w:fill="FFFFFF" w:val="clear"/>
                    </w:rPr>
                    <w:t>感应</w:t>
                  </w:r>
                  <w:r>
                    <w:rPr>
                      <w:rFonts w:ascii="仿宋_GB2312" w:hAnsi="仿宋_GB2312" w:cs="仿宋_GB2312" w:eastAsia="仿宋_GB2312"/>
                      <w:sz w:val="24"/>
                      <w:color w:val="000000"/>
                      <w:shd w:fill="FFFFFF" w:val="clear"/>
                    </w:rPr>
                    <w:t>开</w:t>
                  </w:r>
                  <w:r>
                    <w:rPr>
                      <w:rFonts w:ascii="仿宋_GB2312" w:hAnsi="仿宋_GB2312" w:cs="仿宋_GB2312" w:eastAsia="仿宋_GB2312"/>
                      <w:sz w:val="24"/>
                      <w:color w:val="000000"/>
                      <w:shd w:fill="FFFFFF" w:val="clear"/>
                    </w:rPr>
                    <w:t>关</w:t>
                  </w:r>
                  <w:r>
                    <w:rPr>
                      <w:rFonts w:ascii="仿宋_GB2312" w:hAnsi="仿宋_GB2312" w:cs="仿宋_GB2312" w:eastAsia="仿宋_GB2312"/>
                      <w:sz w:val="24"/>
                      <w:color w:val="000000"/>
                      <w:shd w:fill="FFFFFF" w:val="clear"/>
                    </w:rPr>
                    <w:t>门，</w:t>
                  </w:r>
                  <w:r>
                    <w:rPr>
                      <w:rFonts w:ascii="仿宋_GB2312" w:hAnsi="仿宋_GB2312" w:cs="仿宋_GB2312" w:eastAsia="仿宋_GB2312"/>
                      <w:sz w:val="24"/>
                      <w:color w:val="000000"/>
                      <w:shd w:fill="FFFFFF" w:val="clear"/>
                    </w:rPr>
                    <w:t>无需手动开关门，</w:t>
                  </w:r>
                  <w:r>
                    <w:rPr>
                      <w:rFonts w:ascii="仿宋_GB2312" w:hAnsi="仿宋_GB2312" w:cs="仿宋_GB2312" w:eastAsia="仿宋_GB2312"/>
                      <w:sz w:val="24"/>
                      <w:color w:val="000000"/>
                      <w:shd w:fill="FFFFFF" w:val="clear"/>
                    </w:rPr>
                    <w:t>避免</w:t>
                  </w:r>
                  <w:r>
                    <w:rPr>
                      <w:rFonts w:ascii="仿宋_GB2312" w:hAnsi="仿宋_GB2312" w:cs="仿宋_GB2312" w:eastAsia="仿宋_GB2312"/>
                      <w:sz w:val="24"/>
                      <w:color w:val="000000"/>
                      <w:shd w:fill="FFFFFF" w:val="clear"/>
                    </w:rPr>
                    <w:t>手动开关门时</w:t>
                  </w:r>
                  <w:r>
                    <w:rPr>
                      <w:rFonts w:ascii="仿宋_GB2312" w:hAnsi="仿宋_GB2312" w:cs="仿宋_GB2312" w:eastAsia="仿宋_GB2312"/>
                      <w:sz w:val="24"/>
                      <w:color w:val="000000"/>
                      <w:shd w:fill="FFFFFF" w:val="clear"/>
                    </w:rPr>
                    <w:t>腔体内气压造成关门不紧密和需重力关门对门体造成损坏；</w:t>
                  </w:r>
                  <w:r>
                    <w:rPr>
                      <w:rFonts w:ascii="仿宋_GB2312" w:hAnsi="仿宋_GB2312" w:cs="仿宋_GB2312" w:eastAsia="仿宋_GB2312"/>
                      <w:sz w:val="24"/>
                      <w:color w:val="000000"/>
                      <w:shd w:fill="FFFFFF" w:val="clear"/>
                    </w:rPr>
                    <w:t>（</w:t>
                  </w:r>
                  <w:r>
                    <w:rPr>
                      <w:rFonts w:ascii="仿宋_GB2312" w:hAnsi="仿宋_GB2312" w:cs="仿宋_GB2312" w:eastAsia="仿宋_GB2312"/>
                      <w:sz w:val="24"/>
                    </w:rPr>
                    <w:t>提供相关证明文件</w:t>
                  </w:r>
                  <w:r>
                    <w:rPr>
                      <w:rFonts w:ascii="仿宋_GB2312" w:hAnsi="仿宋_GB2312" w:cs="仿宋_GB2312" w:eastAsia="仿宋_GB2312"/>
                      <w:sz w:val="24"/>
                      <w:color w:val="000000"/>
                      <w:shd w:fill="FFFFFF" w:val="clear"/>
                    </w:rPr>
                    <w:t>）</w:t>
                  </w:r>
                </w:p>
                <w:p>
                  <w:pPr>
                    <w:pStyle w:val="null3"/>
                    <w:jc w:val="both"/>
                  </w:pPr>
                  <w:r>
                    <w:rPr>
                      <w:rFonts w:ascii="仿宋_GB2312" w:hAnsi="仿宋_GB2312" w:cs="仿宋_GB2312" w:eastAsia="仿宋_GB2312"/>
                      <w:sz w:val="24"/>
                      <w:color w:val="000000"/>
                      <w:shd w:fill="FFFFFF" w:val="clear"/>
                    </w:rPr>
                    <w:t>3.10▲配置行星喷淋臂，增加喷淋臂的自转和公转，显著提升清洗机的喷淋覆盖面积和增强清洗效果；行星喷淋臂采用316L不锈钢材质，压模成三叉形，每个喷淋叉平均分配，角度为120度，配备三叉追随器和转速调节器，保证清洗效果。（</w:t>
                  </w:r>
                  <w:r>
                    <w:rPr>
                      <w:rFonts w:ascii="仿宋_GB2312" w:hAnsi="仿宋_GB2312" w:cs="仿宋_GB2312" w:eastAsia="仿宋_GB2312"/>
                      <w:sz w:val="24"/>
                    </w:rPr>
                    <w:t>提供相关证明文件</w:t>
                  </w:r>
                  <w:r>
                    <w:rPr>
                      <w:rFonts w:ascii="仿宋_GB2312" w:hAnsi="仿宋_GB2312" w:cs="仿宋_GB2312" w:eastAsia="仿宋_GB2312"/>
                      <w:sz w:val="24"/>
                      <w:color w:val="000000"/>
                      <w:shd w:fill="FFFFFF" w:val="clear"/>
                    </w:rPr>
                    <w:t>）</w:t>
                  </w:r>
                </w:p>
                <w:p>
                  <w:pPr>
                    <w:pStyle w:val="null3"/>
                    <w:jc w:val="both"/>
                  </w:pPr>
                  <w:r>
                    <w:rPr>
                      <w:rFonts w:ascii="仿宋_GB2312" w:hAnsi="仿宋_GB2312" w:cs="仿宋_GB2312" w:eastAsia="仿宋_GB2312"/>
                      <w:sz w:val="24"/>
                      <w:color w:val="000000"/>
                      <w:shd w:fill="FFFFFF" w:val="clear"/>
                    </w:rPr>
                    <w:t>3.11 操作系统中的用户（管理员，工艺员，审计员，维修员，操作员）可选择密码登陆和指纹登陆。登陆后可自行修改密码。密码可采用大小写字母和数字组成。</w:t>
                  </w:r>
                </w:p>
                <w:p>
                  <w:pPr>
                    <w:pStyle w:val="null3"/>
                    <w:jc w:val="both"/>
                  </w:pPr>
                  <w:r>
                    <w:rPr>
                      <w:rFonts w:ascii="仿宋_GB2312" w:hAnsi="仿宋_GB2312" w:cs="仿宋_GB2312" w:eastAsia="仿宋_GB2312"/>
                      <w:sz w:val="24"/>
                      <w:color w:val="000000"/>
                      <w:shd w:fill="FFFFFF" w:val="clear"/>
                    </w:rPr>
                    <w:t>3.12▲用户名至少含中英文两种语言显示，系统至少包含拼音，五笔，手写三种输入法进行用户名称编辑。（</w:t>
                  </w:r>
                  <w:r>
                    <w:rPr>
                      <w:rFonts w:ascii="仿宋_GB2312" w:hAnsi="仿宋_GB2312" w:cs="仿宋_GB2312" w:eastAsia="仿宋_GB2312"/>
                      <w:sz w:val="24"/>
                    </w:rPr>
                    <w:t>提供相关证明文件</w:t>
                  </w:r>
                  <w:r>
                    <w:rPr>
                      <w:rFonts w:ascii="仿宋_GB2312" w:hAnsi="仿宋_GB2312" w:cs="仿宋_GB2312" w:eastAsia="仿宋_GB2312"/>
                      <w:sz w:val="24"/>
                      <w:color w:val="000000"/>
                      <w:shd w:fill="FFFFFF" w:val="clear"/>
                    </w:rPr>
                    <w:t>）</w:t>
                  </w:r>
                </w:p>
                <w:p>
                  <w:pPr>
                    <w:pStyle w:val="null3"/>
                    <w:jc w:val="both"/>
                  </w:pPr>
                  <w:r>
                    <w:rPr>
                      <w:rFonts w:ascii="仿宋_GB2312" w:hAnsi="仿宋_GB2312" w:cs="仿宋_GB2312" w:eastAsia="仿宋_GB2312"/>
                      <w:sz w:val="24"/>
                      <w:color w:val="000000"/>
                      <w:shd w:fill="FFFFFF" w:val="clear"/>
                    </w:rPr>
                    <w:t>3.13▲管理员可以增加或删除工艺员，审计员，维修员，操作员。可以对用户进行密码重置或免密登入，可设定用户的使用时限。（提供设置界面的照片）</w:t>
                  </w:r>
                </w:p>
                <w:p>
                  <w:pPr>
                    <w:pStyle w:val="null3"/>
                    <w:jc w:val="both"/>
                  </w:pPr>
                  <w:r>
                    <w:rPr>
                      <w:rFonts w:ascii="仿宋_GB2312" w:hAnsi="仿宋_GB2312" w:cs="仿宋_GB2312" w:eastAsia="仿宋_GB2312"/>
                      <w:sz w:val="24"/>
                      <w:color w:val="000000"/>
                      <w:shd w:fill="FFFFFF" w:val="clear"/>
                    </w:rPr>
                    <w:t>3.14  仪器可对屏幕的亮度，声音进行调节。可连接Wifi或4G</w:t>
                  </w:r>
                </w:p>
                <w:p>
                  <w:pPr>
                    <w:pStyle w:val="null3"/>
                    <w:jc w:val="both"/>
                  </w:pPr>
                  <w:r>
                    <w:rPr>
                      <w:rFonts w:ascii="仿宋_GB2312" w:hAnsi="仿宋_GB2312" w:cs="仿宋_GB2312" w:eastAsia="仿宋_GB2312"/>
                      <w:sz w:val="24"/>
                      <w:color w:val="000000"/>
                      <w:shd w:fill="FFFFFF" w:val="clear"/>
                    </w:rPr>
                    <w:t>3.15  仪器管理者可在仪器屏幕查看系统程序版本号和升级程序，程序升级的主要内容可以在屏幕中查询。</w:t>
                  </w:r>
                </w:p>
                <w:p>
                  <w:pPr>
                    <w:pStyle w:val="null3"/>
                    <w:jc w:val="both"/>
                  </w:pPr>
                  <w:r>
                    <w:rPr>
                      <w:rFonts w:ascii="仿宋_GB2312" w:hAnsi="仿宋_GB2312" w:cs="仿宋_GB2312" w:eastAsia="仿宋_GB2312"/>
                      <w:sz w:val="24"/>
                      <w:color w:val="000000"/>
                      <w:shd w:fill="FFFFFF" w:val="clear"/>
                    </w:rPr>
                    <w:t>3.16  审计员或仪器管理者可在系统中进行日志查询或导出日志，报警记录，控制记录及系统日志，可在仪器屏幕中设置邮箱地址，通过邮箱地址每天接收清洗日志、报警记录、控制记录及系统日志等相关信息。</w:t>
                  </w:r>
                </w:p>
                <w:p>
                  <w:pPr>
                    <w:pStyle w:val="null3"/>
                    <w:jc w:val="both"/>
                  </w:pPr>
                  <w:r>
                    <w:rPr>
                      <w:rFonts w:ascii="仿宋_GB2312" w:hAnsi="仿宋_GB2312" w:cs="仿宋_GB2312" w:eastAsia="仿宋_GB2312"/>
                      <w:sz w:val="24"/>
                      <w:color w:val="000000"/>
                      <w:shd w:fill="FFFFFF" w:val="clear"/>
                    </w:rPr>
                    <w:t>3.17  审计员或仪器管理者可设置每天发送到邮箱地址日志的时间。导出的各类记录或日志为不可修改的PDF格式。</w:t>
                  </w:r>
                </w:p>
                <w:p>
                  <w:pPr>
                    <w:pStyle w:val="null3"/>
                    <w:jc w:val="both"/>
                  </w:pPr>
                  <w:r>
                    <w:rPr>
                      <w:rFonts w:ascii="仿宋_GB2312" w:hAnsi="仿宋_GB2312" w:cs="仿宋_GB2312" w:eastAsia="仿宋_GB2312"/>
                      <w:sz w:val="24"/>
                      <w:color w:val="000000"/>
                      <w:shd w:fill="FFFFFF" w:val="clear"/>
                    </w:rPr>
                    <w:t>3.18  查询和导出清洗日志及控制记录可选择某某年某某月某某日，精确到某一天的清洗记录，报警记录和系统日志则可选择某某年某某月，精确到月度查询和导出。</w:t>
                  </w:r>
                </w:p>
                <w:p>
                  <w:pPr>
                    <w:pStyle w:val="null3"/>
                    <w:jc w:val="both"/>
                  </w:pPr>
                  <w:r>
                    <w:rPr>
                      <w:rFonts w:ascii="仿宋_GB2312" w:hAnsi="仿宋_GB2312" w:cs="仿宋_GB2312" w:eastAsia="仿宋_GB2312"/>
                      <w:sz w:val="24"/>
                      <w:color w:val="000000"/>
                      <w:shd w:fill="FFFFFF" w:val="clear"/>
                    </w:rPr>
                    <w:t>3.19 （仪器管理者）工艺员可增加或删除程序，新增或修改程序名称至少包含中文和英文两种语言，可设置清洗程序中每个步骤的水量，清洗温度，清洗时间和清洁剂的用量，烘干温度，烘干时间等参数。</w:t>
                  </w:r>
                </w:p>
                <w:p>
                  <w:pPr>
                    <w:pStyle w:val="null3"/>
                    <w:jc w:val="both"/>
                  </w:pPr>
                  <w:r>
                    <w:rPr>
                      <w:rFonts w:ascii="仿宋_GB2312" w:hAnsi="仿宋_GB2312" w:cs="仿宋_GB2312" w:eastAsia="仿宋_GB2312"/>
                      <w:sz w:val="24"/>
                      <w:color w:val="000000"/>
                      <w:shd w:fill="FFFFFF" w:val="clear"/>
                    </w:rPr>
                    <w:t>3.20（仪器管理者）工艺员可将现有的程序按需求开放给使用者，使用者只能看到开放的程序，确保使用者操作无误。</w:t>
                  </w:r>
                </w:p>
                <w:p>
                  <w:pPr>
                    <w:pStyle w:val="null3"/>
                    <w:jc w:val="both"/>
                  </w:pPr>
                  <w:r>
                    <w:rPr>
                      <w:rFonts w:ascii="仿宋_GB2312" w:hAnsi="仿宋_GB2312" w:cs="仿宋_GB2312" w:eastAsia="仿宋_GB2312"/>
                      <w:sz w:val="24"/>
                      <w:color w:val="000000"/>
                      <w:shd w:fill="FFFFFF" w:val="clear"/>
                    </w:rPr>
                    <w:t>3.21（仪器管理者）工艺员可设置烘干程序是否开放给操作者使用，同时可设置清洗压力报警值，电导率报警值，喷淋臂转数值，粗中级过滤报警值，HEPA高效过滤报警值等及清洗完成后的开门设定（清洗完成后是否开门）。</w:t>
                  </w:r>
                </w:p>
                <w:p>
                  <w:pPr>
                    <w:pStyle w:val="null3"/>
                    <w:jc w:val="both"/>
                  </w:pPr>
                  <w:r>
                    <w:rPr>
                      <w:rFonts w:ascii="仿宋_GB2312" w:hAnsi="仿宋_GB2312" w:cs="仿宋_GB2312" w:eastAsia="仿宋_GB2312"/>
                      <w:sz w:val="24"/>
                      <w:color w:val="000000"/>
                      <w:shd w:fill="FFFFFF" w:val="clear"/>
                    </w:rPr>
                    <w:t>3.22（仪器管理者）维修员可单独控制每个部件，查看每个部件的运行情况，进水单控时界面会显示流量数，单控清洗泵时屏幕会显示清洗压力值，单控加热管时屏幕会显示温度值等。</w:t>
                  </w:r>
                </w:p>
                <w:p>
                  <w:pPr>
                    <w:pStyle w:val="null3"/>
                    <w:jc w:val="both"/>
                  </w:pPr>
                  <w:r>
                    <w:rPr>
                      <w:rFonts w:ascii="仿宋_GB2312" w:hAnsi="仿宋_GB2312" w:cs="仿宋_GB2312" w:eastAsia="仿宋_GB2312"/>
                      <w:sz w:val="24"/>
                      <w:color w:val="000000"/>
                      <w:shd w:fill="FFFFFF" w:val="clear"/>
                    </w:rPr>
                    <w:t>3.23仪器使用者（操作员）进入操作界面，至少包含4个快捷程序，同时可对快捷程序进行调整。</w:t>
                  </w:r>
                </w:p>
                <w:p>
                  <w:pPr>
                    <w:pStyle w:val="null3"/>
                    <w:jc w:val="both"/>
                  </w:pPr>
                  <w:r>
                    <w:rPr>
                      <w:rFonts w:ascii="仿宋_GB2312" w:hAnsi="仿宋_GB2312" w:cs="仿宋_GB2312" w:eastAsia="仿宋_GB2312"/>
                      <w:sz w:val="24"/>
                      <w:color w:val="000000"/>
                      <w:shd w:fill="FFFFFF" w:val="clear"/>
                    </w:rPr>
                    <w:t>3.24▲仪器使用者（操作员）可对清洗程序进行拖拽式移动及左右滑动式查询或选择清洗程序，清洗前查询程序的清洗水量，温度，清洗剂浓度，清洗时间等功能。</w:t>
                  </w:r>
                </w:p>
                <w:p>
                  <w:pPr>
                    <w:pStyle w:val="null3"/>
                    <w:jc w:val="both"/>
                  </w:pPr>
                  <w:r>
                    <w:rPr>
                      <w:rFonts w:ascii="仿宋_GB2312" w:hAnsi="仿宋_GB2312" w:cs="仿宋_GB2312" w:eastAsia="仿宋_GB2312"/>
                      <w:sz w:val="24"/>
                      <w:color w:val="000000"/>
                      <w:shd w:fill="FFFFFF" w:val="clear"/>
                    </w:rPr>
                    <w:t>3.25▲系统具有自动生成清洗批次号功能，清洗批次号在清洗时可在屏幕上查看，屏幕时时显示进水量，清洗压力值，清洗步骤，清洗温度，清洗倒计时等。</w:t>
                  </w:r>
                </w:p>
                <w:p>
                  <w:pPr>
                    <w:pStyle w:val="null3"/>
                    <w:jc w:val="both"/>
                  </w:pPr>
                  <w:r>
                    <w:rPr>
                      <w:rFonts w:ascii="仿宋_GB2312" w:hAnsi="仿宋_GB2312" w:cs="仿宋_GB2312" w:eastAsia="仿宋_GB2312"/>
                      <w:sz w:val="24"/>
                      <w:color w:val="000000"/>
                      <w:shd w:fill="FFFFFF" w:val="clear"/>
                    </w:rPr>
                    <w:t>3.26  清洗过程中，屏幕时时显示清洗的温度曲线和压力曲线。</w:t>
                  </w:r>
                </w:p>
                <w:p>
                  <w:pPr>
                    <w:pStyle w:val="null3"/>
                    <w:jc w:val="both"/>
                  </w:pPr>
                  <w:r>
                    <w:rPr>
                      <w:rFonts w:ascii="仿宋_GB2312" w:hAnsi="仿宋_GB2312" w:cs="仿宋_GB2312" w:eastAsia="仿宋_GB2312"/>
                      <w:sz w:val="24"/>
                      <w:color w:val="000000"/>
                      <w:shd w:fill="FFFFFF" w:val="clear"/>
                    </w:rPr>
                    <w:t>3.27  仪器可升级篮架识别功能，如用户选用此功能则设备具有自动识别篮架并自动添加水量功能，用户可选择内置或外置纯水增压泵。</w:t>
                  </w:r>
                </w:p>
                <w:p>
                  <w:pPr>
                    <w:pStyle w:val="null3"/>
                    <w:jc w:val="both"/>
                  </w:pPr>
                  <w:r>
                    <w:rPr>
                      <w:rFonts w:ascii="仿宋_GB2312" w:hAnsi="仿宋_GB2312" w:cs="仿宋_GB2312" w:eastAsia="仿宋_GB2312"/>
                      <w:sz w:val="24"/>
                      <w:color w:val="000000"/>
                      <w:shd w:fill="FFFFFF" w:val="clear"/>
                    </w:rPr>
                    <w:t>3.28▲启动清洗程序后，温度小于40℃时，可暂停清洗任务，可开门增加或减少器皿后再继续清洗，不需重新启动清洗程序，保证清洗效率。</w:t>
                  </w:r>
                </w:p>
                <w:p>
                  <w:pPr>
                    <w:pStyle w:val="null3"/>
                    <w:jc w:val="both"/>
                  </w:pPr>
                  <w:r>
                    <w:rPr>
                      <w:rFonts w:ascii="仿宋_GB2312" w:hAnsi="仿宋_GB2312" w:cs="仿宋_GB2312" w:eastAsia="仿宋_GB2312"/>
                      <w:sz w:val="24"/>
                      <w:color w:val="000000"/>
                      <w:shd w:fill="FFFFFF" w:val="clear"/>
                    </w:rPr>
                    <w:t>3.29 配置三级空气过滤系统：粗级过滤，中级过滤和HEPA高效过滤。</w:t>
                  </w:r>
                  <w:r>
                    <w:br/>
                  </w:r>
                  <w:r>
                    <w:rPr>
                      <w:rFonts w:ascii="仿宋_GB2312" w:hAnsi="仿宋_GB2312" w:cs="仿宋_GB2312" w:eastAsia="仿宋_GB2312"/>
                      <w:sz w:val="24"/>
                      <w:color w:val="000000"/>
                      <w:shd w:fill="FFFFFF" w:val="clear"/>
                    </w:rPr>
                    <w:t>3.30 智能装载轨道设计，可灵活选择上下层器皿的清洗高度，提升清洗空间利用率和清洗效率。</w:t>
                  </w:r>
                </w:p>
                <w:p>
                  <w:pPr>
                    <w:pStyle w:val="null3"/>
                    <w:numPr>
                      <w:ilvl w:val="0"/>
                      <w:numId w:val="1"/>
                    </w:numPr>
                    <w:jc w:val="both"/>
                  </w:pPr>
                  <w:r>
                    <w:rPr>
                      <w:rFonts w:ascii="仿宋_GB2312" w:hAnsi="仿宋_GB2312" w:cs="仿宋_GB2312" w:eastAsia="仿宋_GB2312"/>
                      <w:sz w:val="24"/>
                      <w:color w:val="000000"/>
                      <w:shd w:fill="FFFFFF" w:val="clear"/>
                    </w:rPr>
                    <w:t>售后服务：</w:t>
                  </w:r>
                  <w:r>
                    <w:rPr>
                      <w:rFonts w:ascii="仿宋_GB2312" w:hAnsi="仿宋_GB2312" w:cs="仿宋_GB2312" w:eastAsia="仿宋_GB2312"/>
                      <w:sz w:val="24"/>
                    </w:rPr>
                    <w:t>质保：</w:t>
                  </w:r>
                  <w:r>
                    <w:rPr>
                      <w:rFonts w:ascii="仿宋_GB2312" w:hAnsi="仿宋_GB2312" w:cs="仿宋_GB2312" w:eastAsia="仿宋_GB2312"/>
                      <w:sz w:val="24"/>
                    </w:rPr>
                    <w:t>1年</w:t>
                  </w:r>
                </w:p>
                <w:p>
                  <w:pPr>
                    <w:pStyle w:val="null3"/>
                    <w:numPr>
                      <w:ilvl w:val="0"/>
                      <w:numId w:val="1"/>
                    </w:numPr>
                    <w:jc w:val="both"/>
                  </w:pPr>
                  <w:r>
                    <w:rPr>
                      <w:rFonts w:ascii="仿宋_GB2312" w:hAnsi="仿宋_GB2312" w:cs="仿宋_GB2312" w:eastAsia="仿宋_GB2312"/>
                      <w:sz w:val="24"/>
                      <w:color w:val="000000"/>
                      <w:shd w:fill="FFFFFF" w:val="clear"/>
                    </w:rPr>
                    <w:t>配置单</w:t>
                  </w:r>
                </w:p>
                <w:tbl>
                  <w:tblPr>
                    <w:tblBorders>
                      <w:top w:val="none" w:color="000000" w:sz="4"/>
                      <w:left w:val="none" w:color="000000" w:sz="4"/>
                      <w:bottom w:val="none" w:color="000000" w:sz="4"/>
                      <w:right w:val="none" w:color="000000" w:sz="4"/>
                      <w:insideH w:val="none"/>
                      <w:insideV w:val="none"/>
                    </w:tblBorders>
                  </w:tblPr>
                  <w:tblGrid>
                    <w:gridCol w:w="93"/>
                    <w:gridCol w:w="262"/>
                    <w:gridCol w:w="58"/>
                    <w:gridCol w:w="89"/>
                    <w:gridCol w:w="165"/>
                  </w:tblGrid>
                  <w:tr>
                    <w:tc>
                      <w:tcPr>
                        <w:tcW w:type="dxa" w:w="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1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器皿清洗机主机</w:t>
                        </w:r>
                      </w:p>
                    </w:tc>
                    <w:tc>
                      <w:tcPr>
                        <w:tcW w:type="dxa" w:w="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含热风干燥系统</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加热模块（</w:t>
                        </w:r>
                        <w:r>
                          <w:rPr>
                            <w:rFonts w:ascii="仿宋_GB2312" w:hAnsi="仿宋_GB2312" w:cs="仿宋_GB2312" w:eastAsia="仿宋_GB2312"/>
                            <w:sz w:val="24"/>
                          </w:rPr>
                          <w:t>4/9KW）</w:t>
                        </w:r>
                      </w:p>
                    </w:tc>
                    <w:tc>
                      <w:tcPr>
                        <w:tcW w:type="dxa" w:w="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件</w:t>
                        </w:r>
                      </w:p>
                    </w:tc>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电动门锁</w:t>
                        </w:r>
                      </w:p>
                    </w:tc>
                    <w:tc>
                      <w:tcPr>
                        <w:tcW w:type="dxa" w:w="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行星喷淋臂</w:t>
                        </w:r>
                      </w:p>
                    </w:tc>
                    <w:tc>
                      <w:tcPr>
                        <w:tcW w:type="dxa" w:w="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标准</w:t>
                        </w:r>
                        <w:r>
                          <w:rPr>
                            <w:rFonts w:ascii="仿宋_GB2312" w:hAnsi="仿宋_GB2312" w:cs="仿宋_GB2312" w:eastAsia="仿宋_GB2312"/>
                            <w:sz w:val="24"/>
                          </w:rPr>
                          <w:t>/可视玻璃装载门</w:t>
                        </w:r>
                      </w:p>
                    </w:tc>
                    <w:tc>
                      <w:tcPr>
                        <w:tcW w:type="dxa" w:w="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上层注射托架</w:t>
                        </w:r>
                      </w:p>
                    </w:tc>
                    <w:tc>
                      <w:tcPr>
                        <w:tcW w:type="dxa" w:w="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件</w:t>
                        </w:r>
                      </w:p>
                    </w:tc>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下层注射托架</w:t>
                        </w:r>
                      </w:p>
                    </w:tc>
                    <w:tc>
                      <w:tcPr>
                        <w:tcW w:type="dxa" w:w="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件</w:t>
                        </w:r>
                      </w:p>
                    </w:tc>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注射模块（注射式）</w:t>
                        </w:r>
                      </w:p>
                    </w:tc>
                    <w:tc>
                      <w:tcPr>
                        <w:tcW w:type="dxa" w:w="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件</w:t>
                        </w:r>
                      </w:p>
                    </w:tc>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清洗剂碱性</w:t>
                        </w:r>
                      </w:p>
                    </w:tc>
                    <w:tc>
                      <w:tcPr>
                        <w:tcW w:type="dxa" w:w="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桶</w:t>
                        </w:r>
                      </w:p>
                    </w:tc>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5L</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清洗剂酸性</w:t>
                        </w:r>
                      </w:p>
                    </w:tc>
                    <w:tc>
                      <w:tcPr>
                        <w:tcW w:type="dxa" w:w="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桶</w:t>
                        </w:r>
                      </w:p>
                    </w:tc>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5L</w:t>
                        </w:r>
                      </w:p>
                    </w:tc>
                  </w:tr>
                </w:tbl>
                <w:p>
                  <w:pPr>
                    <w:pStyle w:val="null3"/>
                    <w:jc w:val="left"/>
                  </w:p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全自动盐碘高锰酸盐硬度分析仪</w:t>
                  </w:r>
                </w:p>
                <w:p>
                  <w:pPr>
                    <w:pStyle w:val="null3"/>
                    <w:jc w:val="center"/>
                  </w:pPr>
                  <w:r>
                    <w:rPr>
                      <w:rFonts w:ascii="仿宋_GB2312" w:hAnsi="仿宋_GB2312" w:cs="仿宋_GB2312" w:eastAsia="仿宋_GB2312"/>
                      <w:sz w:val="24"/>
                      <w:b/>
                      <w:color w:val="000000"/>
                    </w:rPr>
                    <w:t>（核心产品）</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7"/>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用途</w:t>
                  </w:r>
                </w:p>
                <w:p>
                  <w:pPr>
                    <w:pStyle w:val="null3"/>
                    <w:ind w:firstLine="484"/>
                    <w:jc w:val="left"/>
                  </w:pPr>
                  <w:r>
                    <w:rPr>
                      <w:rFonts w:ascii="仿宋_GB2312" w:hAnsi="仿宋_GB2312" w:cs="仿宋_GB2312" w:eastAsia="仿宋_GB2312"/>
                      <w:sz w:val="24"/>
                      <w:color w:val="000000"/>
                    </w:rPr>
                    <w:t>全自动高锰酸盐指数</w:t>
                  </w:r>
                  <w:r>
                    <w:rPr>
                      <w:rFonts w:ascii="仿宋_GB2312" w:hAnsi="仿宋_GB2312" w:cs="仿宋_GB2312" w:eastAsia="仿宋_GB2312"/>
                      <w:sz w:val="24"/>
                      <w:color w:val="000000"/>
                    </w:rPr>
                    <w:t>分析</w:t>
                  </w:r>
                  <w:r>
                    <w:rPr>
                      <w:rFonts w:ascii="仿宋_GB2312" w:hAnsi="仿宋_GB2312" w:cs="仿宋_GB2312" w:eastAsia="仿宋_GB2312"/>
                      <w:sz w:val="24"/>
                      <w:color w:val="000000"/>
                    </w:rPr>
                    <w:t>仪</w:t>
                  </w:r>
                  <w:r>
                    <w:rPr>
                      <w:rFonts w:ascii="仿宋_GB2312" w:hAnsi="仿宋_GB2312" w:cs="仿宋_GB2312" w:eastAsia="仿宋_GB2312"/>
                      <w:sz w:val="24"/>
                      <w:color w:val="000000"/>
                    </w:rPr>
                    <w:t>（水中总硬度</w:t>
                  </w:r>
                  <w:r>
                    <w:rPr>
                      <w:rFonts w:ascii="仿宋_GB2312" w:hAnsi="仿宋_GB2312" w:cs="仿宋_GB2312" w:eastAsia="仿宋_GB2312"/>
                      <w:sz w:val="24"/>
                      <w:color w:val="000000"/>
                    </w:rPr>
                    <w:t>/</w:t>
                  </w:r>
                  <w:r>
                    <w:rPr>
                      <w:rFonts w:ascii="仿宋_GB2312" w:hAnsi="仿宋_GB2312" w:cs="仿宋_GB2312" w:eastAsia="仿宋_GB2312"/>
                      <w:sz w:val="24"/>
                      <w:color w:val="000000"/>
                    </w:rPr>
                    <w:t>盐碘</w:t>
                  </w:r>
                  <w:r>
                    <w:rPr>
                      <w:rFonts w:ascii="仿宋_GB2312" w:hAnsi="仿宋_GB2312" w:cs="仿宋_GB2312" w:eastAsia="仿宋_GB2312"/>
                      <w:sz w:val="24"/>
                      <w:color w:val="000000"/>
                    </w:rPr>
                    <w:t>）</w:t>
                  </w:r>
                  <w:r>
                    <w:rPr>
                      <w:rFonts w:ascii="仿宋_GB2312" w:hAnsi="仿宋_GB2312" w:cs="仿宋_GB2312" w:eastAsia="仿宋_GB2312"/>
                      <w:sz w:val="24"/>
                      <w:color w:val="000000"/>
                    </w:rPr>
                    <w:t>需要</w:t>
                  </w:r>
                  <w:r>
                    <w:rPr>
                      <w:rFonts w:ascii="仿宋_GB2312" w:hAnsi="仿宋_GB2312" w:cs="仿宋_GB2312" w:eastAsia="仿宋_GB2312"/>
                      <w:sz w:val="24"/>
                      <w:color w:val="000000"/>
                    </w:rPr>
                    <w:t>完全符合</w:t>
                  </w:r>
                  <w:r>
                    <w:rPr>
                      <w:rFonts w:ascii="仿宋_GB2312" w:hAnsi="仿宋_GB2312" w:cs="仿宋_GB2312" w:eastAsia="仿宋_GB2312"/>
                      <w:sz w:val="24"/>
                      <w:color w:val="000000"/>
                    </w:rPr>
                    <w:t>GB11892-89</w:t>
                  </w:r>
                  <w:r>
                    <w:rPr>
                      <w:rFonts w:ascii="仿宋_GB2312" w:hAnsi="仿宋_GB2312" w:cs="仿宋_GB2312" w:eastAsia="仿宋_GB2312"/>
                      <w:sz w:val="24"/>
                      <w:color w:val="000000"/>
                    </w:rPr>
                    <w:t>、</w:t>
                  </w:r>
                  <w:r>
                    <w:rPr>
                      <w:rFonts w:ascii="仿宋_GB2312" w:hAnsi="仿宋_GB2312" w:cs="仿宋_GB2312" w:eastAsia="仿宋_GB2312"/>
                      <w:sz w:val="24"/>
                      <w:color w:val="000000"/>
                    </w:rPr>
                    <w:t>GB/T 5750.7-2006</w:t>
                  </w:r>
                  <w:r>
                    <w:rPr>
                      <w:rFonts w:ascii="仿宋_GB2312" w:hAnsi="仿宋_GB2312" w:cs="仿宋_GB2312" w:eastAsia="仿宋_GB2312"/>
                      <w:sz w:val="24"/>
                      <w:color w:val="000000"/>
                    </w:rPr>
                    <w:t>、</w:t>
                  </w:r>
                  <w:r>
                    <w:rPr>
                      <w:rFonts w:ascii="仿宋_GB2312" w:hAnsi="仿宋_GB2312" w:cs="仿宋_GB2312" w:eastAsia="仿宋_GB2312"/>
                      <w:sz w:val="24"/>
                      <w:color w:val="000000"/>
                    </w:rPr>
                    <w:t>GB/T 5750.4-2006</w:t>
                  </w:r>
                  <w:r>
                    <w:rPr>
                      <w:rFonts w:ascii="仿宋_GB2312" w:hAnsi="仿宋_GB2312" w:cs="仿宋_GB2312" w:eastAsia="仿宋_GB2312"/>
                      <w:sz w:val="24"/>
                      <w:color w:val="000000"/>
                    </w:rPr>
                    <w:t>、</w:t>
                  </w:r>
                  <w:r>
                    <w:rPr>
                      <w:rFonts w:ascii="仿宋_GB2312" w:hAnsi="仿宋_GB2312" w:cs="仿宋_GB2312" w:eastAsia="仿宋_GB2312"/>
                      <w:sz w:val="24"/>
                      <w:color w:val="000000"/>
                    </w:rPr>
                    <w:t>GB/T 13025.7-2012</w:t>
                  </w:r>
                  <w:r>
                    <w:rPr>
                      <w:rFonts w:ascii="仿宋_GB2312" w:hAnsi="仿宋_GB2312" w:cs="仿宋_GB2312" w:eastAsia="仿宋_GB2312"/>
                      <w:sz w:val="24"/>
                      <w:color w:val="000000"/>
                    </w:rPr>
                    <w:t>标准方法的规定，仪器适用于饮用水、水源水和地面水的高锰酸盐指数测定</w:t>
                  </w:r>
                  <w:r>
                    <w:rPr>
                      <w:rFonts w:ascii="仿宋_GB2312" w:hAnsi="仿宋_GB2312" w:cs="仿宋_GB2312" w:eastAsia="仿宋_GB2312"/>
                      <w:sz w:val="24"/>
                      <w:color w:val="000000"/>
                    </w:rPr>
                    <w:t>；适用于乙二胺四乙酸二钠滴定法测定生活饮用水及其水源水的总硬度；</w:t>
                  </w:r>
                  <w:r>
                    <w:rPr>
                      <w:rFonts w:ascii="仿宋_GB2312" w:hAnsi="仿宋_GB2312" w:cs="仿宋_GB2312" w:eastAsia="仿宋_GB2312"/>
                      <w:sz w:val="24"/>
                      <w:color w:val="000000"/>
                    </w:rPr>
                    <w:t>适用于添加碘酸</w:t>
                  </w:r>
                  <w:r>
                    <w:rPr>
                      <w:rFonts w:ascii="仿宋_GB2312" w:hAnsi="仿宋_GB2312" w:cs="仿宋_GB2312" w:eastAsia="仿宋_GB2312"/>
                      <w:sz w:val="24"/>
                      <w:color w:val="000000"/>
                    </w:rPr>
                    <w:t>假</w:t>
                  </w:r>
                  <w:r>
                    <w:rPr>
                      <w:rFonts w:ascii="仿宋_GB2312" w:hAnsi="仿宋_GB2312" w:cs="仿宋_GB2312" w:eastAsia="仿宋_GB2312"/>
                      <w:sz w:val="24"/>
                      <w:color w:val="000000"/>
                    </w:rPr>
                    <w:t>的加碘食盐中碘的测定。</w:t>
                  </w:r>
                </w:p>
                <w:p>
                  <w:pPr>
                    <w:pStyle w:val="null3"/>
                    <w:ind w:firstLine="487"/>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技术要求</w:t>
                  </w:r>
                </w:p>
                <w:p>
                  <w:pPr>
                    <w:pStyle w:val="null3"/>
                    <w:ind w:firstLine="484"/>
                    <w:jc w:val="left"/>
                  </w:pPr>
                  <w:r>
                    <w:rPr>
                      <w:rFonts w:ascii="仿宋_GB2312" w:hAnsi="仿宋_GB2312" w:cs="仿宋_GB2312" w:eastAsia="仿宋_GB2312"/>
                      <w:sz w:val="24"/>
                      <w:color w:val="000000"/>
                    </w:rPr>
                    <w:t>1.</w:t>
                  </w:r>
                  <w:r>
                    <w:rPr>
                      <w:rFonts w:ascii="仿宋_GB2312" w:hAnsi="仿宋_GB2312" w:cs="仿宋_GB2312" w:eastAsia="仿宋_GB2312"/>
                      <w:sz w:val="24"/>
                    </w:rPr>
                    <w:t>采用三维机械臂技术，</w:t>
                  </w:r>
                  <w:r>
                    <w:rPr>
                      <w:rFonts w:ascii="仿宋_GB2312" w:hAnsi="仿宋_GB2312" w:cs="仿宋_GB2312" w:eastAsia="仿宋_GB2312"/>
                      <w:sz w:val="24"/>
                    </w:rPr>
                    <w:t>无需额外气源设备，</w:t>
                  </w:r>
                  <w:r>
                    <w:rPr>
                      <w:rFonts w:ascii="仿宋_GB2312" w:hAnsi="仿宋_GB2312" w:cs="仿宋_GB2312" w:eastAsia="仿宋_GB2312"/>
                      <w:sz w:val="24"/>
                    </w:rPr>
                    <w:t>可实现不同位置样品的准确抓取和释放</w:t>
                  </w:r>
                  <w:r>
                    <w:rPr>
                      <w:rFonts w:ascii="仿宋_GB2312" w:hAnsi="仿宋_GB2312" w:cs="仿宋_GB2312" w:eastAsia="仿宋_GB2312"/>
                      <w:sz w:val="24"/>
                    </w:rPr>
                    <w:t>。</w:t>
                  </w:r>
                </w:p>
                <w:p>
                  <w:pPr>
                    <w:pStyle w:val="null3"/>
                    <w:ind w:firstLine="484"/>
                    <w:jc w:val="left"/>
                  </w:pPr>
                  <w:r>
                    <w:rPr>
                      <w:rFonts w:ascii="仿宋_GB2312" w:hAnsi="仿宋_GB2312" w:cs="仿宋_GB2312" w:eastAsia="仿宋_GB2312"/>
                      <w:sz w:val="24"/>
                      <w:color w:val="000000"/>
                    </w:rPr>
                    <w:t>2.</w:t>
                  </w:r>
                  <w:r>
                    <w:rPr>
                      <w:rFonts w:ascii="仿宋_GB2312" w:hAnsi="仿宋_GB2312" w:cs="仿宋_GB2312" w:eastAsia="仿宋_GB2312"/>
                      <w:sz w:val="24"/>
                    </w:rPr>
                    <w:t>机械臂配备智能传感器，若检测到无样品杯将触发报警，</w:t>
                  </w:r>
                  <w:r>
                    <w:rPr>
                      <w:rFonts w:ascii="仿宋_GB2312" w:hAnsi="仿宋_GB2312" w:cs="仿宋_GB2312" w:eastAsia="仿宋_GB2312"/>
                      <w:sz w:val="24"/>
                    </w:rPr>
                    <w:t>抓空后</w:t>
                  </w:r>
                  <w:r>
                    <w:rPr>
                      <w:rFonts w:ascii="仿宋_GB2312" w:hAnsi="仿宋_GB2312" w:cs="仿宋_GB2312" w:eastAsia="仿宋_GB2312"/>
                      <w:sz w:val="24"/>
                    </w:rPr>
                    <w:t>自动跳过该位置，继续抓取下一个样品杯。</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.仪器的消解单元采用</w:t>
                  </w:r>
                  <w:r>
                    <w:rPr>
                      <w:rFonts w:ascii="仿宋_GB2312" w:hAnsi="仿宋_GB2312" w:cs="仿宋_GB2312" w:eastAsia="仿宋_GB2312"/>
                      <w:sz w:val="24"/>
                      <w:color w:val="000000"/>
                    </w:rPr>
                    <w:t>≥10位</w:t>
                  </w:r>
                  <w:r>
                    <w:rPr>
                      <w:rFonts w:ascii="仿宋_GB2312" w:hAnsi="仿宋_GB2312" w:cs="仿宋_GB2312" w:eastAsia="仿宋_GB2312"/>
                      <w:sz w:val="24"/>
                      <w:color w:val="000000"/>
                    </w:rPr>
                    <w:t>微沸循环水浴消解，可有效防止水蒸气外逸，无需额外配置通风系统。</w:t>
                  </w:r>
                </w:p>
                <w:p>
                  <w:pPr>
                    <w:pStyle w:val="null3"/>
                    <w:ind w:firstLine="480"/>
                    <w:jc w:val="left"/>
                  </w:pPr>
                  <w:r>
                    <w:rPr>
                      <w:rFonts w:ascii="仿宋_GB2312" w:hAnsi="仿宋_GB2312" w:cs="仿宋_GB2312" w:eastAsia="仿宋_GB2312"/>
                      <w:sz w:val="24"/>
                      <w:color w:val="000000"/>
                    </w:rPr>
                    <w:t>3.1</w:t>
                  </w:r>
                  <w:r>
                    <w:rPr>
                      <w:rFonts w:ascii="仿宋_GB2312" w:hAnsi="仿宋_GB2312" w:cs="仿宋_GB2312" w:eastAsia="仿宋_GB2312"/>
                      <w:sz w:val="24"/>
                    </w:rPr>
                    <w:t>具备自动给排水功能，消解过程无需人为干预，自动给排水装置维持水浴液位。</w:t>
                  </w:r>
                </w:p>
                <w:p>
                  <w:pPr>
                    <w:pStyle w:val="null3"/>
                    <w:ind w:firstLine="480"/>
                    <w:jc w:val="left"/>
                  </w:pPr>
                  <w:r>
                    <w:rPr>
                      <w:rFonts w:ascii="仿宋_GB2312" w:hAnsi="仿宋_GB2312" w:cs="仿宋_GB2312" w:eastAsia="仿宋_GB2312"/>
                      <w:sz w:val="24"/>
                      <w:color w:val="000000"/>
                    </w:rPr>
                    <w:t>3.2</w:t>
                  </w:r>
                  <w:r>
                    <w:rPr>
                      <w:rFonts w:ascii="仿宋_GB2312" w:hAnsi="仿宋_GB2312" w:cs="仿宋_GB2312" w:eastAsia="仿宋_GB2312"/>
                      <w:sz w:val="24"/>
                    </w:rPr>
                    <w:t>水浴系统具备缺液报警及防干烧保护功能，水浴内置液位传感器实时监测。当液位低于</w:t>
                  </w:r>
                  <w:r>
                    <w:rPr>
                      <w:rFonts w:ascii="仿宋_GB2312" w:hAnsi="仿宋_GB2312" w:cs="仿宋_GB2312" w:eastAsia="仿宋_GB2312"/>
                      <w:sz w:val="24"/>
                    </w:rPr>
                    <w:t>指定液位</w:t>
                  </w:r>
                  <w:r>
                    <w:rPr>
                      <w:rFonts w:ascii="仿宋_GB2312" w:hAnsi="仿宋_GB2312" w:cs="仿宋_GB2312" w:eastAsia="仿宋_GB2312"/>
                      <w:sz w:val="24"/>
                    </w:rPr>
                    <w:t>（</w:t>
                  </w:r>
                  <w:r>
                    <w:rPr>
                      <w:rFonts w:ascii="仿宋_GB2312" w:hAnsi="仿宋_GB2312" w:cs="仿宋_GB2312" w:eastAsia="仿宋_GB2312"/>
                      <w:sz w:val="24"/>
                    </w:rPr>
                    <w:t>设定阈值</w:t>
                  </w:r>
                  <w:r>
                    <w:rPr>
                      <w:rFonts w:ascii="仿宋_GB2312" w:hAnsi="仿宋_GB2312" w:cs="仿宋_GB2312" w:eastAsia="仿宋_GB2312"/>
                      <w:sz w:val="24"/>
                    </w:rPr>
                    <w:t>）</w:t>
                  </w:r>
                  <w:r>
                    <w:rPr>
                      <w:rFonts w:ascii="仿宋_GB2312" w:hAnsi="仿宋_GB2312" w:cs="仿宋_GB2312" w:eastAsia="仿宋_GB2312"/>
                      <w:sz w:val="24"/>
                    </w:rPr>
                    <w:t>时，仪器自动停止加热，确保安全运行。</w:t>
                  </w:r>
                </w:p>
                <w:p>
                  <w:pPr>
                    <w:pStyle w:val="null3"/>
                    <w:ind w:firstLine="480"/>
                    <w:jc w:val="left"/>
                  </w:pPr>
                  <w:r>
                    <w:rPr>
                      <w:rFonts w:ascii="仿宋_GB2312" w:hAnsi="仿宋_GB2312" w:cs="仿宋_GB2312" w:eastAsia="仿宋_GB2312"/>
                      <w:sz w:val="24"/>
                      <w:color w:val="000000"/>
                    </w:rPr>
                    <w:t>3.3</w:t>
                  </w:r>
                  <w:r>
                    <w:rPr>
                      <w:rFonts w:ascii="仿宋_GB2312" w:hAnsi="仿宋_GB2312" w:cs="仿宋_GB2312" w:eastAsia="仿宋_GB2312"/>
                      <w:sz w:val="24"/>
                    </w:rPr>
                    <w:t>采用</w:t>
                  </w:r>
                  <w:r>
                    <w:rPr>
                      <w:rFonts w:ascii="仿宋_GB2312" w:hAnsi="仿宋_GB2312" w:cs="仿宋_GB2312" w:eastAsia="仿宋_GB2312"/>
                      <w:sz w:val="24"/>
                    </w:rPr>
                    <w:t>PID</w:t>
                  </w:r>
                  <w:r>
                    <w:rPr>
                      <w:rFonts w:ascii="仿宋_GB2312" w:hAnsi="仿宋_GB2312" w:cs="仿宋_GB2312" w:eastAsia="仿宋_GB2312"/>
                      <w:sz w:val="24"/>
                    </w:rPr>
                    <w:t>精准控温技术，温度接近设定温度时小功率</w:t>
                  </w:r>
                  <w:r>
                    <w:rPr>
                      <w:rFonts w:ascii="仿宋_GB2312" w:hAnsi="仿宋_GB2312" w:cs="仿宋_GB2312" w:eastAsia="仿宋_GB2312"/>
                      <w:sz w:val="24"/>
                    </w:rPr>
                    <w:t>（</w:t>
                  </w:r>
                  <w:r>
                    <w:rPr>
                      <w:rFonts w:ascii="仿宋_GB2312" w:hAnsi="仿宋_GB2312" w:cs="仿宋_GB2312" w:eastAsia="仿宋_GB2312"/>
                      <w:sz w:val="24"/>
                    </w:rPr>
                    <w:t>40%</w:t>
                  </w:r>
                  <w:r>
                    <w:rPr>
                      <w:rFonts w:ascii="仿宋_GB2312" w:hAnsi="仿宋_GB2312" w:cs="仿宋_GB2312" w:eastAsia="仿宋_GB2312"/>
                      <w:sz w:val="24"/>
                    </w:rPr>
                    <w:t>可自主设定</w:t>
                  </w:r>
                  <w:r>
                    <w:rPr>
                      <w:rFonts w:ascii="仿宋_GB2312" w:hAnsi="仿宋_GB2312" w:cs="仿宋_GB2312" w:eastAsia="仿宋_GB2312"/>
                      <w:sz w:val="24"/>
                    </w:rPr>
                    <w:t>）</w:t>
                  </w:r>
                  <w:r>
                    <w:rPr>
                      <w:rFonts w:ascii="仿宋_GB2312" w:hAnsi="仿宋_GB2312" w:cs="仿宋_GB2312" w:eastAsia="仿宋_GB2312"/>
                      <w:sz w:val="24"/>
                    </w:rPr>
                    <w:t>加热，温度差相差较大时采用大功率</w:t>
                  </w:r>
                  <w:r>
                    <w:rPr>
                      <w:rFonts w:ascii="仿宋_GB2312" w:hAnsi="仿宋_GB2312" w:cs="仿宋_GB2312" w:eastAsia="仿宋_GB2312"/>
                      <w:sz w:val="24"/>
                    </w:rPr>
                    <w:t>（</w:t>
                  </w:r>
                  <w:r>
                    <w:rPr>
                      <w:rFonts w:ascii="仿宋_GB2312" w:hAnsi="仿宋_GB2312" w:cs="仿宋_GB2312" w:eastAsia="仿宋_GB2312"/>
                      <w:sz w:val="24"/>
                    </w:rPr>
                    <w:t>85%</w:t>
                  </w:r>
                  <w:r>
                    <w:rPr>
                      <w:rFonts w:ascii="仿宋_GB2312" w:hAnsi="仿宋_GB2312" w:cs="仿宋_GB2312" w:eastAsia="仿宋_GB2312"/>
                      <w:sz w:val="24"/>
                    </w:rPr>
                    <w:t>以上</w:t>
                  </w:r>
                  <w:r>
                    <w:rPr>
                      <w:rFonts w:ascii="仿宋_GB2312" w:hAnsi="仿宋_GB2312" w:cs="仿宋_GB2312" w:eastAsia="仿宋_GB2312"/>
                      <w:sz w:val="24"/>
                    </w:rPr>
                    <w:t>）</w:t>
                  </w:r>
                  <w:r>
                    <w:rPr>
                      <w:rFonts w:ascii="仿宋_GB2312" w:hAnsi="仿宋_GB2312" w:cs="仿宋_GB2312" w:eastAsia="仿宋_GB2312"/>
                      <w:sz w:val="24"/>
                    </w:rPr>
                    <w:t>加热，温度波动幅度小</w:t>
                  </w:r>
                  <w:r>
                    <w:rPr>
                      <w:rFonts w:ascii="仿宋_GB2312" w:hAnsi="仿宋_GB2312" w:cs="仿宋_GB2312" w:eastAsia="仿宋_GB2312"/>
                      <w:sz w:val="24"/>
                    </w:rPr>
                    <w:t>(</w:t>
                  </w:r>
                  <w:r>
                    <w:rPr>
                      <w:rFonts w:ascii="仿宋_GB2312" w:hAnsi="仿宋_GB2312" w:cs="仿宋_GB2312" w:eastAsia="仿宋_GB2312"/>
                      <w:sz w:val="24"/>
                    </w:rPr>
                    <w:t>温度示值误差：</w:t>
                  </w:r>
                  <w:r>
                    <w:rPr>
                      <w:rFonts w:ascii="仿宋_GB2312" w:hAnsi="仿宋_GB2312" w:cs="仿宋_GB2312" w:eastAsia="仿宋_GB2312"/>
                      <w:sz w:val="24"/>
                    </w:rPr>
                    <w:t>0.095</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，可靠性较强。</w:t>
                  </w:r>
                </w:p>
                <w:p>
                  <w:pPr>
                    <w:pStyle w:val="null3"/>
                    <w:numPr>
                      <w:ilvl w:val="0"/>
                      <w:numId w:val="2"/>
                    </w:numPr>
                    <w:jc w:val="left"/>
                  </w:pPr>
                  <w:r>
                    <w:rPr>
                      <w:rFonts w:ascii="仿宋_GB2312" w:hAnsi="仿宋_GB2312" w:cs="仿宋_GB2312" w:eastAsia="仿宋_GB2312"/>
                      <w:sz w:val="24"/>
                      <w:color w:val="000000"/>
                    </w:rPr>
                    <w:t>高灵敏度的检测单元，可快速准确地判断滴定终点</w:t>
                  </w:r>
                  <w:r>
                    <w:rPr>
                      <w:rFonts w:ascii="仿宋_GB2312" w:hAnsi="仿宋_GB2312" w:cs="仿宋_GB2312" w:eastAsia="仿宋_GB2312"/>
                      <w:sz w:val="24"/>
                      <w:color w:val="000000"/>
                    </w:rPr>
                    <w:t>，</w:t>
                  </w:r>
                  <w:r>
                    <w:rPr>
                      <w:rFonts w:ascii="仿宋_GB2312" w:hAnsi="仿宋_GB2312" w:cs="仿宋_GB2312" w:eastAsia="仿宋_GB2312"/>
                      <w:sz w:val="24"/>
                      <w:color w:val="000000"/>
                    </w:rPr>
                    <w:t>软件自动对数据采集处理，测试界面直接显示检测结果</w:t>
                  </w:r>
                  <w:r>
                    <w:rPr>
                      <w:rFonts w:ascii="仿宋_GB2312" w:hAnsi="仿宋_GB2312" w:cs="仿宋_GB2312" w:eastAsia="仿宋_GB2312"/>
                      <w:sz w:val="24"/>
                      <w:color w:val="000000"/>
                    </w:rPr>
                    <w:t>；</w:t>
                  </w:r>
                  <w:r>
                    <w:rPr>
                      <w:rFonts w:ascii="仿宋_GB2312" w:hAnsi="仿宋_GB2312" w:cs="仿宋_GB2312" w:eastAsia="仿宋_GB2312"/>
                      <w:sz w:val="24"/>
                      <w:color w:val="000000"/>
                    </w:rPr>
                    <w:t>不接受滴嘴跨多通道滴定方式。</w:t>
                  </w:r>
                </w:p>
                <w:p>
                  <w:pPr>
                    <w:pStyle w:val="null3"/>
                    <w:ind w:firstLine="480"/>
                    <w:jc w:val="left"/>
                  </w:pPr>
                  <w:r>
                    <w:rPr>
                      <w:rFonts w:ascii="仿宋_GB2312" w:hAnsi="仿宋_GB2312" w:cs="仿宋_GB2312" w:eastAsia="仿宋_GB2312"/>
                      <w:sz w:val="24"/>
                      <w:color w:val="000000"/>
                    </w:rPr>
                    <w:t>4.1</w:t>
                  </w:r>
                  <w:r>
                    <w:rPr>
                      <w:rFonts w:ascii="仿宋_GB2312" w:hAnsi="仿宋_GB2312" w:cs="仿宋_GB2312" w:eastAsia="仿宋_GB2312"/>
                      <w:sz w:val="24"/>
                    </w:rPr>
                    <w:t>滴定过程严格遵循手工滴定法，采用</w:t>
                  </w:r>
                  <w:r>
                    <w:rPr>
                      <w:rFonts w:ascii="仿宋_GB2312" w:hAnsi="仿宋_GB2312" w:cs="仿宋_GB2312" w:eastAsia="仿宋_GB2312"/>
                      <w:sz w:val="24"/>
                    </w:rPr>
                    <w:t>RGB</w:t>
                  </w:r>
                  <w:r>
                    <w:rPr>
                      <w:rFonts w:ascii="仿宋_GB2312" w:hAnsi="仿宋_GB2312" w:cs="仿宋_GB2312" w:eastAsia="仿宋_GB2312"/>
                      <w:sz w:val="24"/>
                    </w:rPr>
                    <w:t>颜色传感技术精准模拟人眼颜色识别，仪器适用于水质高锰酸盐指数、总硬度、盐碘、水质氯化物等多种颜色</w:t>
                  </w:r>
                  <w:r>
                    <w:rPr>
                      <w:rFonts w:ascii="仿宋_GB2312" w:hAnsi="仿宋_GB2312" w:cs="仿宋_GB2312" w:eastAsia="仿宋_GB2312"/>
                      <w:sz w:val="24"/>
                    </w:rPr>
                    <w:t>滴定项目的</w:t>
                  </w:r>
                  <w:r>
                    <w:rPr>
                      <w:rFonts w:ascii="仿宋_GB2312" w:hAnsi="仿宋_GB2312" w:cs="仿宋_GB2312" w:eastAsia="仿宋_GB2312"/>
                      <w:sz w:val="24"/>
                    </w:rPr>
                    <w:t>分析。</w:t>
                  </w:r>
                  <w:r>
                    <w:rPr>
                      <w:rFonts w:ascii="仿宋_GB2312" w:hAnsi="仿宋_GB2312" w:cs="仿宋_GB2312" w:eastAsia="仿宋_GB2312"/>
                      <w:sz w:val="24"/>
                    </w:rPr>
                    <w:t>滴定过程</w:t>
                  </w:r>
                  <w:r>
                    <w:rPr>
                      <w:rFonts w:ascii="仿宋_GB2312" w:hAnsi="仿宋_GB2312" w:cs="仿宋_GB2312" w:eastAsia="仿宋_GB2312"/>
                      <w:sz w:val="24"/>
                    </w:rPr>
                    <w:t>中仪器实时显示并记录传感器数据，非电压、电流或光度比色法。</w:t>
                  </w:r>
                </w:p>
                <w:p>
                  <w:pPr>
                    <w:pStyle w:val="null3"/>
                    <w:ind w:firstLine="480"/>
                    <w:jc w:val="left"/>
                  </w:pPr>
                  <w:r>
                    <w:rPr>
                      <w:rFonts w:ascii="仿宋_GB2312" w:hAnsi="仿宋_GB2312" w:cs="仿宋_GB2312" w:eastAsia="仿宋_GB2312"/>
                      <w:sz w:val="24"/>
                      <w:color w:val="000000"/>
                    </w:rPr>
                    <w:t>4.2</w:t>
                  </w:r>
                  <w:r>
                    <w:rPr>
                      <w:rFonts w:ascii="仿宋_GB2312" w:hAnsi="仿宋_GB2312" w:cs="仿宋_GB2312" w:eastAsia="仿宋_GB2312"/>
                      <w:sz w:val="24"/>
                    </w:rPr>
                    <w:t>检测位均配备样品杯探测传感器，</w:t>
                  </w:r>
                  <w:r>
                    <w:rPr>
                      <w:rFonts w:ascii="仿宋_GB2312" w:hAnsi="仿宋_GB2312" w:cs="仿宋_GB2312" w:eastAsia="仿宋_GB2312"/>
                      <w:sz w:val="24"/>
                    </w:rPr>
                    <w:t>无样品杯时检测位不进行加液处理，</w:t>
                  </w:r>
                  <w:r>
                    <w:rPr>
                      <w:rFonts w:ascii="仿宋_GB2312" w:hAnsi="仿宋_GB2312" w:cs="仿宋_GB2312" w:eastAsia="仿宋_GB2312"/>
                      <w:sz w:val="24"/>
                    </w:rPr>
                    <w:t>防止试剂腐蚀仪器。</w:t>
                  </w:r>
                </w:p>
                <w:p>
                  <w:pPr>
                    <w:pStyle w:val="null3"/>
                    <w:ind w:firstLine="484"/>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.将待测样品摆到待测样品位之后，仪器工作过程中无需人工干预，可自动完成样品加液、消解和滴定过程，仪器自动判别滴定终点，滴定结束后自动将样品移至原位。</w:t>
                  </w:r>
                </w:p>
                <w:p>
                  <w:pPr>
                    <w:pStyle w:val="null3"/>
                    <w:ind w:firstLine="484"/>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.试剂添加单元包含出口管路和入口管路、</w:t>
                  </w:r>
                  <w:r>
                    <w:rPr>
                      <w:rFonts w:ascii="仿宋_GB2312" w:hAnsi="仿宋_GB2312" w:cs="仿宋_GB2312" w:eastAsia="仿宋_GB2312"/>
                      <w:sz w:val="24"/>
                      <w:color w:val="000000"/>
                    </w:rPr>
                    <w:t>四</w:t>
                  </w:r>
                  <w:r>
                    <w:rPr>
                      <w:rFonts w:ascii="仿宋_GB2312" w:hAnsi="仿宋_GB2312" w:cs="仿宋_GB2312" w:eastAsia="仿宋_GB2312"/>
                      <w:sz w:val="24"/>
                      <w:color w:val="000000"/>
                    </w:rPr>
                    <w:t>个</w:t>
                  </w:r>
                  <w:r>
                    <w:rPr>
                      <w:rFonts w:ascii="仿宋_GB2312" w:hAnsi="仿宋_GB2312" w:cs="仿宋_GB2312" w:eastAsia="仿宋_GB2312"/>
                      <w:sz w:val="24"/>
                      <w:color w:val="000000"/>
                    </w:rPr>
                    <w:t>加液泵</w:t>
                  </w:r>
                  <w:r>
                    <w:rPr>
                      <w:rFonts w:ascii="仿宋_GB2312" w:hAnsi="仿宋_GB2312" w:cs="仿宋_GB2312" w:eastAsia="仿宋_GB2312"/>
                      <w:sz w:val="24"/>
                      <w:color w:val="000000"/>
                    </w:rPr>
                    <w:t>、</w:t>
                  </w:r>
                  <w:r>
                    <w:rPr>
                      <w:rFonts w:ascii="仿宋_GB2312" w:hAnsi="仿宋_GB2312" w:cs="仿宋_GB2312" w:eastAsia="仿宋_GB2312"/>
                      <w:sz w:val="24"/>
                      <w:color w:val="000000"/>
                    </w:rPr>
                    <w:t>一</w:t>
                  </w:r>
                  <w:r>
                    <w:rPr>
                      <w:rFonts w:ascii="仿宋_GB2312" w:hAnsi="仿宋_GB2312" w:cs="仿宋_GB2312" w:eastAsia="仿宋_GB2312"/>
                      <w:sz w:val="24"/>
                      <w:color w:val="000000"/>
                    </w:rPr>
                    <w:t>个</w:t>
                  </w:r>
                  <w:r>
                    <w:rPr>
                      <w:rFonts w:ascii="仿宋_GB2312" w:hAnsi="仿宋_GB2312" w:cs="仿宋_GB2312" w:eastAsia="仿宋_GB2312"/>
                      <w:sz w:val="24"/>
                      <w:color w:val="000000"/>
                    </w:rPr>
                    <w:t>检测位高精度</w:t>
                  </w:r>
                  <w:r>
                    <w:rPr>
                      <w:rFonts w:ascii="仿宋_GB2312" w:hAnsi="仿宋_GB2312" w:cs="仿宋_GB2312" w:eastAsia="仿宋_GB2312"/>
                      <w:sz w:val="24"/>
                      <w:color w:val="000000"/>
                    </w:rPr>
                    <w:t>滴定泵。仪器的加液泵分别为草酸钠、高锰酸钾、硫酸</w:t>
                  </w:r>
                  <w:r>
                    <w:rPr>
                      <w:rFonts w:ascii="仿宋_GB2312" w:hAnsi="仿宋_GB2312" w:cs="仿宋_GB2312" w:eastAsia="仿宋_GB2312"/>
                      <w:sz w:val="24"/>
                      <w:color w:val="000000"/>
                    </w:rPr>
                    <w:t>、</w:t>
                  </w:r>
                  <w:r>
                    <w:rPr>
                      <w:rFonts w:ascii="仿宋_GB2312" w:hAnsi="仿宋_GB2312" w:cs="仿宋_GB2312" w:eastAsia="仿宋_GB2312"/>
                      <w:sz w:val="24"/>
                      <w:color w:val="000000"/>
                    </w:rPr>
                    <w:t>氢氧化钠加液泵。高锰酸钾和草酸钠加液精准度为</w:t>
                  </w:r>
                  <w:r>
                    <w:rPr>
                      <w:rFonts w:ascii="仿宋_GB2312" w:hAnsi="仿宋_GB2312" w:cs="仿宋_GB2312" w:eastAsia="仿宋_GB2312"/>
                      <w:sz w:val="24"/>
                      <w:color w:val="000000"/>
                    </w:rPr>
                    <w:t>10.00±0.02 mL，硫酸加液量可控制在5.00±0.02 mL，加液泵的稳定性≤0.4% 。</w:t>
                  </w:r>
                  <w:r>
                    <w:rPr>
                      <w:rFonts w:ascii="仿宋_GB2312" w:hAnsi="仿宋_GB2312" w:cs="仿宋_GB2312" w:eastAsia="仿宋_GB2312"/>
                      <w:sz w:val="24"/>
                      <w:color w:val="000000"/>
                    </w:rPr>
                    <w:t>三个</w:t>
                  </w:r>
                  <w:r>
                    <w:rPr>
                      <w:rFonts w:ascii="仿宋_GB2312" w:hAnsi="仿宋_GB2312" w:cs="仿宋_GB2312" w:eastAsia="仿宋_GB2312"/>
                      <w:sz w:val="24"/>
                      <w:color w:val="000000"/>
                    </w:rPr>
                    <w:t>滴定泵的滴定精度</w:t>
                  </w:r>
                  <w:r>
                    <w:rPr>
                      <w:rFonts w:ascii="仿宋_GB2312" w:hAnsi="仿宋_GB2312" w:cs="仿宋_GB2312" w:eastAsia="仿宋_GB2312"/>
                      <w:sz w:val="24"/>
                      <w:color w:val="000000"/>
                    </w:rPr>
                    <w:t>0.025 mL/滴，稳定性≤0.</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b/>
                      <w:color w:val="000000"/>
                    </w:rPr>
                    <w:t>（提供加液泵及滴定泵装置结构照片）</w:t>
                  </w:r>
                </w:p>
                <w:p>
                  <w:pPr>
                    <w:pStyle w:val="null3"/>
                    <w:ind w:firstLine="484"/>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本实验使用强腐蚀性试剂，为符合通风空间条件及保证实验人员的操作安全，优先考虑尺寸较小的仪器，仪器参考尺寸（长</w:t>
                  </w:r>
                  <w:r>
                    <w:rPr>
                      <w:rFonts w:ascii="仿宋_GB2312" w:hAnsi="仿宋_GB2312" w:cs="仿宋_GB2312" w:eastAsia="仿宋_GB2312"/>
                      <w:sz w:val="24"/>
                      <w:color w:val="000000"/>
                    </w:rPr>
                    <w:t>*宽*高）</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100</w:t>
                  </w:r>
                  <w:r>
                    <w:rPr>
                      <w:rFonts w:ascii="仿宋_GB2312" w:hAnsi="仿宋_GB2312" w:cs="仿宋_GB2312" w:eastAsia="仿宋_GB2312"/>
                      <w:sz w:val="24"/>
                      <w:color w:val="000000"/>
                    </w:rPr>
                    <w:t>cm</w:t>
                  </w:r>
                  <w:r>
                    <w:rPr>
                      <w:rFonts w:ascii="仿宋_GB2312" w:hAnsi="仿宋_GB2312" w:cs="仿宋_GB2312" w:eastAsia="仿宋_GB2312"/>
                      <w:sz w:val="24"/>
                      <w:color w:val="000000"/>
                    </w:rPr>
                    <w:t>*</w:t>
                  </w:r>
                  <w:r>
                    <w:rPr>
                      <w:rFonts w:ascii="仿宋_GB2312" w:hAnsi="仿宋_GB2312" w:cs="仿宋_GB2312" w:eastAsia="仿宋_GB2312"/>
                      <w:sz w:val="24"/>
                      <w:color w:val="000000"/>
                    </w:rPr>
                    <w:t>70cm*7</w:t>
                  </w:r>
                  <w:r>
                    <w:rPr>
                      <w:rFonts w:ascii="仿宋_GB2312" w:hAnsi="仿宋_GB2312" w:cs="仿宋_GB2312" w:eastAsia="仿宋_GB2312"/>
                      <w:sz w:val="24"/>
                      <w:color w:val="000000"/>
                    </w:rPr>
                    <w:t>5</w:t>
                  </w:r>
                  <w:r>
                    <w:rPr>
                      <w:rFonts w:ascii="仿宋_GB2312" w:hAnsi="仿宋_GB2312" w:cs="仿宋_GB2312" w:eastAsia="仿宋_GB2312"/>
                      <w:sz w:val="24"/>
                      <w:color w:val="000000"/>
                    </w:rPr>
                    <w:t>cm</w:t>
                  </w:r>
                  <w:r>
                    <w:rPr>
                      <w:rFonts w:ascii="仿宋_GB2312" w:hAnsi="仿宋_GB2312" w:cs="仿宋_GB2312" w:eastAsia="仿宋_GB2312"/>
                      <w:sz w:val="24"/>
                      <w:b/>
                      <w:color w:val="000000"/>
                    </w:rPr>
                    <w:t>（提供该仪器整体结构图及实际尺寸复印件）</w:t>
                  </w:r>
                </w:p>
                <w:p>
                  <w:pPr>
                    <w:pStyle w:val="null3"/>
                    <w:ind w:firstLine="484"/>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8</w:t>
                  </w:r>
                  <w:r>
                    <w:rPr>
                      <w:rFonts w:ascii="仿宋_GB2312" w:hAnsi="仿宋_GB2312" w:cs="仿宋_GB2312" w:eastAsia="仿宋_GB2312"/>
                      <w:sz w:val="24"/>
                      <w:color w:val="000000"/>
                    </w:rPr>
                    <w:t>.</w:t>
                  </w:r>
                  <w:r>
                    <w:rPr>
                      <w:rFonts w:ascii="仿宋_GB2312" w:hAnsi="仿宋_GB2312" w:cs="仿宋_GB2312" w:eastAsia="仿宋_GB2312"/>
                      <w:sz w:val="24"/>
                      <w:color w:val="000000"/>
                    </w:rPr>
                    <w:t>仪器为一体式设计，仪器包含</w:t>
                  </w:r>
                  <w:r>
                    <w:rPr>
                      <w:rFonts w:ascii="仿宋_GB2312" w:hAnsi="仿宋_GB2312" w:cs="仿宋_GB2312" w:eastAsia="仿宋_GB2312"/>
                      <w:sz w:val="24"/>
                      <w:color w:val="000000"/>
                    </w:rPr>
                    <w:t>固定</w:t>
                  </w:r>
                  <w:r>
                    <w:rPr>
                      <w:rFonts w:ascii="仿宋_GB2312" w:hAnsi="仿宋_GB2312" w:cs="仿宋_GB2312" w:eastAsia="仿宋_GB2312"/>
                      <w:sz w:val="24"/>
                      <w:color w:val="000000"/>
                    </w:rPr>
                    <w:t>样品盘</w:t>
                  </w:r>
                  <w:r>
                    <w:rPr>
                      <w:rFonts w:ascii="仿宋_GB2312" w:hAnsi="仿宋_GB2312" w:cs="仿宋_GB2312" w:eastAsia="仿宋_GB2312"/>
                      <w:sz w:val="24"/>
                      <w:color w:val="000000"/>
                    </w:rPr>
                    <w:t>（</w:t>
                  </w:r>
                  <w:r>
                    <w:rPr>
                      <w:rFonts w:ascii="仿宋_GB2312" w:hAnsi="仿宋_GB2312" w:cs="仿宋_GB2312" w:eastAsia="仿宋_GB2312"/>
                      <w:sz w:val="24"/>
                      <w:color w:val="000000"/>
                    </w:rPr>
                    <w:t>56个及以上样品位）及消解位（</w:t>
                  </w:r>
                  <w:r>
                    <w:rPr>
                      <w:rFonts w:ascii="仿宋_GB2312" w:hAnsi="仿宋_GB2312" w:cs="仿宋_GB2312" w:eastAsia="仿宋_GB2312"/>
                      <w:sz w:val="24"/>
                      <w:color w:val="000000"/>
                    </w:rPr>
                    <w:t>10</w:t>
                  </w:r>
                  <w:r>
                    <w:rPr>
                      <w:rFonts w:ascii="仿宋_GB2312" w:hAnsi="仿宋_GB2312" w:cs="仿宋_GB2312" w:eastAsia="仿宋_GB2312"/>
                      <w:sz w:val="24"/>
                      <w:color w:val="000000"/>
                    </w:rPr>
                    <w:t>个及以上样品位）</w:t>
                  </w:r>
                  <w:r>
                    <w:rPr>
                      <w:rFonts w:ascii="仿宋_GB2312" w:hAnsi="仿宋_GB2312" w:cs="仿宋_GB2312" w:eastAsia="仿宋_GB2312"/>
                      <w:sz w:val="24"/>
                      <w:color w:val="000000"/>
                    </w:rPr>
                    <w:t>；设有一个加液位（带搅拌器），仪器运行过程中，机械臂自动将待测样品移至加液位，仪器在搅拌的同时添加试剂</w:t>
                  </w:r>
                  <w:r>
                    <w:rPr>
                      <w:rFonts w:ascii="仿宋_GB2312" w:hAnsi="仿宋_GB2312" w:cs="仿宋_GB2312" w:eastAsia="仿宋_GB2312"/>
                      <w:sz w:val="24"/>
                      <w:color w:val="000000"/>
                    </w:rPr>
                    <w:t>。</w:t>
                  </w:r>
                  <w:r>
                    <w:rPr>
                      <w:rFonts w:ascii="仿宋_GB2312" w:hAnsi="仿宋_GB2312" w:cs="仿宋_GB2312" w:eastAsia="仿宋_GB2312"/>
                      <w:sz w:val="24"/>
                      <w:b/>
                      <w:color w:val="000000"/>
                    </w:rPr>
                    <w:t>（提供样品盘位结构照片）</w:t>
                  </w:r>
                </w:p>
                <w:p>
                  <w:pPr>
                    <w:pStyle w:val="null3"/>
                    <w:ind w:firstLine="484"/>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9</w:t>
                  </w:r>
                  <w:r>
                    <w:rPr>
                      <w:rFonts w:ascii="仿宋_GB2312" w:hAnsi="仿宋_GB2312" w:cs="仿宋_GB2312" w:eastAsia="仿宋_GB2312"/>
                      <w:sz w:val="24"/>
                      <w:color w:val="000000"/>
                    </w:rPr>
                    <w:t>.</w:t>
                  </w:r>
                  <w:r>
                    <w:rPr>
                      <w:rFonts w:ascii="仿宋_GB2312" w:hAnsi="仿宋_GB2312" w:cs="仿宋_GB2312" w:eastAsia="仿宋_GB2312"/>
                      <w:sz w:val="24"/>
                      <w:color w:val="000000"/>
                    </w:rPr>
                    <w:t>为保障实验滴定的准确性及消解过程中操作人员的安全性，仪器的样品盘及消解位均需采用固定内置式结构一体化设计（非可移动式样品架设计），</w:t>
                  </w:r>
                  <w:r>
                    <w:rPr>
                      <w:rFonts w:ascii="仿宋_GB2312" w:hAnsi="仿宋_GB2312" w:cs="仿宋_GB2312" w:eastAsia="仿宋_GB2312"/>
                      <w:sz w:val="24"/>
                      <w:color w:val="000000"/>
                    </w:rPr>
                    <w:t>待测样品</w:t>
                  </w:r>
                  <w:r>
                    <w:rPr>
                      <w:rFonts w:ascii="仿宋_GB2312" w:hAnsi="仿宋_GB2312" w:cs="仿宋_GB2312" w:eastAsia="仿宋_GB2312"/>
                      <w:sz w:val="24"/>
                      <w:color w:val="000000"/>
                    </w:rPr>
                    <w:t>位置精确，能快速识别定点。</w:t>
                  </w:r>
                </w:p>
                <w:p>
                  <w:pPr>
                    <w:pStyle w:val="null3"/>
                    <w:ind w:firstLine="484"/>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0</w:t>
                  </w:r>
                  <w:r>
                    <w:rPr>
                      <w:rFonts w:ascii="仿宋_GB2312" w:hAnsi="仿宋_GB2312" w:cs="仿宋_GB2312" w:eastAsia="仿宋_GB2312"/>
                      <w:sz w:val="24"/>
                      <w:color w:val="000000"/>
                    </w:rPr>
                    <w:t>.</w:t>
                  </w:r>
                  <w:r>
                    <w:rPr>
                      <w:rFonts w:ascii="仿宋_GB2312" w:hAnsi="仿宋_GB2312" w:cs="仿宋_GB2312" w:eastAsia="仿宋_GB2312"/>
                      <w:sz w:val="24"/>
                      <w:color w:val="000000"/>
                    </w:rPr>
                    <w:t>滴定位放置在样品位区域（不在水浴消解位区域），有效能避免在消解区域受到水浴消解中水蒸气漂移的影响，有效保证试剂滴定的准确度，也避免水蒸气、酸等对滴定泵、检测器导致故障率。</w:t>
                  </w:r>
                </w:p>
                <w:p>
                  <w:pPr>
                    <w:pStyle w:val="null3"/>
                    <w:ind w:firstLine="484"/>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.工作站自动控制系统对全部工作站功能操作进行控制，软件运行于Windows操作系统，工作界面友好。软件按照功能提供优化操作条件，用户通过选择可实现自动完成全部样品预处理及检测过程。</w:t>
                  </w:r>
                </w:p>
                <w:p>
                  <w:pPr>
                    <w:pStyle w:val="null3"/>
                    <w:ind w:firstLine="484"/>
                    <w:jc w:val="left"/>
                  </w:pPr>
                  <w:r>
                    <w:rPr>
                      <w:rFonts w:ascii="仿宋_GB2312" w:hAnsi="仿宋_GB2312" w:cs="仿宋_GB2312" w:eastAsia="仿宋_GB2312"/>
                      <w:sz w:val="24"/>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．为防止腐蚀，检测位滴定泵和加液位滴定泵能伸缩内置在仪器内部里，在需要检测和加液时才会伸至样品上方，检测和加液完成后自动缩回仪器内部，起到保护作用。（提供此功能结构图照片）</w:t>
                  </w:r>
                </w:p>
                <w:p>
                  <w:pPr>
                    <w:pStyle w:val="null3"/>
                    <w:ind w:firstLine="484"/>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仪器技术指标：</w:t>
                  </w:r>
                </w:p>
                <w:p>
                  <w:pPr>
                    <w:pStyle w:val="null3"/>
                    <w:ind w:firstLine="484"/>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r>
                    <w:rPr>
                      <w:rFonts w:ascii="仿宋_GB2312" w:hAnsi="仿宋_GB2312" w:cs="仿宋_GB2312" w:eastAsia="仿宋_GB2312"/>
                      <w:sz w:val="24"/>
                      <w:color w:val="000000"/>
                    </w:rPr>
                    <w:t>.1</w:t>
                  </w:r>
                  <w:r>
                    <w:rPr>
                      <w:rFonts w:ascii="仿宋_GB2312" w:hAnsi="仿宋_GB2312" w:cs="仿宋_GB2312" w:eastAsia="仿宋_GB2312"/>
                      <w:sz w:val="24"/>
                      <w:color w:val="000000"/>
                    </w:rPr>
                    <w:t>高锰酸盐指数方法</w:t>
                  </w:r>
                </w:p>
                <w:p>
                  <w:pPr>
                    <w:pStyle w:val="null3"/>
                    <w:ind w:firstLine="484"/>
                    <w:jc w:val="left"/>
                  </w:pPr>
                  <w:r>
                    <w:rPr>
                      <w:rFonts w:ascii="仿宋_GB2312" w:hAnsi="仿宋_GB2312" w:cs="仿宋_GB2312" w:eastAsia="仿宋_GB2312"/>
                      <w:sz w:val="24"/>
                      <w:color w:val="000000"/>
                    </w:rPr>
                    <w:t>方法原理：酸性及碱性高锰酸钾滴定法</w:t>
                  </w:r>
                </w:p>
                <w:p>
                  <w:pPr>
                    <w:pStyle w:val="null3"/>
                    <w:ind w:firstLine="484"/>
                    <w:jc w:val="left"/>
                  </w:pPr>
                  <w:r>
                    <w:rPr>
                      <w:rFonts w:ascii="仿宋_GB2312" w:hAnsi="仿宋_GB2312" w:cs="仿宋_GB2312" w:eastAsia="仿宋_GB2312"/>
                      <w:sz w:val="24"/>
                      <w:color w:val="000000"/>
                    </w:rPr>
                    <w:t>线性范围：</w:t>
                  </w:r>
                  <w:r>
                    <w:rPr>
                      <w:rFonts w:ascii="仿宋_GB2312" w:hAnsi="仿宋_GB2312" w:cs="仿宋_GB2312" w:eastAsia="仿宋_GB2312"/>
                      <w:sz w:val="24"/>
                      <w:color w:val="000000"/>
                    </w:rPr>
                    <w:t>0.05-5.0mg/L</w:t>
                  </w:r>
                </w:p>
                <w:p>
                  <w:pPr>
                    <w:pStyle w:val="null3"/>
                    <w:ind w:firstLine="484"/>
                    <w:jc w:val="left"/>
                  </w:pPr>
                  <w:r>
                    <w:rPr>
                      <w:rFonts w:ascii="仿宋_GB2312" w:hAnsi="仿宋_GB2312" w:cs="仿宋_GB2312" w:eastAsia="仿宋_GB2312"/>
                      <w:sz w:val="24"/>
                      <w:color w:val="000000"/>
                    </w:rPr>
                    <w:t>样品分析频率：</w:t>
                  </w:r>
                  <w:r>
                    <w:rPr>
                      <w:rFonts w:ascii="仿宋_GB2312" w:hAnsi="仿宋_GB2312" w:cs="仿宋_GB2312" w:eastAsia="仿宋_GB2312"/>
                      <w:sz w:val="24"/>
                      <w:color w:val="000000"/>
                    </w:rPr>
                    <w:t>平均</w:t>
                  </w:r>
                  <w:r>
                    <w:rPr>
                      <w:rFonts w:ascii="仿宋_GB2312" w:hAnsi="仿宋_GB2312" w:cs="仿宋_GB2312" w:eastAsia="仿宋_GB2312"/>
                      <w:sz w:val="24"/>
                      <w:color w:val="000000"/>
                    </w:rPr>
                    <w:t>≤</w:t>
                  </w:r>
                  <w:r>
                    <w:rPr>
                      <w:rFonts w:ascii="仿宋_GB2312" w:hAnsi="仿宋_GB2312" w:cs="仿宋_GB2312" w:eastAsia="仿宋_GB2312"/>
                      <w:sz w:val="24"/>
                      <w:color w:val="000000"/>
                    </w:rPr>
                    <w:t>4 min/样</w:t>
                  </w:r>
                </w:p>
                <w:p>
                  <w:pPr>
                    <w:pStyle w:val="null3"/>
                    <w:ind w:firstLine="484"/>
                    <w:jc w:val="left"/>
                  </w:pPr>
                  <w:r>
                    <w:rPr>
                      <w:rFonts w:ascii="仿宋_GB2312" w:hAnsi="仿宋_GB2312" w:cs="仿宋_GB2312" w:eastAsia="仿宋_GB2312"/>
                      <w:sz w:val="24"/>
                      <w:color w:val="000000"/>
                    </w:rPr>
                    <w:t>精密度：</w:t>
                  </w:r>
                  <w:r>
                    <w:rPr>
                      <w:rFonts w:ascii="仿宋_GB2312" w:hAnsi="仿宋_GB2312" w:cs="仿宋_GB2312" w:eastAsia="仿宋_GB2312"/>
                      <w:sz w:val="24"/>
                      <w:color w:val="000000"/>
                    </w:rPr>
                    <w:t>≤3%（3mg/L 葡萄糖质控）</w:t>
                  </w:r>
                </w:p>
                <w:p>
                  <w:pPr>
                    <w:pStyle w:val="null3"/>
                    <w:ind w:firstLine="484"/>
                    <w:jc w:val="left"/>
                  </w:pPr>
                  <w:r>
                    <w:rPr>
                      <w:rFonts w:ascii="仿宋_GB2312" w:hAnsi="仿宋_GB2312" w:cs="仿宋_GB2312" w:eastAsia="仿宋_GB2312"/>
                      <w:sz w:val="24"/>
                      <w:color w:val="000000"/>
                    </w:rPr>
                    <w:t>准确度：在质控样品规定的范围内</w:t>
                  </w:r>
                </w:p>
                <w:p>
                  <w:pPr>
                    <w:pStyle w:val="null3"/>
                    <w:ind w:firstLine="484"/>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r>
                    <w:rPr>
                      <w:rFonts w:ascii="仿宋_GB2312" w:hAnsi="仿宋_GB2312" w:cs="仿宋_GB2312" w:eastAsia="仿宋_GB2312"/>
                      <w:sz w:val="24"/>
                      <w:color w:val="000000"/>
                    </w:rPr>
                    <w:t>.2</w:t>
                  </w:r>
                  <w:r>
                    <w:rPr>
                      <w:rFonts w:ascii="仿宋_GB2312" w:hAnsi="仿宋_GB2312" w:cs="仿宋_GB2312" w:eastAsia="仿宋_GB2312"/>
                      <w:sz w:val="24"/>
                      <w:color w:val="000000"/>
                    </w:rPr>
                    <w:t>水质总硬度方法</w:t>
                  </w:r>
                </w:p>
                <w:p>
                  <w:pPr>
                    <w:pStyle w:val="null3"/>
                    <w:ind w:firstLine="484"/>
                    <w:jc w:val="left"/>
                  </w:pPr>
                  <w:r>
                    <w:rPr>
                      <w:rFonts w:ascii="仿宋_GB2312" w:hAnsi="仿宋_GB2312" w:cs="仿宋_GB2312" w:eastAsia="仿宋_GB2312"/>
                      <w:sz w:val="24"/>
                      <w:color w:val="000000"/>
                    </w:rPr>
                    <w:t>方法原理：乙二胺四乙酸二钠滴定法</w:t>
                  </w:r>
                </w:p>
                <w:p>
                  <w:pPr>
                    <w:pStyle w:val="null3"/>
                    <w:ind w:firstLine="484"/>
                    <w:jc w:val="left"/>
                  </w:pPr>
                  <w:r>
                    <w:rPr>
                      <w:rFonts w:ascii="仿宋_GB2312" w:hAnsi="仿宋_GB2312" w:cs="仿宋_GB2312" w:eastAsia="仿宋_GB2312"/>
                      <w:sz w:val="24"/>
                      <w:color w:val="000000"/>
                    </w:rPr>
                    <w:t>最低检测浓度：</w:t>
                  </w:r>
                  <w:r>
                    <w:rPr>
                      <w:rFonts w:ascii="仿宋_GB2312" w:hAnsi="仿宋_GB2312" w:cs="仿宋_GB2312" w:eastAsia="仿宋_GB2312"/>
                      <w:sz w:val="24"/>
                      <w:color w:val="000000"/>
                    </w:rPr>
                    <w:t>≤1mg/L</w:t>
                  </w:r>
                </w:p>
                <w:p>
                  <w:pPr>
                    <w:pStyle w:val="null3"/>
                    <w:ind w:firstLine="484"/>
                    <w:jc w:val="left"/>
                  </w:pPr>
                  <w:r>
                    <w:rPr>
                      <w:rFonts w:ascii="仿宋_GB2312" w:hAnsi="仿宋_GB2312" w:cs="仿宋_GB2312" w:eastAsia="仿宋_GB2312"/>
                      <w:sz w:val="24"/>
                      <w:color w:val="000000"/>
                    </w:rPr>
                    <w:t>精密度（</w:t>
                  </w:r>
                  <w:r>
                    <w:rPr>
                      <w:rFonts w:ascii="仿宋_GB2312" w:hAnsi="仿宋_GB2312" w:cs="仿宋_GB2312" w:eastAsia="仿宋_GB2312"/>
                      <w:sz w:val="24"/>
                      <w:color w:val="000000"/>
                    </w:rPr>
                    <w:t>RSD）：≤2%</w:t>
                  </w:r>
                </w:p>
                <w:p>
                  <w:pPr>
                    <w:pStyle w:val="null3"/>
                    <w:ind w:firstLine="484"/>
                    <w:jc w:val="left"/>
                  </w:pPr>
                  <w:r>
                    <w:rPr>
                      <w:rFonts w:ascii="仿宋_GB2312" w:hAnsi="仿宋_GB2312" w:cs="仿宋_GB2312" w:eastAsia="仿宋_GB2312"/>
                      <w:sz w:val="24"/>
                      <w:color w:val="000000"/>
                    </w:rPr>
                    <w:t>准确度：</w:t>
                  </w:r>
                  <w:r>
                    <w:rPr>
                      <w:rFonts w:ascii="仿宋_GB2312" w:hAnsi="仿宋_GB2312" w:cs="仿宋_GB2312" w:eastAsia="仿宋_GB2312"/>
                      <w:sz w:val="24"/>
                      <w:color w:val="000000"/>
                    </w:rPr>
                    <w:t>在质控样品规定的范围内</w:t>
                  </w:r>
                </w:p>
                <w:p>
                  <w:pPr>
                    <w:pStyle w:val="null3"/>
                    <w:ind w:firstLine="484"/>
                    <w:jc w:val="left"/>
                  </w:pPr>
                  <w:r>
                    <w:rPr>
                      <w:rFonts w:ascii="仿宋_GB2312" w:hAnsi="仿宋_GB2312" w:cs="仿宋_GB2312" w:eastAsia="仿宋_GB2312"/>
                      <w:sz w:val="24"/>
                      <w:color w:val="000000"/>
                    </w:rPr>
                    <w:t>样品检测频率：约</w:t>
                  </w:r>
                  <w:r>
                    <w:rPr>
                      <w:rFonts w:ascii="仿宋_GB2312" w:hAnsi="仿宋_GB2312" w:cs="仿宋_GB2312" w:eastAsia="仿宋_GB2312"/>
                      <w:sz w:val="24"/>
                      <w:color w:val="000000"/>
                    </w:rPr>
                    <w:t>2</w:t>
                  </w:r>
                  <w:r>
                    <w:rPr>
                      <w:rFonts w:ascii="仿宋_GB2312" w:hAnsi="仿宋_GB2312" w:cs="仿宋_GB2312" w:eastAsia="仿宋_GB2312"/>
                      <w:sz w:val="24"/>
                      <w:color w:val="000000"/>
                    </w:rPr>
                    <w:t>0样/小时</w:t>
                  </w:r>
                </w:p>
                <w:p>
                  <w:pPr>
                    <w:pStyle w:val="null3"/>
                    <w:ind w:firstLine="484"/>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r>
                    <w:rPr>
                      <w:rFonts w:ascii="仿宋_GB2312" w:hAnsi="仿宋_GB2312" w:cs="仿宋_GB2312" w:eastAsia="仿宋_GB2312"/>
                      <w:sz w:val="24"/>
                      <w:color w:val="000000"/>
                    </w:rPr>
                    <w:t>.3</w:t>
                  </w:r>
                  <w:r>
                    <w:rPr>
                      <w:rFonts w:ascii="仿宋_GB2312" w:hAnsi="仿宋_GB2312" w:cs="仿宋_GB2312" w:eastAsia="仿宋_GB2312"/>
                      <w:sz w:val="24"/>
                      <w:color w:val="000000"/>
                    </w:rPr>
                    <w:t>盐碘</w:t>
                  </w:r>
                  <w:r>
                    <w:rPr>
                      <w:rFonts w:ascii="仿宋_GB2312" w:hAnsi="仿宋_GB2312" w:cs="仿宋_GB2312" w:eastAsia="仿宋_GB2312"/>
                      <w:sz w:val="24"/>
                      <w:color w:val="000000"/>
                    </w:rPr>
                    <w:t>方法</w:t>
                  </w:r>
                </w:p>
                <w:p>
                  <w:pPr>
                    <w:pStyle w:val="null3"/>
                    <w:ind w:firstLine="484"/>
                    <w:jc w:val="left"/>
                  </w:pPr>
                  <w:r>
                    <w:rPr>
                      <w:rFonts w:ascii="仿宋_GB2312" w:hAnsi="仿宋_GB2312" w:cs="仿宋_GB2312" w:eastAsia="仿宋_GB2312"/>
                      <w:sz w:val="24"/>
                      <w:color w:val="000000"/>
                    </w:rPr>
                    <w:t>方法原理：直接滴定法（容量法）</w:t>
                  </w:r>
                </w:p>
                <w:p>
                  <w:pPr>
                    <w:pStyle w:val="null3"/>
                    <w:ind w:firstLine="484"/>
                    <w:jc w:val="left"/>
                  </w:pPr>
                  <w:r>
                    <w:rPr>
                      <w:rFonts w:ascii="仿宋_GB2312" w:hAnsi="仿宋_GB2312" w:cs="仿宋_GB2312" w:eastAsia="仿宋_GB2312"/>
                      <w:sz w:val="24"/>
                      <w:color w:val="000000"/>
                    </w:rPr>
                    <w:t>最低检测浓度：</w:t>
                  </w:r>
                  <w:r>
                    <w:rPr>
                      <w:rFonts w:ascii="仿宋_GB2312" w:hAnsi="仿宋_GB2312" w:cs="仿宋_GB2312" w:eastAsia="仿宋_GB2312"/>
                      <w:sz w:val="24"/>
                      <w:color w:val="000000"/>
                    </w:rPr>
                    <w:t>≤</w:t>
                  </w:r>
                  <w:r>
                    <w:rPr>
                      <w:rFonts w:ascii="仿宋_GB2312" w:hAnsi="仿宋_GB2312" w:cs="仿宋_GB2312" w:eastAsia="仿宋_GB2312"/>
                      <w:sz w:val="24"/>
                      <w:color w:val="000000"/>
                    </w:rPr>
                    <w:t>0.5mg/kg</w:t>
                  </w:r>
                </w:p>
                <w:p>
                  <w:pPr>
                    <w:pStyle w:val="null3"/>
                    <w:ind w:firstLine="484"/>
                    <w:jc w:val="left"/>
                  </w:pPr>
                  <w:r>
                    <w:rPr>
                      <w:rFonts w:ascii="仿宋_GB2312" w:hAnsi="仿宋_GB2312" w:cs="仿宋_GB2312" w:eastAsia="仿宋_GB2312"/>
                      <w:sz w:val="24"/>
                      <w:color w:val="000000"/>
                    </w:rPr>
                    <w:t>精密度（</w:t>
                  </w:r>
                  <w:r>
                    <w:rPr>
                      <w:rFonts w:ascii="仿宋_GB2312" w:hAnsi="仿宋_GB2312" w:cs="仿宋_GB2312" w:eastAsia="仿宋_GB2312"/>
                      <w:sz w:val="24"/>
                      <w:color w:val="000000"/>
                    </w:rPr>
                    <w:t>RSD）：≤1.5%</w:t>
                  </w:r>
                </w:p>
                <w:p>
                  <w:pPr>
                    <w:pStyle w:val="null3"/>
                    <w:ind w:firstLine="484"/>
                    <w:jc w:val="left"/>
                  </w:pPr>
                  <w:r>
                    <w:rPr>
                      <w:rFonts w:ascii="仿宋_GB2312" w:hAnsi="仿宋_GB2312" w:cs="仿宋_GB2312" w:eastAsia="仿宋_GB2312"/>
                      <w:sz w:val="24"/>
                      <w:color w:val="000000"/>
                    </w:rPr>
                    <w:t>准确度：误差在</w:t>
                  </w:r>
                  <w:r>
                    <w:rPr>
                      <w:rFonts w:ascii="仿宋_GB2312" w:hAnsi="仿宋_GB2312" w:cs="仿宋_GB2312" w:eastAsia="仿宋_GB2312"/>
                      <w:sz w:val="24"/>
                      <w:color w:val="000000"/>
                    </w:rPr>
                    <w:t>± 2mg/kg以内</w:t>
                  </w:r>
                </w:p>
                <w:p>
                  <w:pPr>
                    <w:pStyle w:val="null3"/>
                    <w:ind w:firstLine="484"/>
                    <w:jc w:val="left"/>
                  </w:pPr>
                  <w:r>
                    <w:rPr>
                      <w:rFonts w:ascii="仿宋_GB2312" w:hAnsi="仿宋_GB2312" w:cs="仿宋_GB2312" w:eastAsia="仿宋_GB2312"/>
                      <w:sz w:val="24"/>
                      <w:color w:val="000000"/>
                    </w:rPr>
                    <w:t>样品检测频率：</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3min/样</w:t>
                  </w:r>
                </w:p>
                <w:p>
                  <w:pPr>
                    <w:pStyle w:val="null3"/>
                    <w:ind w:firstLine="487"/>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仪器配置要求</w:t>
                  </w:r>
                </w:p>
                <w:tbl>
                  <w:tblPr>
                    <w:tblBorders>
                      <w:top w:val="none" w:color="000000" w:sz="4"/>
                      <w:left w:val="none" w:color="000000" w:sz="4"/>
                      <w:bottom w:val="none" w:color="000000" w:sz="4"/>
                      <w:right w:val="none" w:color="000000" w:sz="4"/>
                      <w:insideH w:val="none"/>
                      <w:insideV w:val="none"/>
                    </w:tblBorders>
                  </w:tblPr>
                  <w:tblGrid>
                    <w:gridCol w:w="52"/>
                    <w:gridCol w:w="235"/>
                    <w:gridCol w:w="52"/>
                    <w:gridCol w:w="198"/>
                  </w:tblGrid>
                  <w:tr>
                    <w:tc>
                      <w:tcPr>
                        <w:tcW w:type="dxa" w:w="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名称</w:t>
                        </w:r>
                      </w:p>
                    </w:tc>
                    <w:tc>
                      <w:tcPr>
                        <w:tcW w:type="dxa" w:w="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全自动高锰酸盐指数分析仪</w:t>
                        </w:r>
                      </w:p>
                    </w:tc>
                    <w:tc>
                      <w:tcPr>
                        <w:tcW w:type="dxa" w:w="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台</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工作站软件</w:t>
                        </w:r>
                      </w:p>
                    </w:tc>
                    <w:tc>
                      <w:tcPr>
                        <w:tcW w:type="dxa" w:w="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套</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水质总硬度</w:t>
                        </w:r>
                        <w:r>
                          <w:rPr>
                            <w:rFonts w:ascii="仿宋_GB2312" w:hAnsi="仿宋_GB2312" w:cs="仿宋_GB2312" w:eastAsia="仿宋_GB2312"/>
                            <w:sz w:val="24"/>
                            <w:color w:val="000000"/>
                          </w:rPr>
                          <w:t>/</w:t>
                        </w:r>
                        <w:r>
                          <w:rPr>
                            <w:rFonts w:ascii="仿宋_GB2312" w:hAnsi="仿宋_GB2312" w:cs="仿宋_GB2312" w:eastAsia="仿宋_GB2312"/>
                            <w:sz w:val="24"/>
                            <w:color w:val="000000"/>
                          </w:rPr>
                          <w:t>盐碘模块</w:t>
                        </w:r>
                      </w:p>
                    </w:tc>
                    <w:tc>
                      <w:tcPr>
                        <w:tcW w:type="dxa" w:w="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套</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主机内置</w:t>
                        </w:r>
                      </w:p>
                    </w:tc>
                  </w:tr>
                  <w:tr>
                    <w:tc>
                      <w:tcPr>
                        <w:tcW w:type="dxa" w:w="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配件套包</w:t>
                        </w:r>
                      </w:p>
                    </w:tc>
                    <w:tc>
                      <w:tcPr>
                        <w:tcW w:type="dxa" w:w="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套</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包括</w:t>
                        </w:r>
                        <w:r>
                          <w:rPr>
                            <w:rFonts w:ascii="仿宋_GB2312" w:hAnsi="仿宋_GB2312" w:cs="仿宋_GB2312" w:eastAsia="仿宋_GB2312"/>
                            <w:sz w:val="24"/>
                            <w:color w:val="000000"/>
                          </w:rPr>
                          <w:t>样品杯</w:t>
                        </w:r>
                        <w:r>
                          <w:rPr>
                            <w:rFonts w:ascii="仿宋_GB2312" w:hAnsi="仿宋_GB2312" w:cs="仿宋_GB2312" w:eastAsia="仿宋_GB2312"/>
                            <w:sz w:val="24"/>
                            <w:color w:val="000000"/>
                          </w:rPr>
                          <w:t>、</w:t>
                        </w:r>
                        <w:r>
                          <w:rPr>
                            <w:rFonts w:ascii="仿宋_GB2312" w:hAnsi="仿宋_GB2312" w:cs="仿宋_GB2312" w:eastAsia="仿宋_GB2312"/>
                            <w:sz w:val="24"/>
                            <w:color w:val="000000"/>
                          </w:rPr>
                          <w:t>搅拌子</w:t>
                        </w:r>
                        <w:r>
                          <w:rPr>
                            <w:rFonts w:ascii="仿宋_GB2312" w:hAnsi="仿宋_GB2312" w:cs="仿宋_GB2312" w:eastAsia="仿宋_GB2312"/>
                            <w:sz w:val="24"/>
                            <w:color w:val="000000"/>
                          </w:rPr>
                          <w:t>等</w:t>
                        </w:r>
                      </w:p>
                    </w:tc>
                  </w:tr>
                  <w:tr>
                    <w:tc>
                      <w:tcPr>
                        <w:tcW w:type="dxa" w:w="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说明书</w:t>
                        </w:r>
                      </w:p>
                    </w:tc>
                    <w:tc>
                      <w:tcPr>
                        <w:tcW w:type="dxa" w:w="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套</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软件、仪器及方法说明</w:t>
                        </w:r>
                      </w:p>
                    </w:tc>
                  </w:tr>
                  <w:tr>
                    <w:tc>
                      <w:tcPr>
                        <w:tcW w:type="dxa" w:w="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台式电脑</w:t>
                        </w:r>
                      </w:p>
                    </w:tc>
                    <w:tc>
                      <w:tcPr>
                        <w:tcW w:type="dxa" w:w="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台</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打印机</w:t>
                        </w:r>
                      </w:p>
                    </w:tc>
                    <w:tc>
                      <w:tcPr>
                        <w:tcW w:type="dxa" w:w="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台</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售后服务要求</w:t>
                  </w:r>
                  <w:r>
                    <w:rPr>
                      <w:rFonts w:ascii="仿宋_GB2312" w:hAnsi="仿宋_GB2312" w:cs="仿宋_GB2312" w:eastAsia="仿宋_GB2312"/>
                      <w:sz w:val="24"/>
                      <w:b/>
                      <w:color w:val="000000"/>
                    </w:rPr>
                    <w:t>：</w:t>
                  </w:r>
                </w:p>
                <w:p>
                  <w:pPr>
                    <w:pStyle w:val="null3"/>
                    <w:ind w:firstLine="424"/>
                    <w:jc w:val="both"/>
                  </w:pPr>
                  <w:r>
                    <w:rPr>
                      <w:rFonts w:ascii="仿宋_GB2312" w:hAnsi="仿宋_GB2312" w:cs="仿宋_GB2312" w:eastAsia="仿宋_GB2312"/>
                      <w:sz w:val="24"/>
                      <w:color w:val="000000"/>
                    </w:rPr>
                    <w:t>1.用户支持：供方向用户提供</w:t>
                  </w:r>
                  <w:r>
                    <w:rPr>
                      <w:rFonts w:ascii="仿宋_GB2312" w:hAnsi="仿宋_GB2312" w:cs="仿宋_GB2312" w:eastAsia="仿宋_GB2312"/>
                      <w:sz w:val="24"/>
                      <w:color w:val="000000"/>
                    </w:rPr>
                    <w:t>1</w:t>
                  </w:r>
                  <w:r>
                    <w:rPr>
                      <w:rFonts w:ascii="仿宋_GB2312" w:hAnsi="仿宋_GB2312" w:cs="仿宋_GB2312" w:eastAsia="仿宋_GB2312"/>
                      <w:sz w:val="24"/>
                      <w:color w:val="000000"/>
                    </w:rPr>
                    <w:t>年的免费保修服务，在保修期内，所有服务及配件全部免费。</w:t>
                  </w:r>
                </w:p>
                <w:p>
                  <w:pPr>
                    <w:pStyle w:val="null3"/>
                    <w:ind w:firstLine="424"/>
                    <w:jc w:val="both"/>
                  </w:pPr>
                  <w:r>
                    <w:rPr>
                      <w:rFonts w:ascii="仿宋_GB2312" w:hAnsi="仿宋_GB2312" w:cs="仿宋_GB2312" w:eastAsia="仿宋_GB2312"/>
                      <w:sz w:val="24"/>
                      <w:color w:val="000000"/>
                    </w:rPr>
                    <w:t>2.仪器安装验收：只有在仪器完全正常运转和买方确认后，仪器的安装工作才能认为已全部完成。</w:t>
                  </w:r>
                </w:p>
                <w:p>
                  <w:pPr>
                    <w:pStyle w:val="null3"/>
                    <w:ind w:firstLine="424"/>
                    <w:jc w:val="both"/>
                  </w:pPr>
                  <w:r>
                    <w:rPr>
                      <w:rFonts w:ascii="仿宋_GB2312" w:hAnsi="仿宋_GB2312" w:cs="仿宋_GB2312" w:eastAsia="仿宋_GB2312"/>
                      <w:sz w:val="24"/>
                      <w:color w:val="000000"/>
                    </w:rPr>
                    <w:t>3.培训：在用户单位现场进行操作培训。内容包括，仪器的基本原理、操作、日常维护及基础分析仪器理论课程，安装现场对使用人员2人以上进行培训直至掌握为止。</w:t>
                  </w:r>
                </w:p>
                <w:p>
                  <w:pPr>
                    <w:pStyle w:val="null3"/>
                    <w:ind w:firstLine="424"/>
                    <w:jc w:val="both"/>
                  </w:pPr>
                  <w:r>
                    <w:rPr>
                      <w:rFonts w:ascii="仿宋_GB2312" w:hAnsi="仿宋_GB2312" w:cs="仿宋_GB2312" w:eastAsia="仿宋_GB2312"/>
                      <w:sz w:val="24"/>
                      <w:color w:val="000000"/>
                    </w:rPr>
                    <w:t>4.保修期外：终身负责提供技术支持，保证仪器的正常工作，免费“上门费”，如有更新的软件免费提供给买方。</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20个日历日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镇巴县疾病预防控制中心</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设备交付县疾控中心验收合格并调试安装完成后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97.00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一年后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按照合同内容要求规范验收。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1、甲乙双方必须遵守本合同并执行合同中的各项规定，保证本合同 的正常履行。 2、如因乙方工作人员在履行职务过程中的疏忽、失职、过错等故意或者过失原因给甲方造成损失或侵害，包括但不限于甲方本身 的财产损失以及由此而导致的甲方对任何第三方的法律责任等，乙方对此均应承担全部的赔偿责任。 二、解决合同纠纷的方式 1、合同一经签订，不得随意变更、中止或终止。对确需变更、调整或者中止、终止合同的，应按规定履行相应的手续。 2、合同执行中发生争议的，甲、乙双方应协商解决，协商达不成一致时，可向甲方所在地人民法院提请诉讼。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具有独立承担民事责任能力的法人、其他组织或自然人，营业执照、组织机构代码证、税务登记证（多证合一只提供营业执照，事业单位提供事业单位法人证书，自然人提供本人身份证）合法有效</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 直接参加投标只须提供法定代表人身份证）</w:t>
            </w:r>
          </w:p>
        </w:tc>
        <w:tc>
          <w:tcPr>
            <w:tcW w:type="dxa" w:w="1661"/>
          </w:tcPr>
          <w:p>
            <w:pPr>
              <w:pStyle w:val="null3"/>
            </w:pPr>
            <w:r>
              <w:rPr>
                <w:rFonts w:ascii="仿宋_GB2312" w:hAnsi="仿宋_GB2312" w:cs="仿宋_GB2312" w:eastAsia="仿宋_GB2312"/>
              </w:rPr>
              <w:t>法人授权函格式.docx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)；（供应商应按照汉中市财政局《关于全面推行政府采购供应商基本资格条件承诺制的通知》（汉采办采管〔2024〕20号）文件要求，需提供加盖公章的《汉中市政府采购供应商资格承诺函》）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非联合体投标声明或承诺</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按照招标文件要求</w:t>
            </w:r>
          </w:p>
        </w:tc>
        <w:tc>
          <w:tcPr>
            <w:tcW w:type="dxa" w:w="1661"/>
          </w:tcPr>
          <w:p>
            <w:pPr>
              <w:pStyle w:val="null3"/>
            </w:pPr>
            <w:r>
              <w:rPr>
                <w:rFonts w:ascii="仿宋_GB2312" w:hAnsi="仿宋_GB2312" w:cs="仿宋_GB2312" w:eastAsia="仿宋_GB2312"/>
              </w:rPr>
              <w:t>开标一览表 技术方案.docx 中小企业声明函 商务应答表 汉中市政府采购供应商资格承诺函.docx 投标人应提交的相关资格证明材料 产品技术参数表 分项报价表.docx 投标函 残疾人福利性单位声明函 标的清单 投标文件封面 监狱企业的证明文件 法人授权函格式.docx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开标一览表 投标函 商务应答表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投标有效性</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开标一览表 产品技术参数表 投标函 中小企业声明函 商务应答表 标的清单 投标文件封面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一、技术参数（30分） 技术参数明确，配置齐全，功能满足招标文件要求，对每个产品逐条进行明确响应，其中：技术指标响应全部满足得基础分30分。招标文件第四部分“采购内容及技术要求 中标“▲”项参数为重要指标，每负偏离一项扣2分，未标“▲”项为一般指标，每负偏离一项扣1分，扣完为止，技术参数全部复制粘贴视为负偏离进行扣分。 备注： 1.标“▲”项参数必须提供证明材料，如未提供相关证明材料，按标“▲”项参数负偏离对待，按上述规定相应扣分。 2.“▲”项证明材料明确提供对应证明材料形式的，按要求提供证明材料，未明确提供证明材料形式的，其证明材料包括但不限于第三方检测报告、厂家检验报告、产品彩页或说明书、官网功能截图等内容。</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产品进货渠道正常，提供核心产品来源的相关证明资料（包括但不限于厂家授权、代理协议等），提供完整有效的资料计3分，没有的不计分。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投标人针对本项目进行具有详细、具体的实施方案，包括但不限于：①项目进度计划及保障措施②订货及供货组织安排③设备质量目标及措施④拟派人员配置及岗位职责⑤设备安装调试方案⑥交货验收方案。 二、赋分标准 1、完整性：对上述各项内容均有描述，得6分；每缺1项扣1分，扣完为止。此项不提供不得分。 2、针对性：上述各项内容针对性强，每项内容得2分；针对性一般，每项内容得1分；缺乏针对性，每项内容得0分。此项不提供不得分。 3、可实施性：上述各项内容可实施性强，每项内容得2分；可实施性一般，每项内容得1分；缺乏可实施性，每项内容得0分。此项不提供不得分。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以合同形式提供供应商2023年1月至今类似项目业绩，每提供一份得1分，满分3分； 评审依据：以投标文件中的合同电子件或扫描件为准，弄虚作假者取消 其中标资格。</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售后服务方案及培训计划</w:t>
            </w:r>
          </w:p>
        </w:tc>
        <w:tc>
          <w:tcPr>
            <w:tcW w:type="dxa" w:w="2492"/>
          </w:tcPr>
          <w:p>
            <w:pPr>
              <w:pStyle w:val="null3"/>
            </w:pPr>
            <w:r>
              <w:rPr>
                <w:rFonts w:ascii="仿宋_GB2312" w:hAnsi="仿宋_GB2312" w:cs="仿宋_GB2312" w:eastAsia="仿宋_GB2312"/>
              </w:rPr>
              <w:t>内容完整、可实施且质保期最长得3分；内容完整、可实施得2分；方案基本完整得1分；未提供不得分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投标人所投产品为节能、环境标志产品品目清单中优先采购的产品，须提供国家确定的认证机构出具的、处于有效期之内的节能、环境标志产品认证证书，每提供一个得 0.5分，满分1分。 评审依据：以加盖投标人公章的证明材料电子件或扫描件为计分依据。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满足招标文件要求且投标价格最低的投标报价为评标基准价，其价格分为30分。其他投标人的价格分统 一按照下列公式计算：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详见附件：法人授权函格式.docx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详见附件：供货合同.docx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