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版本号：SXJHZB-2026-0313-00120260313001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镇巴县2026年度农村饮水安全水质检测项目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SXJHZB-2026-0313-001</w:t>
      </w:r>
      <w:r>
        <w:br/>
      </w:r>
      <w:r>
        <w:br/>
      </w:r>
      <w:r>
        <w:br/>
      </w:r>
    </w:p>
    <w:p>
      <w:pPr>
        <w:pStyle w:val="null3"/>
        <w:jc w:val="center"/>
        <w:outlineLvl w:val="2"/>
      </w:pPr>
      <w:r>
        <w:rPr>
          <w:rFonts w:ascii="仿宋_GB2312" w:hAnsi="仿宋_GB2312" w:cs="仿宋_GB2312" w:eastAsia="仿宋_GB2312"/>
          <w:sz w:val="28"/>
          <w:b/>
        </w:rPr>
        <w:t>镇巴县水利局</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镇巴县水利局</w:t>
      </w:r>
      <w:r>
        <w:rPr>
          <w:rFonts w:ascii="仿宋_GB2312" w:hAnsi="仿宋_GB2312" w:cs="仿宋_GB2312" w:eastAsia="仿宋_GB2312"/>
        </w:rPr>
        <w:t>委托，拟对</w:t>
      </w:r>
      <w:r>
        <w:rPr>
          <w:rFonts w:ascii="仿宋_GB2312" w:hAnsi="仿宋_GB2312" w:cs="仿宋_GB2312" w:eastAsia="仿宋_GB2312"/>
        </w:rPr>
        <w:t>镇巴县2026年度农村饮水安全水质检测项目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SXJHZB-2026-0313-001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镇巴县2026年度农村饮水安全水质检测项目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对全县20个镇（街道）所有行政村（社区）的农村供水工程水质进行检测： 1.千人以上万人以下集中供水工程19处，开展97项全指标检测以及43项常规指标； 2.千人以下小型集中供水工程404处，开展43项常规检测； 3.百人以下分散式供水工程1389处，抽查30%开展43项常规指标检测。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采购包1（镇巴县2026年度农村饮水安全水质检测项目（包1））：属于专门面向中小企业采购。</w:t>
      </w:r>
    </w:p>
    <w:p>
      <w:pPr>
        <w:pStyle w:val="null3"/>
      </w:pPr>
      <w:r>
        <w:rPr>
          <w:rFonts w:ascii="仿宋_GB2312" w:hAnsi="仿宋_GB2312" w:cs="仿宋_GB2312" w:eastAsia="仿宋_GB2312"/>
        </w:rPr>
        <w:t>采购包2（镇巴县2026年度农村饮水安全水质检测项目（包2））：属于专门面向中小企业采购。</w:t>
      </w:r>
    </w:p>
    <w:p>
      <w:pPr>
        <w:pStyle w:val="null3"/>
      </w:pPr>
      <w:r>
        <w:rPr>
          <w:rFonts w:ascii="仿宋_GB2312" w:hAnsi="仿宋_GB2312" w:cs="仿宋_GB2312" w:eastAsia="仿宋_GB2312"/>
        </w:rPr>
        <w:t>采购包3（镇巴县2026年度农村饮水安全水质检测项目（包3））：属于专门面向中小企业采购。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3、供应商资质：供应商须具备由国家认证的检验检测机构资质认定（CMA）证书，供应商需在项目电子化交易系统中按要求上传相应证明文件并进行电子签章;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4、中小企业声明函：本项目专门面向中小企业采购，供应商应为中小微企业，须提供《中小企业声明函》并对真实性负责,供应商需在项目电子化交易系统中按要求上传相应证明文件并进行电子签章;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供应商，不得同时参加本项目磋商活动，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3、供应商资质：供应商须具备由国家认证的检验检测机构资质认定（CMA）证书，供应商需在项目电子化交易系统中按要求上传相应证明文件并进行电子签章;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4、中小企业声明函：本项目专门面向中小企业采购，供应商应为中小微企业，须提供《中小企业声明函》并对真实性负责,供应商需在项目电子化交易系统中按要求上传相应证明文件并进行电子签章;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供应商，不得同时参加本项目磋商活动，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3、供应商资质：供应商须具备由国家认证的检验检测机构资质认定（CMA）证书，供应商需在项目电子化交易系统中按要求上传相应证明文件并进行电子签章;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4、中小企业声明函：本项目专门面向中小企业采购，供应商应为中小微企业，须提供《中小企业声明函》并对真实性负责,供应商需在项目电子化交易系统中按要求上传相应证明文件并进行电子签章;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供应商，不得同时参加本项目磋商活动，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15091617555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采购包2：330,000.00元</w:t>
            </w:r>
          </w:p>
          <w:p>
            <w:pPr>
              <w:pStyle w:val="null3"/>
            </w:pPr>
            <w:r>
              <w:rPr>
                <w:rFonts w:ascii="仿宋_GB2312" w:hAnsi="仿宋_GB2312" w:cs="仿宋_GB2312" w:eastAsia="仿宋_GB2312"/>
              </w:rPr>
              <w:t>采购包3：300,000.00元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代理服务费收费标准：按照国家计委颁发的《采购代理服务收费管理暂行办法》（计价格[2002]1980号）、国家发展和改革委员会办公厅颁发的《关于采购代理服务收费有关问题的通知》（发改办价格[2003] 857号）、《国家发展改革委关于降低部分建设项目收费标准规范收费行为等有关问题的通知》（发改价格[2011]534号）的有关规定计取。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镇巴县水利局</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符合国家规定及相关标准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对全县20个镇（街道）所有行政村（社区）的农村供水工程水质进行检测： 1.千人以上万人以下集中供水工程19处，开展97项全指标检测以及43项常规指标； 2.千人以下小型集中供水工程404处，开展43项常规检测； 3.百人以下分散式供水工程1389处，抽查30%开展43项常规指标检测。</w:t>
      </w:r>
    </w:p>
    <w:p>
      <w:pPr>
        <w:pStyle w:val="null3"/>
      </w:pPr>
      <w:r>
        <w:rPr>
          <w:rFonts w:ascii="仿宋_GB2312" w:hAnsi="仿宋_GB2312" w:cs="仿宋_GB2312" w:eastAsia="仿宋_GB2312"/>
        </w:rPr>
        <w:t>注：1.千人以上万人以下集中供水工程，每半年开展一次43项常规指标检测；全年开展一次97项全指标检测；</w:t>
      </w:r>
      <w:r>
        <w:br/>
      </w:r>
      <w:r>
        <w:rPr>
          <w:rFonts w:ascii="仿宋_GB2312" w:hAnsi="仿宋_GB2312" w:cs="仿宋_GB2312" w:eastAsia="仿宋_GB2312"/>
        </w:rPr>
        <w:t xml:space="preserve">  2.千人以下小型集中供水工程，每月抽查小型集中供水工程的8%开展43项常规指标检测，全年所有工程43项指标巡检全覆盖; </w:t>
      </w:r>
      <w:r>
        <w:br/>
      </w:r>
      <w:r>
        <w:rPr>
          <w:rFonts w:ascii="仿宋_GB2312" w:hAnsi="仿宋_GB2312" w:cs="仿宋_GB2312" w:eastAsia="仿宋_GB2312"/>
        </w:rPr>
        <w:t xml:space="preserve">  3.百人以下分散式供水工程，按年度抽查工程总量的30%，开展43项常规指标检测。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269,300.00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镇巴县2026年度农村饮水安全水质检测项目（包1）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329,000.00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镇巴县2026年度农村饮水安全水质检测项目（包2）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296,800.00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镇巴县2026年度农村饮水安全水质检测项目（包3）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标的名称：镇巴县2026年度农村饮水安全水质检测项目（包1）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对平安镇、兴隆镇、观音镇、巴庙镇、碾子镇五个镇：千人以上万人以下集中供水管网末梢水、千人以下小型集中供水管网末梢水、百人以下分散式供水管网末梢水，开展43项常规检测，共337份水样。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标的名称：镇巴县2026年度农村饮水安全水质检测项目（包2）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对镇巴县赤南镇、盐场镇、巴山镇、渔渡镇四个镇：千人以上万人以下集中供水管网末梢水、千人以下小型集中供水管网末梢水、百人以下分散式供水管网末梢水，开展43项常规检测，共150份水样；2、对千人以上万人以下集中供水，开展97项全指标检测，共15个镇19份。</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标的名称：镇巴县2026年度农村饮水安全水质检测项目（包3）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对长岭镇、杨家河镇、小洋镇、泾洋街道办、黎坝镇、仁村镇、三元镇、青水镇、简池镇、永乐镇、大池镇共11个镇千人以上万人以下集中供水管网末梢水、千人以下小型集中供水管网末梢水、百人以下分散式供水管网末梢水，开展43项常规检测，共371份水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水样采集、保存、运输和水质分析按《生活饮用水标准检验方法》（GB/T 5750-2023）执行。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水样采集、保存、运输和水质分析按《生活饮用水标准检验方法》（GB/T 5750-2023）执行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水样采集、保存、运输和水质分析按《生活饮用水标准检验方法》（GB/T 5750-2023）执行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检测完成后经验收合格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检测完成后经验收合格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检测完成后经验收合格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供应商应提交的相关资格证明材料.pdf 供应商认为需要提供的其他内容（1）.pdf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业绩一览表.docx 供应商应提交的相关资格证明材料.pdf 标的清单 响应函 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供应商应提交的相关资格证明材料.pdf 供应商认为需要提供的其他内容（1）.pdf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业绩一览表.docx 供应商认为需要提供的其他内容（1）.pdf 供应商应提交的相关资格证明材料.pdf 标的清单 2（2）报价表.docx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供应商认为需要提供的其他内容（1）.pdf 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业绩一览表.docx 供应商认为需要提供的其他内容（1）.pdf 供应商应提交的相关资格证明材料.pdf 标的清单 响应函 报价表.docx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供应商须具备由国家认证的检验检测机构资质认定（CMA）证书，供应商需在项目电子化交易系统中按要求上传相应证明文件并进行电子签章;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本项目不接受联合体磋商，单位负责人为同一人或者存在直接控股、管理关系的不同供应商，不得同时参加本项目磋商活动，供应商需在项目电子化交易系统中按要求上传相应证明文件并进行电子签章。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供应商须具备由国家认证的检验检测机构资质认定（CMA）证书，供应商需在项目电子化交易系统中按要求上传相应证明文件并进行电子签章;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本项目不接受联合体磋商，单位负责人为同一人或者存在直接控股、管理关系的不同供应商，不得同时参加本项目磋商活动，供应商需在项目电子化交易系统中按要求上传相应证明文件并进行电子签章。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供应商须具备由国家认证的检验检测机构资质认定（CMA）证书，供应商需在项目电子化交易系统中按要求上传相应证明文件并进行电子签章;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本项目不接受联合体磋商，单位负责人为同一人或者存在直接控股、管理关系的不同供应商，不得同时参加本项目磋商活动，供应商需在项目电子化交易系统中按要求上传相应证明文件并进行电子签章。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提交的响应文件有下列情况之一，其响应文件无效，评标委员会应写明无效理由。(1)响应文件中未按照磋商文件规定要求签署、盖章的；(2)投标有效期不足的或无有效期的；(3)投标报价超过磋商文件中规定的采购预算或最高限价或标的金额的；(4)不满足磋商文件中实质性条款要求的；(5)响应文件含有采购人不能接受的附加条件的或其他情形；（6）法律、规章、规范性文件和磋商文件规定的其他无效情形（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响应文件封面 供应商认为需要提供的其他内容（1）.pdf 报价表.docx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提交的响应文件有下列情况之一，其响应文件无效，评标委员会应写明无效理由。(1)响应文件中未按照磋商文件规定要求签署、盖章的；(2)投标有效期不足的或无有效期的；(3)投标报价超过磋商文件中规定的采购预算或最高限价或标的金额的；(4)不满足磋商文件中实质性条款要求的；(5)响应文件含有采购人不能接受的附加条件的或其他情形；（6）法律、规章、规范性文件和磋商文件规定的其他无效情形（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响应文件封面 供应商认为需要提供的其他内容（1）.pdf 2（2）报价表.docx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提交的响应文件有下列情况之一，其响应文件无效，评标委员会应写明无效理由。(1)响应文件中未按照磋商文件规定要求签署、盖章的；(2)投标有效期不足的或无有效期的；(3)投标报价超过磋商文件中规定的采购预算或最高限价或标的金额的；(4)不满足磋商文件中实质性条款要求的；(5)响应文件含有采购人不能接受的附加条件的或其他情形；（6）法律、规章、规范性文件和磋商文件规定的其他无效情形（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响应文件封面 供应商认为需要提供的其他内容（1）.pdf 报价表.docx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磋商报价</w:t>
            </w:r>
          </w:p>
        </w:tc>
        <w:tc>
          <w:tcPr>
            <w:tcW w:type="dxa" w:w="2492"/>
          </w:tcPr>
          <w:p>
            <w:pPr>
              <w:pStyle w:val="null3"/>
            </w:pPr>
            <w:r>
              <w:rPr>
                <w:rFonts w:ascii="仿宋_GB2312" w:hAnsi="仿宋_GB2312" w:cs="仿宋_GB2312" w:eastAsia="仿宋_GB2312"/>
              </w:rPr>
              <w:t>按照财政部《政府采购竞争性磋商采购方式管理暂行办法》（财库[2014]214 号）的有关规定：价格分统一采用低价优先法计算，即满足磋商文件要求且磋商总价格最低的磋商 报价为评标基准价，其价格分为满分。其他供应商的价格分统一按照下列公式计算： 磋商报价得分=(磋商基准价／磋商报价)× 15 分 本项目专门面向中小企业采购，根据财政部发布《政府采购促进中小企业发展政策问答》的规定，专门面向中小企业采购的项目或者采购包，不再执行价格评审优惠的扶持政策。 备注：计算分数时四舍五入取小数点后两位。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供应商提供针对本项目的总体服务方案，内容包括：①服务方案内容完整、结构清晰、措施得当 ②对本项目实施的重点、难点给出相应的解决方案③水质检测、 采样程序、水样送达实验室情况④服务检测结果保证措施、服务检测进度保证措施及进度计划 2、评审标准 ①完整性：方案须全面，对评审内容中的各项要求有详细描述及说明； ②可实施性：切合本项目实际情况，实施步骤清晰、合理； ③针对性：方案能够紧扣项目实际情况，内容科学合理。 3、赋分标准:①服务方案内容完整、结构清晰、 措施得当:每满足一项评审标准得 3分，满分9分；②对本项目实施的重点、难点给出相应的解决方案:每满足一项评审标准得3分，满分 9分；③水质检测、采样程序、水样送达实验室情况:每满足一项评审标准得 2 分，满分 6 分；④服务检测结果保证措施、服务检测进度保证措施及进度计划:每满足一项评审标准得 2 分，满分 6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人员及检测配置、场地</w:t>
            </w:r>
          </w:p>
        </w:tc>
        <w:tc>
          <w:tcPr>
            <w:tcW w:type="dxa" w:w="2492"/>
          </w:tcPr>
          <w:p>
            <w:pPr>
              <w:pStyle w:val="null3"/>
            </w:pPr>
            <w:r>
              <w:rPr>
                <w:rFonts w:ascii="仿宋_GB2312" w:hAnsi="仿宋_GB2312" w:cs="仿宋_GB2312" w:eastAsia="仿宋_GB2312"/>
              </w:rPr>
              <w:t>1、评审内容:①人员设置及人员分工合理、职责划分明确②提供相应的水质检测设备及检测场地，根据检测配置、场地等（提供相关设备、场地的实际使用证明材料）编制方案 2、评审标准 ①完整性：方案须全面，对评审内容中的各项要求有详细描述及说明； ②可实施性：切合本项目实际情况，实施步骤清晰、合理； ③针对性：方案能够紧扣项目实际情况，内容科学合理。 3、赋分标准:①人员设置及人员分工合理、职责划分明确:每满足一项评审标准得 3 分，满分 9 分；②提供相应的水质检测设备及检测场地，根据检测配置、场地等（提供相关设备、场地的实际使用证明材料）编制方案:每满足一项评审标准得 3 分，满分 9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应急检测、采样方案</w:t>
            </w:r>
          </w:p>
        </w:tc>
        <w:tc>
          <w:tcPr>
            <w:tcW w:type="dxa" w:w="2492"/>
          </w:tcPr>
          <w:p>
            <w:pPr>
              <w:pStyle w:val="null3"/>
            </w:pPr>
            <w:r>
              <w:rPr>
                <w:rFonts w:ascii="仿宋_GB2312" w:hAnsi="仿宋_GB2312" w:cs="仿宋_GB2312" w:eastAsia="仿宋_GB2312"/>
              </w:rPr>
              <w:t>1、评审内容:①有应急检测方案，可应对随时可能发生的风险并提出解决措施，措施合理可行②具有详细的样品采集、存储与运输方案，包括样品检测的时效性保障措施及可提供的各种便利化服务等 2、评审标准 ①完整性：方案须全面，对评审内容中的各项要求有详细描述及说明；②可实施性：切合本项目实际情况，实施步骤清晰、合理； ③针对性：方案能够紧扣项目实际情况，内容科学合理。3、赋分标准:①有应急检测方案，可应对随时可能发生的风险并提出解决措施，措施合理可行：每满足一项评审标准得 2分，满分 6 分；②具有详细的样品采集、存储与运输方案，包括样品检测的时效性保障措施及可提供的各种便利化服务等：每满足一项评审标准得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1、评审内容:①针对本采购项目及采购人实际需求提供详细具体可行的服务承诺 ②具有良好的服务能力，完备的策略和服务体系：方案内容完整，结构清晰，科学合理，可操作性强， 能完全满足项目需求 2、评审标准 ①完整性：方案须全面，对评审内容中的各项要求有详细描述及说明； ②可实施性：切合本项目实际情况，实施步骤清晰、合理； ③针对性：方案能够紧扣项目实际情况，内容科学合理。3、赋分标准:①针对本采购项目及采购人实际需求提供详细具体可行的服务承诺：每满足一项评审标准得 2分，满分 6 分；②具有良好的服务能力，完备的策略和服务体系：方案内容完整，结构清晰，科学合理，可操作性强， 能完全满足项目需求：每满足一项评审标准得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根据本项目的实际需求制定的售后服务方案及承诺，包括但不限于：1、售后服务内容； 2、售后服务质量保证措施；3、售后技术人员安排、服务规范；4、故障响应时间、售后服务承诺）；每提供一项得 2 分，最高得8 分。每有一处内容存在缺陷扣0.5 分，扣完为止；未提供或不适用于本项目得 0 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 2023 年 1 月 1 日至今同类项目业绩，每提供 1 份得 1 分，最高得 5 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磋商报价</w:t>
            </w:r>
          </w:p>
        </w:tc>
        <w:tc>
          <w:tcPr>
            <w:tcW w:type="dxa" w:w="2492"/>
          </w:tcPr>
          <w:p>
            <w:pPr>
              <w:pStyle w:val="null3"/>
            </w:pPr>
            <w:r>
              <w:rPr>
                <w:rFonts w:ascii="仿宋_GB2312" w:hAnsi="仿宋_GB2312" w:cs="仿宋_GB2312" w:eastAsia="仿宋_GB2312"/>
              </w:rPr>
              <w:t>按照财政部《政府采购竞争性磋商采购方式管理暂行办法》（财库[2014]214 号）的有关规定：价格分统一采用低价优先法计算，即满足磋商文件要求且磋商总价格最低的磋商 报价为评标基准价，其价格分为满分。其他供应商的价格分统一按照下列公式计算： 磋商报价得分=(磋商基准价／磋商报价)× 15 分 本项目专门面向中小企业采购，根据财政部发布《政府采购促进中小企业发展政策问答》的规定，专门面向中小企业采购的项目或者采购包，不再执行价格评审优惠的扶持政策。 备注：计算分数时四舍五入取小数点后两位。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2（2）报价表.docx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供应商提供针对本项目的总体服务方案，内容包括：①服务方案内容完整、结构清晰、措施得当 ②对本项目实施的重点、难点给出相应的解决方案③水质检测、 采样程序、水样送达实验室情况④服务检测结果保证措施、服务检测进度保证措施及进度计划 2、评审标准 ①完整性：方案须全面，对评审内容中的各项要求有详细描述及说明； ②可实施性：切合本项目实际情况，实施步骤清晰、合理； ③针对性：方案能够紧扣项目实际情况，内容科学合理。 3、赋分标准:①服务方案内容完整、结构清晰、 措施得当:每满足一项评审标准得 3分，满分 9 分；②对本项目实施的重点、难点给出相应的解决方案:每满足一项评审标准得 3 分，满分 9分；③水质检测、采样程序、水样送达实验室情况:每满足一项评审标准得 2 分，满分 6 分；④服务检测结果保证措施、服务检测进度保证措施及进度计划:每满足一项评审标准得 2 分，满分 6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人员及检测配置、场地</w:t>
            </w:r>
          </w:p>
        </w:tc>
        <w:tc>
          <w:tcPr>
            <w:tcW w:type="dxa" w:w="2492"/>
          </w:tcPr>
          <w:p>
            <w:pPr>
              <w:pStyle w:val="null3"/>
            </w:pPr>
            <w:r>
              <w:rPr>
                <w:rFonts w:ascii="仿宋_GB2312" w:hAnsi="仿宋_GB2312" w:cs="仿宋_GB2312" w:eastAsia="仿宋_GB2312"/>
              </w:rPr>
              <w:t>1、评审内容:①人员设置及人员分工合理、职责划分明确②提供相应的水质检测设备及检测场地，根据检测配置、场地等（提供相关设备、场地的实际使用证明材料）编制方案 2、评审标准 ①完整性：方案须全面，对评审内容中的各项要求有详细描述及说明； ②可实施性：切合本项目实际情况，实施步骤清晰、合理； ③针对性：方案能够紧扣项目实际情况，内容科学合理。 3、赋分标准:①人员设置及人员分工合理、职责划分明确:每满足一项评审标准得 3 分，满分 9 分；②提供相应的水质检测设备及检测场地，根据检测配置、场地等（提供相关设备、场地的实际使用证明材料）编制方案:每满足一项评审标准得 3 分，满分 9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应急检测、采样方案</w:t>
            </w:r>
          </w:p>
        </w:tc>
        <w:tc>
          <w:tcPr>
            <w:tcW w:type="dxa" w:w="2492"/>
          </w:tcPr>
          <w:p>
            <w:pPr>
              <w:pStyle w:val="null3"/>
            </w:pPr>
            <w:r>
              <w:rPr>
                <w:rFonts w:ascii="仿宋_GB2312" w:hAnsi="仿宋_GB2312" w:cs="仿宋_GB2312" w:eastAsia="仿宋_GB2312"/>
              </w:rPr>
              <w:t>1、评审内容:①有应急检测方案，可应对随时可能发生的风险并提出解决措施，措施合理可行②具有详细的样品采集、存储与运输方案，包括样品检测的时效性保障措施及可提供的各种便利化服务等 2、评审标准 ①完整性：方案须全面，对评审内容中的各项要求有详细描述及说明；②可实施性：切合本项目实际情况，实施步骤清晰、合理； ③针对性：方案能够紧扣项目实际情况，内容科学合理。3、赋分标准:①有应急检测方案，可应对随时可能发生的风险并提出解决措施，措施合理可行：每满足一项评审标准得 2分，满分 6 分；②具有详细的样品采集、存储与运输方案，包括样品检测的时效性保障措施及可提供的各种便利化服务等：每满足一项评审标准得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1、评审内容:①针对本采购项目及采购人实际需求提供详细具体可行的服务承诺 ②具有良好的服务能力，完备的策略和服务体系：方案内容完整，结构清晰，科学合理，可操作性强， 能完全满足项目需求 2、评审标准 ①完整性：方案须全面，对评审内容中的各项要求有详细描述及说明； ②可实施性：切合本项目实际情况，实施步骤清晰、合理； ③针对性：方案能够紧扣项目实际情况，内容科学合理。3、赋分标准:①针对本采购项目及采购人实际需求提供详细具体可行的服务承诺：每满足一项评审标准得 2分，满分 6 分；②具有良好的服务能力，完备的策略和服务体系：方案内容完整，结构清晰，科学合理，可操作性强， 能完全满足项目需求：每满足一项评审标准得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根据本项目的实际需求制定的售后服务方案及承诺，包括但不限于：1、售后服务内容； 2、售后服务质量保证措施；3、售后技术人员安排、服务规范；4、故障响应时间、售后服务承诺）；每提供一项得 2 分，最高得8 分。每有一处内容存在缺陷扣0.5 分，扣完为止；未提供或不适用于本项目得 0 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 2023 年 1 月 1 日至今同类项目业绩，每提供 1 份得 1 分，最高得 5 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磋商报价</w:t>
            </w:r>
          </w:p>
        </w:tc>
        <w:tc>
          <w:tcPr>
            <w:tcW w:type="dxa" w:w="2492"/>
          </w:tcPr>
          <w:p>
            <w:pPr>
              <w:pStyle w:val="null3"/>
            </w:pPr>
            <w:r>
              <w:rPr>
                <w:rFonts w:ascii="仿宋_GB2312" w:hAnsi="仿宋_GB2312" w:cs="仿宋_GB2312" w:eastAsia="仿宋_GB2312"/>
              </w:rPr>
              <w:t>按照财政部《政府采购竞争性磋商采购方式管理暂行办法》（财库[2014]214 号）的有关规定：价格分统一采用低价优先法计算，即满足磋商文件要求且磋商总价格最低的磋商 报价为评标基准价，其价格分为满分。其他供应商的价格分统一按照下列公式计算： 磋商报价得分=(磋商基准价／磋商报价)× 15 分 本项目专门面向中小企业采购，根据财政部发布《政府采购促进中小企业发展政策问答》的规定，专门面向中小企业采购的项目或者采购包，不再执行价格评审优惠的扶持政策。 备注：计算分数时四舍五入取小数点后两位。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供应商提供针对本项目的总体服务方案，内容包括：①服务方案内容完整、结构清晰、措施得当 ②对本项目实施的重点、难点给出相应的解决方案③水质检测、 采样程序、水样送达实验室情况④服务检测结果保证措施、服务检测进度保证措施及进度计划 2、评审标准 ①完整性：方案须全面，对评审内容中的各项要求有详细描述及说明； ②可实施性：切合本项目实际情况，实施步骤清晰、合理； ③针对性：方案能够紧扣项目实际情况，内容科学合理。 3、赋分标准:①服务方案内容完整、结构清晰、 措施得当:每满足一项评审标准得 3分，满分 9分；②对本项目实施的重点、难点给出相应的解决方案:每满足一项评审标准得 3分，满分 9 分；③水质检测、采样程序、水样送达实验室情况:每满足一项评审标准得 2 分，满分 6 分；④服务检测结果保证措施、服务检测进度保证措施及进度计划:每满足一项评审标准得 2 分，满分 6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人员及检测配置、场地</w:t>
            </w:r>
          </w:p>
        </w:tc>
        <w:tc>
          <w:tcPr>
            <w:tcW w:type="dxa" w:w="2492"/>
          </w:tcPr>
          <w:p>
            <w:pPr>
              <w:pStyle w:val="null3"/>
            </w:pPr>
            <w:r>
              <w:rPr>
                <w:rFonts w:ascii="仿宋_GB2312" w:hAnsi="仿宋_GB2312" w:cs="仿宋_GB2312" w:eastAsia="仿宋_GB2312"/>
              </w:rPr>
              <w:t>1、评审内容:①人员设置及人员分工合理、职责划分明确②提供相应的水质检测设备及检测场地，根据检测配置、场地等（提供相关设备、场地的实际使用证明材料）编制方案 2、评审标准 ①完整性：方案须全面，对评审内容中的各项要求有详细描述及说明； ②可实施性：切合本项目实际情况，实施步骤清晰、合理； ③针对性：方案能够紧扣项目实际情况，内容科学合理。 3、赋分标准:①人员设置及人员分工合理、职责划分明确:每满足一项评审标准得 3 分，满分 9 分；②提供相应的水质检测设备及检测场地，根据检测配置、场地等（提供相关设备、场地的实际使用证明材料）编制方案:每满足一项评审标准得 3 分，满分 9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应急检测、采样方案</w:t>
            </w:r>
          </w:p>
        </w:tc>
        <w:tc>
          <w:tcPr>
            <w:tcW w:type="dxa" w:w="2492"/>
          </w:tcPr>
          <w:p>
            <w:pPr>
              <w:pStyle w:val="null3"/>
            </w:pPr>
            <w:r>
              <w:rPr>
                <w:rFonts w:ascii="仿宋_GB2312" w:hAnsi="仿宋_GB2312" w:cs="仿宋_GB2312" w:eastAsia="仿宋_GB2312"/>
              </w:rPr>
              <w:t>1、评审内容:①有应急检测方案，可应对随时可能发生的风险并提出解决措施，措施合理可行②具有详细的样品采集、存储与运输方案，包括样品检测的时效性保障措施及可提供的各种便利化服务等 2、评审标准 ①完整性：方案须全面，对评审内容中的各项要求有详细描述及说明；②可实施性：切合本项目实际情况，实施步骤清晰、合理； ③针对性：方案能够紧扣项目实际情况，内容科学合理。3、赋分标准:①有应急检测方案，可应对随时可能发生的风险并提出解决措施，措施合理可行：每满足一项评审标准得 2分，满分 6 分；②具有详细的样品采集、存储与运输方案，包括样品检测的时效性保障措施及可提供的各种便利化服务等：每满足一项评审标准得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1、评审内容:①针对本采购项目及采购人实际需求提供详细具体可行的服务承诺 ②具有良好的服务能力，完备的策略和服务体系：方案内容完整，结构清晰，科学合理，可操作性强， 能完全满足项目需求 2、评审标准 ①完整性：方案须全面，对评审内容中的各项要求有详细描述及说明； ②可实施性：切合本项目实际情况，实施步骤清晰、合理； ③针对性：方案能够紧扣项目实际情况，内容科学合理。3、赋分标准:①针对本采购项目及采购人实际需求提供详细具体可行的服务承诺：每满足一项评审标准得 2分，满分 6 分；②具有良好的服务能力，完备的策略和服务体系：方案内容完整，结构清晰，科学合理，可操作性强， 能完全满足项目需求：每满足一项评审标准得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根据本项目的实际需求制定的售后服务方案及承诺，包括但不限于：1、售后服务内容； 2、售后服务质量保证措施；3、售后技术人员安排、服务规范；4、故障响应时间、售后服务承诺）；每提供一项得 2 分，最高得8 分。每有一处内容存在缺陷扣0.5 分，扣完为止；未提供或不适用于本项目得 0 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 2023 年 1 月 1 日至今同类项目业绩，每提供 1 份得 1 分，最高得 5 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详见附件：供应商认为需要提供的其他内容（1）.pdf</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详见附件：供应商认为需要提供的其他内容（1）.pdf</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详见附件：2（2）报价表.docx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详见附件：供应商认为需要提供的其他内容（1）.pdf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