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A625C">
      <w:pPr>
        <w:tabs>
          <w:tab w:val="left" w:pos="7920"/>
        </w:tabs>
        <w:jc w:val="center"/>
        <w:rPr>
          <w:rFonts w:hint="eastAsia" w:ascii="仿宋" w:hAnsi="仿宋" w:eastAsia="仿宋" w:cs="仿宋"/>
          <w:b/>
          <w:color w:val="000000"/>
          <w:sz w:val="32"/>
          <w:szCs w:val="44"/>
          <w:u w:val="none"/>
        </w:rPr>
      </w:pPr>
      <w:r>
        <w:rPr>
          <w:rFonts w:hint="eastAsia" w:ascii="仿宋" w:hAnsi="仿宋" w:eastAsia="仿宋" w:cs="仿宋"/>
          <w:b/>
          <w:color w:val="000000"/>
          <w:sz w:val="32"/>
          <w:szCs w:val="44"/>
          <w:u w:val="none"/>
          <w:lang w:eastAsia="zh-CN"/>
        </w:rPr>
        <w:t>一次</w:t>
      </w:r>
      <w:r>
        <w:rPr>
          <w:rFonts w:hint="eastAsia" w:ascii="仿宋" w:hAnsi="仿宋" w:eastAsia="仿宋" w:cs="仿宋"/>
          <w:b/>
          <w:color w:val="000000"/>
          <w:sz w:val="32"/>
          <w:szCs w:val="44"/>
          <w:u w:val="none"/>
        </w:rPr>
        <w:t>磋商报价汇总表</w:t>
      </w:r>
    </w:p>
    <w:tbl>
      <w:tblPr>
        <w:tblStyle w:val="2"/>
        <w:tblpPr w:leftFromText="180" w:rightFromText="180" w:vertAnchor="text" w:horzAnchor="margin" w:tblpXSpec="center" w:tblpY="225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7"/>
        <w:gridCol w:w="6838"/>
      </w:tblGrid>
      <w:tr w14:paraId="79149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</w:trPr>
        <w:tc>
          <w:tcPr>
            <w:tcW w:w="2487" w:type="dxa"/>
            <w:noWrap w:val="0"/>
            <w:vAlign w:val="center"/>
          </w:tcPr>
          <w:p w14:paraId="484F1774">
            <w:pPr>
              <w:tabs>
                <w:tab w:val="left" w:pos="5110"/>
              </w:tabs>
              <w:ind w:right="28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合同包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名称</w:t>
            </w:r>
          </w:p>
        </w:tc>
        <w:tc>
          <w:tcPr>
            <w:tcW w:w="6838" w:type="dxa"/>
            <w:noWrap w:val="0"/>
            <w:vAlign w:val="center"/>
          </w:tcPr>
          <w:p w14:paraId="2FFC6267">
            <w:pPr>
              <w:spacing w:line="500" w:lineRule="exact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</w:rPr>
              <w:t xml:space="preserve">                          </w:t>
            </w:r>
          </w:p>
        </w:tc>
      </w:tr>
      <w:tr w14:paraId="7B17D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2487" w:type="dxa"/>
            <w:noWrap w:val="0"/>
            <w:vAlign w:val="center"/>
          </w:tcPr>
          <w:p w14:paraId="095784F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检测单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价</w:t>
            </w:r>
          </w:p>
        </w:tc>
        <w:tc>
          <w:tcPr>
            <w:tcW w:w="6838" w:type="dxa"/>
            <w:noWrap w:val="0"/>
            <w:vAlign w:val="center"/>
          </w:tcPr>
          <w:p w14:paraId="617DD117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￥：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  <w:t xml:space="preserve">             </w:t>
            </w:r>
          </w:p>
          <w:p w14:paraId="4249898A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人民币（大写）：  </w:t>
            </w:r>
          </w:p>
        </w:tc>
      </w:tr>
      <w:tr w14:paraId="5821D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2487" w:type="dxa"/>
            <w:noWrap w:val="0"/>
            <w:vAlign w:val="center"/>
          </w:tcPr>
          <w:p w14:paraId="699F15E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总价</w:t>
            </w:r>
          </w:p>
        </w:tc>
        <w:tc>
          <w:tcPr>
            <w:tcW w:w="6838" w:type="dxa"/>
            <w:noWrap w:val="0"/>
            <w:vAlign w:val="center"/>
          </w:tcPr>
          <w:p w14:paraId="394306C5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￥：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  <w:t xml:space="preserve">             </w:t>
            </w:r>
          </w:p>
          <w:p w14:paraId="63AF51A8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人民币（大写）：  </w:t>
            </w:r>
          </w:p>
        </w:tc>
      </w:tr>
      <w:tr w14:paraId="3C570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2" w:hRule="atLeast"/>
        </w:trPr>
        <w:tc>
          <w:tcPr>
            <w:tcW w:w="2487" w:type="dxa"/>
            <w:noWrap w:val="0"/>
            <w:vAlign w:val="center"/>
          </w:tcPr>
          <w:p w14:paraId="171FE52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备 注</w:t>
            </w:r>
          </w:p>
        </w:tc>
        <w:tc>
          <w:tcPr>
            <w:tcW w:w="6838" w:type="dxa"/>
            <w:noWrap w:val="0"/>
            <w:vAlign w:val="center"/>
          </w:tcPr>
          <w:p w14:paraId="2BE4A0A2">
            <w:pPr>
              <w:spacing w:line="50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报价声明：本项目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按固定单价结算。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磋商报价中已包含完成本项目所需的一切费用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，即所需采购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eastAsia="zh-CN"/>
              </w:rPr>
              <w:t>内容成果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eastAsia="zh-CN"/>
              </w:rPr>
              <w:t>现场踏勘、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采购代理服务费、税金及其他所有费用的总和。在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eastAsia="zh-CN"/>
              </w:rPr>
              <w:t>采购内容成果交付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工作中出现的任何遗漏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eastAsia="zh-CN"/>
              </w:rPr>
              <w:t>费用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，均由成交供应商免费提供，采购人将不再支付任何费用。</w:t>
            </w:r>
          </w:p>
          <w:p w14:paraId="0A55D02D">
            <w:pPr>
              <w:spacing w:line="50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注：1、单个检测点位检测单价为 1 次检测费用的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所有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合计；</w:t>
            </w:r>
          </w:p>
          <w:p w14:paraId="1E03EC61">
            <w:pPr>
              <w:numPr>
                <w:ilvl w:val="0"/>
                <w:numId w:val="1"/>
              </w:numPr>
              <w:spacing w:line="50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磋商总报价为＝单个检测点位检测单价×检测点位数量×检测次数＋其他费用（如果有）的合计。</w:t>
            </w:r>
          </w:p>
          <w:p w14:paraId="1CA2977E">
            <w:pPr>
              <w:numPr>
                <w:ilvl w:val="0"/>
                <w:numId w:val="1"/>
              </w:numPr>
              <w:spacing w:line="50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43项指标检测费不得超过800元/份。</w:t>
            </w:r>
            <w:bookmarkStart w:id="0" w:name="_GoBack"/>
            <w:bookmarkEnd w:id="0"/>
          </w:p>
          <w:p w14:paraId="098F19B4">
            <w:pPr>
              <w:numPr>
                <w:ilvl w:val="0"/>
                <w:numId w:val="0"/>
              </w:numPr>
              <w:spacing w:line="50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 w14:paraId="1F13145F"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  <w:lang w:eastAsia="zh-CN"/>
        </w:rPr>
      </w:pPr>
    </w:p>
    <w:p w14:paraId="2B57D816"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  <w:lang w:eastAsia="zh-CN"/>
        </w:rPr>
      </w:pPr>
    </w:p>
    <w:p w14:paraId="15367756"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</w:rPr>
        <w:t>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000000"/>
          <w:sz w:val="24"/>
        </w:rPr>
        <w:t>（盖章）</w:t>
      </w:r>
    </w:p>
    <w:p w14:paraId="5D58A28F"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法定代表人：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（签字或盖章）</w:t>
      </w:r>
      <w:r>
        <w:rPr>
          <w:rFonts w:hint="eastAsia" w:ascii="仿宋" w:hAnsi="仿宋" w:eastAsia="仿宋" w:cs="仿宋"/>
          <w:color w:val="000000"/>
          <w:sz w:val="24"/>
        </w:rPr>
        <w:t xml:space="preserve">     </w:t>
      </w:r>
    </w:p>
    <w:p w14:paraId="75061C4A">
      <w:pPr>
        <w:spacing w:line="480" w:lineRule="auto"/>
        <w:ind w:right="-218" w:rightChars="-104"/>
      </w:pPr>
      <w:r>
        <w:rPr>
          <w:rFonts w:hint="eastAsia" w:ascii="仿宋" w:hAnsi="仿宋" w:eastAsia="仿宋" w:cs="仿宋"/>
          <w:color w:val="000000"/>
          <w:sz w:val="24"/>
        </w:rPr>
        <w:t>日      期：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</w:rPr>
        <w:t>年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/>
          <w:sz w:val="24"/>
        </w:rPr>
        <w:t>月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A676BC"/>
    <w:multiLevelType w:val="singleLevel"/>
    <w:tmpl w:val="C9A676B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C601C9"/>
    <w:rsid w:val="38843C3A"/>
    <w:rsid w:val="3FD36E8B"/>
    <w:rsid w:val="63C23025"/>
    <w:rsid w:val="68D1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259</Characters>
  <Lines>0</Lines>
  <Paragraphs>0</Paragraphs>
  <TotalTime>0</TotalTime>
  <ScaleCrop>false</ScaleCrop>
  <LinksUpToDate>false</LinksUpToDate>
  <CharactersWithSpaces>398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2026-03-17T08:39:00Z</dcterms:created>
  <dc:creator>Administrator</dc:creator>
  <cp:lastModifiedBy>从66888开始</cp:lastModifiedBy>
  <dcterms:modified xsi:type="dcterms:W3CDTF">2026-03-17T09:57:05Z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eyJoZGlkIjoiZTUyYjlmN2NmMDgzZjI4NGFlNTRhNjdjYTA1MmVmNTUiLCJ1c2VySWQiOiI0MDIyMjc5NjcifQ==</vt:lpwstr>
  </property>
  <property fmtid="{D5CDD505-2E9C-101B-9397-08002B2CF9AE}" pid="4" name="ICV">
    <vt:lpwstr>35015FB90D4E4B598428DEE8E22CF1B8_12</vt:lpwstr>
  </property>
</Properties>
</file>