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版本号：政采-镇巴县-2026-0014920260422001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2026年镇巴县观音镇桥沟村经济合作社蛋鸡养殖基地建设项目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政采-镇巴县-2026-00149</w:t>
      </w:r>
      <w:r>
        <w:br/>
      </w:r>
      <w:r>
        <w:br/>
      </w:r>
      <w:r>
        <w:br/>
      </w:r>
    </w:p>
    <w:p>
      <w:pPr>
        <w:pStyle w:val="null3"/>
        <w:jc w:val="center"/>
        <w:outlineLvl w:val="2"/>
      </w:pPr>
      <w:r>
        <w:rPr>
          <w:rFonts w:ascii="仿宋_GB2312" w:hAnsi="仿宋_GB2312" w:cs="仿宋_GB2312" w:eastAsia="仿宋_GB2312"/>
          <w:sz w:val="28"/>
          <w:b/>
        </w:rPr>
        <w:t>镇巴县观音镇人民政府</w:t>
      </w:r>
    </w:p>
    <w:p>
      <w:pPr>
        <w:pStyle w:val="null3"/>
        <w:jc w:val="center"/>
        <w:outlineLvl w:val="2"/>
      </w:pPr>
      <w:r>
        <w:rPr>
          <w:rFonts w:ascii="仿宋_GB2312" w:hAnsi="仿宋_GB2312" w:cs="仿宋_GB2312" w:eastAsia="仿宋_GB2312"/>
          <w:sz w:val="28"/>
          <w:b/>
        </w:rPr>
        <w:t>陕西汇博润项目管理有限公司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陕西汇博润项目管理有限公司</w:t>
      </w:r>
      <w:r>
        <w:rPr>
          <w:rFonts w:ascii="仿宋_GB2312" w:hAnsi="仿宋_GB2312" w:cs="仿宋_GB2312" w:eastAsia="仿宋_GB2312"/>
        </w:rPr>
        <w:t>（以下简称“代理机构”）受</w:t>
      </w:r>
      <w:r>
        <w:rPr>
          <w:rFonts w:ascii="仿宋_GB2312" w:hAnsi="仿宋_GB2312" w:cs="仿宋_GB2312" w:eastAsia="仿宋_GB2312"/>
        </w:rPr>
        <w:t>镇巴县观音镇人民政府</w:t>
      </w:r>
      <w:r>
        <w:rPr>
          <w:rFonts w:ascii="仿宋_GB2312" w:hAnsi="仿宋_GB2312" w:cs="仿宋_GB2312" w:eastAsia="仿宋_GB2312"/>
        </w:rPr>
        <w:t>委托，拟对</w:t>
      </w:r>
      <w:r>
        <w:rPr>
          <w:rFonts w:ascii="仿宋_GB2312" w:hAnsi="仿宋_GB2312" w:cs="仿宋_GB2312" w:eastAsia="仿宋_GB2312"/>
        </w:rPr>
        <w:t>2026年镇巴县观音镇桥沟村经济合作社蛋鸡养殖基地建设项目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政采-镇巴县-2026-00149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2026年镇巴县观音镇桥沟村经济合作社蛋鸡养殖基地建设项目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工程部分：新建砖混加轻钢结构屋架厂房一座，结构形式：砖混结构。建筑面积：1051.01㎡，基础形式：条形基础+筏板基础，檐口高度：4.95m，及相关水电安装等。另新对原场地内建筑物进行拆除，新建室外片石挡墙等（具体内容详见工程量清单及施工图纸）。货物部分：购置蛋鸡养殖全自动化配套设施设备一套（具体内容详见设备配置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采购包1（2026年镇巴县观音镇桥沟村经济合作社蛋鸡养殖基地建设项目(工程））：属于专门面向中小企业采购。</w:t>
      </w:r>
    </w:p>
    <w:p>
      <w:pPr>
        <w:pStyle w:val="null3"/>
      </w:pPr>
      <w:r>
        <w:rPr>
          <w:rFonts w:ascii="仿宋_GB2312" w:hAnsi="仿宋_GB2312" w:cs="仿宋_GB2312" w:eastAsia="仿宋_GB2312"/>
        </w:rPr>
        <w:t>采购包2（2026年镇巴县观音镇桥沟村经济合作社蛋鸡养殖基地建设项目（货物））：属于专门面向中小企业采购。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独立承担民事责任的能力：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p>
      <w:pPr>
        <w:pStyle w:val="null3"/>
      </w:pPr>
      <w:r>
        <w:rPr>
          <w:rFonts w:ascii="仿宋_GB2312" w:hAnsi="仿宋_GB2312" w:cs="仿宋_GB2312" w:eastAsia="仿宋_GB2312"/>
        </w:rPr>
        <w:t>2、法定代表人身份证明或授权委托书：法定代表人直接参加磋商的，须出具法定代表人身份证(附法定代表人身份证复印件);法定代表人授权代表参加磋商的，须出具法定代表人授权书及授权代表身份证(附法定代表人身份证复印件及被授权人身份证复印件)，供应商需在项目电子化交易系统中按要求上传相应证明文件并进行电子签章；</w:t>
      </w:r>
    </w:p>
    <w:p>
      <w:pPr>
        <w:pStyle w:val="null3"/>
      </w:pPr>
      <w:r>
        <w:rPr>
          <w:rFonts w:ascii="仿宋_GB2312" w:hAnsi="仿宋_GB2312" w:cs="仿宋_GB2312" w:eastAsia="仿宋_GB2312"/>
        </w:rPr>
        <w:t>3、汉中市政府采购供应商资格承诺函：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应按照汉中市财政局《关于全面推行政府采购供应商基本资格条件承诺制的通知》（汉采办采管〔2024〕20号）文件要求，需提供加盖公章的《汉中市政府采购供应商资格承诺函》，供应商需在项目电子化交易系统中按要求上传相应证明文件并进行电子签章；</w:t>
      </w:r>
    </w:p>
    <w:p>
      <w:pPr>
        <w:pStyle w:val="null3"/>
      </w:pPr>
      <w:r>
        <w:rPr>
          <w:rFonts w:ascii="仿宋_GB2312" w:hAnsi="仿宋_GB2312" w:cs="仿宋_GB2312" w:eastAsia="仿宋_GB2312"/>
        </w:rPr>
        <w:t>4、供应商资质要求：供应商须具有建设行政主管部门颁发的建筑工程施工总承包三级及以上资质，具有有效的安全生产许可证，供应商需在项目电子化交易系统中按要求上传相应证明文件并进行电子签章;</w:t>
      </w:r>
    </w:p>
    <w:p>
      <w:pPr>
        <w:pStyle w:val="null3"/>
      </w:pPr>
      <w:r>
        <w:rPr>
          <w:rFonts w:ascii="仿宋_GB2312" w:hAnsi="仿宋_GB2312" w:cs="仿宋_GB2312" w:eastAsia="仿宋_GB2312"/>
        </w:rPr>
        <w:t>5、拟派项目负责人资质与专业要求：拟派项目负责人须具有建筑工程专业注册建造师二级及以上资格和有效的安全生产考核合格B证，在本单位注册且未担任其他在建工程的项目负责人；供应商需在项目电子化交易系统中按要求上传相应证明文件并进行电子签章;</w:t>
      </w:r>
    </w:p>
    <w:p>
      <w:pPr>
        <w:pStyle w:val="null3"/>
      </w:pPr>
      <w:r>
        <w:rPr>
          <w:rFonts w:ascii="仿宋_GB2312" w:hAnsi="仿宋_GB2312" w:cs="仿宋_GB2312" w:eastAsia="仿宋_GB2312"/>
        </w:rPr>
        <w:t>6、非联合体磋商及无关联关系承诺：本项目不接受联合体磋商；单位负责人为同一人或者存在控股、管理关系的不同单位，不得参加同一项目的响应，供应商需在项目电子化交易系统中按要求上传相应证明文件并进行电子签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独立承担民事责任的能力：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p>
      <w:pPr>
        <w:pStyle w:val="null3"/>
      </w:pPr>
      <w:r>
        <w:rPr>
          <w:rFonts w:ascii="仿宋_GB2312" w:hAnsi="仿宋_GB2312" w:cs="仿宋_GB2312" w:eastAsia="仿宋_GB2312"/>
        </w:rPr>
        <w:t>2、法定代表人身份证明或授权委托书：法定代表人直接参加磋商的，须出具法定代表人身份证(附法定代表人身份证复印件);法定代表人授权代表参加磋商的，须出具法定代表人授权书及授权代表身份证(附法定代表人身份证复印件及被授权人身份证复印件)，供应商需在项目电子化交易系统中按要求上传相应证明文件并进行电子签章；</w:t>
      </w:r>
    </w:p>
    <w:p>
      <w:pPr>
        <w:pStyle w:val="null3"/>
      </w:pPr>
      <w:r>
        <w:rPr>
          <w:rFonts w:ascii="仿宋_GB2312" w:hAnsi="仿宋_GB2312" w:cs="仿宋_GB2312" w:eastAsia="仿宋_GB2312"/>
        </w:rPr>
        <w:t>3、汉中市政府采购供应商资格承诺函：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应按照汉中市财政局《关于全面推行政府采购供应商基本资格条件承诺制的通知》（汉采办采管〔2024〕20号）文件要求，需提供加盖公章的《汉中市政府采购供应商资格承诺函》，供应商需在项目电子化交易系统中按要求上传相应证明文件并进行电子签章；</w:t>
      </w:r>
    </w:p>
    <w:p>
      <w:pPr>
        <w:pStyle w:val="null3"/>
      </w:pPr>
      <w:r>
        <w:rPr>
          <w:rFonts w:ascii="仿宋_GB2312" w:hAnsi="仿宋_GB2312" w:cs="仿宋_GB2312" w:eastAsia="仿宋_GB2312"/>
        </w:rPr>
        <w:t>4、非联合体磋商及无关联关系承诺：本项目不接受联合体磋商；单位负责人为同一人或者存在控股、管理关系的不同单位，不得参加同一项目的响应，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镇巴县观音镇人民政府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镇巴县观音镇小南海社区100号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镇巴县观音镇人民政府经办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19945338899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陕西汇博润项目管理有限公司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陕西省汉中市汉台区陕西省汉中市汉台区兴汉路物资总公司综合楼2楼203室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黄女士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18729600010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0916-8641963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采购包1：1,638,554.71元</w:t>
            </w:r>
          </w:p>
          <w:p>
            <w:pPr>
              <w:pStyle w:val="null3"/>
            </w:pPr>
            <w:r>
              <w:rPr>
                <w:rFonts w:ascii="仿宋_GB2312" w:hAnsi="仿宋_GB2312" w:cs="仿宋_GB2312" w:eastAsia="仿宋_GB2312"/>
              </w:rPr>
              <w:t>采购包2：900,000.00元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采购包2保证金金额：5,000.00元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开户名称：陕西汇博润项目管理有限公司</w:t>
            </w:r>
          </w:p>
          <w:p>
            <w:pPr>
              <w:pStyle w:val="null3"/>
            </w:pPr>
            <w:r>
              <w:rPr>
                <w:rFonts w:ascii="仿宋_GB2312" w:hAnsi="仿宋_GB2312" w:cs="仿宋_GB2312" w:eastAsia="仿宋_GB2312"/>
              </w:rPr>
              <w:t>开户银行：陕西汉中农村商业银行服务有限公司陈家营支行</w:t>
            </w:r>
          </w:p>
          <w:p>
            <w:pPr>
              <w:pStyle w:val="null3"/>
            </w:pPr>
            <w:r>
              <w:rPr>
                <w:rFonts w:ascii="仿宋_GB2312" w:hAnsi="仿宋_GB2312" w:cs="仿宋_GB2312" w:eastAsia="仿宋_GB2312"/>
              </w:rPr>
              <w:t>银行账号：2706012801201000049255</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收费标准：参照原国家计委《招标代理服务收费管理暂行办法》(计价格[2002]1980号)、国家发展和改革委员会《国家发展改革委办公厅关于招标代理服务收费有关问题的通知》(发改办价格[2003]857号)和《国家发展改革委关于降低部分建设项目收费标准规范收费行为等有关问题的通知》(发改价格[2011]534号)文件的相关规定收取。 2、采购代理服务费的缴纳方式:在领取《成交通知书》前向采购代理机均一次性全额缴纳采购代理服务费。 3、代理服务费的具体金额后续见本项目中标（成交）结果公告。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镇巴县观音镇人民政府</w:t>
      </w:r>
      <w:r>
        <w:rPr>
          <w:rFonts w:ascii="仿宋_GB2312" w:hAnsi="仿宋_GB2312" w:cs="仿宋_GB2312" w:eastAsia="仿宋_GB2312"/>
        </w:rPr>
        <w:t>和</w:t>
      </w:r>
      <w:r>
        <w:rPr>
          <w:rFonts w:ascii="仿宋_GB2312" w:hAnsi="仿宋_GB2312" w:cs="仿宋_GB2312" w:eastAsia="仿宋_GB2312"/>
        </w:rPr>
        <w:t>陕西汇博润项目管理有限公司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镇巴县观音镇人民政府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陕西汇博润项目管理有限公司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镇巴县观音镇人民政府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陕西汇博润项目管理有限公司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pPr>
      <w:r>
        <w:rPr>
          <w:rFonts w:ascii="仿宋_GB2312" w:hAnsi="仿宋_GB2312" w:cs="仿宋_GB2312" w:eastAsia="仿宋_GB2312"/>
        </w:rPr>
        <w:t>采购包2：项目单价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符合国家规定及相关标准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符合国家规定及相关标准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陕西汇博润项目管理有限公司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陕西汇博润项目管理有限公司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陕西汇博润项目管理有限公司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联系人：黄女士</w:t>
      </w:r>
    </w:p>
    <w:p>
      <w:pPr>
        <w:pStyle w:val="null3"/>
      </w:pPr>
      <w:r>
        <w:rPr>
          <w:rFonts w:ascii="仿宋_GB2312" w:hAnsi="仿宋_GB2312" w:cs="仿宋_GB2312" w:eastAsia="仿宋_GB2312"/>
        </w:rPr>
        <w:t>联系电话：18729600010</w:t>
      </w:r>
    </w:p>
    <w:p>
      <w:pPr>
        <w:pStyle w:val="null3"/>
      </w:pPr>
      <w:r>
        <w:rPr>
          <w:rFonts w:ascii="仿宋_GB2312" w:hAnsi="仿宋_GB2312" w:cs="仿宋_GB2312" w:eastAsia="仿宋_GB2312"/>
        </w:rPr>
        <w:t>地址：镇巴县沿山路孙二娘火锅店旁、中国体育彩票4楼</w:t>
      </w:r>
    </w:p>
    <w:p>
      <w:pPr>
        <w:pStyle w:val="null3"/>
      </w:pPr>
      <w:r>
        <w:rPr>
          <w:rFonts w:ascii="仿宋_GB2312" w:hAnsi="仿宋_GB2312" w:cs="仿宋_GB2312" w:eastAsia="仿宋_GB2312"/>
        </w:rPr>
        <w:t>邮编：723600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1,638,554.71</w:t>
      </w:r>
    </w:p>
    <w:p>
      <w:pPr>
        <w:pStyle w:val="null3"/>
      </w:pPr>
      <w:r>
        <w:rPr>
          <w:rFonts w:ascii="仿宋_GB2312" w:hAnsi="仿宋_GB2312" w:cs="仿宋_GB2312" w:eastAsia="仿宋_GB2312"/>
        </w:rPr>
        <w:t>采购包最高限价（元）: 1,638,554.71</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2026年镇巴县观音镇桥沟村经济合作社蛋鸡养殖基地建设项目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1,638,554.71</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900,000.00</w:t>
      </w:r>
    </w:p>
    <w:p>
      <w:pPr>
        <w:pStyle w:val="null3"/>
      </w:pPr>
      <w:r>
        <w:rPr>
          <w:rFonts w:ascii="仿宋_GB2312" w:hAnsi="仿宋_GB2312" w:cs="仿宋_GB2312" w:eastAsia="仿宋_GB2312"/>
        </w:rPr>
        <w:t>采购包最高限价（元）: 900,000.00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2026年镇巴县观音镇桥沟村经济合作社蛋鸡养殖基地建设项目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900,000.00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工业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标的名称：2026年镇巴县观音镇桥沟村经济合作社蛋鸡养殖基地建设项目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技术要求详见本项目施工图纸及工程量清单</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标的名称：2026年镇巴县观音镇桥沟村经济合作社蛋鸡养殖基地建设项目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技术参数详见设备采购清单</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达到国家及行业现行技术规范标准，符合国家及行业验收合格标准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1、工期：180日历天； 2、质量：交工验收的质量评定：合格；竣工验收的质量评定：合格。</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供应商应提交的相关资格证明材料.pdf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供应商应提交的相关资格证明材料.pdf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供应商应提交的相关资格证明材料.pdf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供应商应提交的相关资格证明材料.pdf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独立承担民事责任的能力</w:t>
            </w:r>
          </w:p>
        </w:tc>
        <w:tc>
          <w:tcPr>
            <w:tcW w:type="dxa" w:w="3322"/>
          </w:tcPr>
          <w:p>
            <w:pPr>
              <w:pStyle w:val="null3"/>
            </w:pPr>
            <w:r>
              <w:rPr>
                <w:rFonts w:ascii="仿宋_GB2312" w:hAnsi="仿宋_GB2312" w:cs="仿宋_GB2312" w:eastAsia="仿宋_GB2312"/>
              </w:rPr>
              <w:t>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法定代表人直接参加磋商的，须出具法定代表人身份证(附法定代表人身份证复印件);法定代表人授权代表参加磋商的，须出具法定代表人授权书及授权代表身份证(附法定代表人身份证复印件及被授权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应按照汉中市财政局《关于全面推行政府采购供应商基本资格条件承诺制的通知》（汉采办采管〔2024〕20号）文件要求，需提供加盖公章的《汉中市政府采购供应商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供应商须具有建设行政主管部门颁发的建筑工程施工总承包三级及以上资质，具有有效的安全生产许可证，供应商需在项目电子化交易系统中按要求上传相应证明文件并进行电子签章;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拟派项目负责人资质与专业要求</w:t>
            </w:r>
          </w:p>
        </w:tc>
        <w:tc>
          <w:tcPr>
            <w:tcW w:type="dxa" w:w="3322"/>
          </w:tcPr>
          <w:p>
            <w:pPr>
              <w:pStyle w:val="null3"/>
            </w:pPr>
            <w:r>
              <w:rPr>
                <w:rFonts w:ascii="仿宋_GB2312" w:hAnsi="仿宋_GB2312" w:cs="仿宋_GB2312" w:eastAsia="仿宋_GB2312"/>
              </w:rPr>
              <w:t>拟派项目负责人须具有建筑工程专业注册建造师二级及以上资格和有效的安全生产考核合格B证，在本单位注册且未担任其他在建工程的项目负责人；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非联合体磋商及无关联关系承诺</w:t>
            </w:r>
          </w:p>
        </w:tc>
        <w:tc>
          <w:tcPr>
            <w:tcW w:type="dxa" w:w="3322"/>
          </w:tcPr>
          <w:p>
            <w:pPr>
              <w:pStyle w:val="null3"/>
            </w:pPr>
            <w:r>
              <w:rPr>
                <w:rFonts w:ascii="仿宋_GB2312" w:hAnsi="仿宋_GB2312" w:cs="仿宋_GB2312" w:eastAsia="仿宋_GB2312"/>
              </w:rPr>
              <w:t>本项目不接受联合体磋商；单位负责人为同一人或者存在控股、管理关系的不同单位，不得参加同一项目的响应，供应商需在项目电子化交易系统中按要求上传相应证明文件并进行电子签章。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独立承担民事责任的能力</w:t>
            </w:r>
          </w:p>
        </w:tc>
        <w:tc>
          <w:tcPr>
            <w:tcW w:type="dxa" w:w="3322"/>
          </w:tcPr>
          <w:p>
            <w:pPr>
              <w:pStyle w:val="null3"/>
            </w:pPr>
            <w:r>
              <w:rPr>
                <w:rFonts w:ascii="仿宋_GB2312" w:hAnsi="仿宋_GB2312" w:cs="仿宋_GB2312" w:eastAsia="仿宋_GB2312"/>
              </w:rPr>
              <w:t>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法定代表人直接参加磋商的，须出具法定代表人身份证(附法定代表人身份证复印件);法定代表人授权代表参加磋商的，须出具法定代表人授权书及授权代表身份证(附法定代表人身份证复印件及被授权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应按照汉中市财政局《关于全面推行政府采购供应商基本资格条件承诺制的通知》（汉采办采管〔2024〕20号）文件要求，需提供加盖公章的《汉中市政府采购供应商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非联合体磋商及无关联关系承诺</w:t>
            </w:r>
          </w:p>
        </w:tc>
        <w:tc>
          <w:tcPr>
            <w:tcW w:type="dxa" w:w="3322"/>
          </w:tcPr>
          <w:p>
            <w:pPr>
              <w:pStyle w:val="null3"/>
            </w:pPr>
            <w:r>
              <w:rPr>
                <w:rFonts w:ascii="仿宋_GB2312" w:hAnsi="仿宋_GB2312" w:cs="仿宋_GB2312" w:eastAsia="仿宋_GB2312"/>
              </w:rPr>
              <w:t>本项目不接受联合体磋商；单位负责人为同一人或者存在控股、管理关系的不同单位，不得参加同一项目的响应，供应商需在项目电子化交易系统中按要求上传相应证明文件并进行电子签章。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1.每轮报价唯一；2.报价货币符合磋商文件要求;3.未超出采购预算或磋商文件规定的最高限价。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应符合磋商文件的规定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按照磋商文件要求提交了保证金</w:t>
            </w:r>
          </w:p>
        </w:tc>
        <w:tc>
          <w:tcPr>
            <w:tcW w:type="dxa" w:w="1661"/>
          </w:tcPr>
          <w:p>
            <w:pPr>
              <w:pStyle w:val="null3"/>
            </w:pPr>
            <w:r>
              <w:rPr>
                <w:rFonts w:ascii="仿宋_GB2312" w:hAnsi="仿宋_GB2312" w:cs="仿宋_GB2312" w:eastAsia="仿宋_GB2312"/>
              </w:rPr>
              <w:t>供应商认为需要提供的其他内容.pdf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其他内容</w:t>
            </w:r>
          </w:p>
        </w:tc>
        <w:tc>
          <w:tcPr>
            <w:tcW w:type="dxa" w:w="3322"/>
          </w:tcPr>
          <w:p>
            <w:pPr>
              <w:pStyle w:val="null3"/>
            </w:pPr>
            <w:r>
              <w:rPr>
                <w:rFonts w:ascii="仿宋_GB2312" w:hAnsi="仿宋_GB2312" w:cs="仿宋_GB2312" w:eastAsia="仿宋_GB2312"/>
              </w:rPr>
              <w:t>法律、规章、规范性文件和磋商文件规定的其他无效情形（供应商应当使用纳入陕西省政府采购综合管理平台数字证书互认范围的数字证书及签章进行系统操作。供应商对其系统操作行为和电子签章确认的事项承担法律责任)</w:t>
            </w:r>
          </w:p>
        </w:tc>
        <w:tc>
          <w:tcPr>
            <w:tcW w:type="dxa" w:w="1661"/>
          </w:tcPr>
          <w:p>
            <w:pPr>
              <w:pStyle w:val="null3"/>
            </w:pPr>
            <w:r>
              <w:rPr>
                <w:rFonts w:ascii="仿宋_GB2312" w:hAnsi="仿宋_GB2312" w:cs="仿宋_GB2312" w:eastAsia="仿宋_GB2312"/>
              </w:rPr>
              <w:t>已标价工程量清单 中小企业声明函 技术响应方案.pdf 强制优先采购产品承诺函 响应文件封面 项目管理机构组成表 政府采购供应商拒绝政府采购领域商业贿赂承诺书.pdf 残疾人福利性单位声明函 报价函 供应商应提交的相关资格证明材料.pdf 标的清单 供应商类似项目业绩一览表 响应函 供应商认为需要提供的其他内容.pdf 主要人员简历表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与所投项目名称、项目编号一致，且符合磋商文件签署盖章要求</w:t>
            </w:r>
          </w:p>
        </w:tc>
        <w:tc>
          <w:tcPr>
            <w:tcW w:type="dxa" w:w="1661"/>
          </w:tcPr>
          <w:p>
            <w:pPr>
              <w:pStyle w:val="null3"/>
            </w:pPr>
            <w:r>
              <w:rPr>
                <w:rFonts w:ascii="仿宋_GB2312" w:hAnsi="仿宋_GB2312" w:cs="仿宋_GB2312" w:eastAsia="仿宋_GB2312"/>
              </w:rPr>
              <w:t>已标价工程量清单 中小企业声明函 技术响应方案.pdf 强制优先采购产品承诺函 响应文件封面 项目管理机构组成表 政府采购供应商拒绝政府采购领域商业贿赂承诺书.pdf 残疾人福利性单位声明函 报价函 供应商应提交的相关资格证明材料.pdf 标的清单 供应商类似项目业绩一览表 响应函 供应商认为需要提供的其他内容.pdf 主要人员简历表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1.每轮报价唯一；2.报价货币符合磋商文件要求;3.未超出采购预算或磋商文件规定的最高限价。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供货期</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应符合磋商文件的规定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按照磋商文件要求提交了保证金</w:t>
            </w:r>
          </w:p>
        </w:tc>
        <w:tc>
          <w:tcPr>
            <w:tcW w:type="dxa" w:w="1661"/>
          </w:tcPr>
          <w:p>
            <w:pPr>
              <w:pStyle w:val="null3"/>
            </w:pPr>
            <w:r>
              <w:rPr>
                <w:rFonts w:ascii="仿宋_GB2312" w:hAnsi="仿宋_GB2312" w:cs="仿宋_GB2312" w:eastAsia="仿宋_GB2312"/>
              </w:rPr>
              <w:t>供应商认为需要补充的其他内容.pdf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其他内容</w:t>
            </w:r>
          </w:p>
        </w:tc>
        <w:tc>
          <w:tcPr>
            <w:tcW w:type="dxa" w:w="3322"/>
          </w:tcPr>
          <w:p>
            <w:pPr>
              <w:pStyle w:val="null3"/>
            </w:pPr>
            <w:r>
              <w:rPr>
                <w:rFonts w:ascii="仿宋_GB2312" w:hAnsi="仿宋_GB2312" w:cs="仿宋_GB2312" w:eastAsia="仿宋_GB2312"/>
              </w:rPr>
              <w:t>法律、规章、规范性文件和磋商文件规定的其他无效情形（供应商应当使用纳入陕西省政府采购综合管理平台数字证书互认范围的数字证书及签章进行系统操作。供应商对其系统操作行为和电子签章确认的事项承担法律责任)</w:t>
            </w:r>
          </w:p>
        </w:tc>
        <w:tc>
          <w:tcPr>
            <w:tcW w:type="dxa" w:w="1661"/>
          </w:tcPr>
          <w:p>
            <w:pPr>
              <w:pStyle w:val="null3"/>
            </w:pPr>
            <w:r>
              <w:rPr>
                <w:rFonts w:ascii="仿宋_GB2312" w:hAnsi="仿宋_GB2312" w:cs="仿宋_GB2312" w:eastAsia="仿宋_GB2312"/>
              </w:rPr>
              <w:t>响应分项报价表.pdf 已标价工程量清单 中小企业声明函 强制优先采购产品承诺函 响应文件封面 技术参数偏离表.pdf 项目管理机构组成表 商务条款偏差表.pdf 政府采购供应商拒绝政府采购领域商业贿赂承诺书.pdf 残疾人福利性单位声明函 报价函 供应商应提交的相关资格证明材料.pdf 标的清单 响应函 主要人员简历表 监狱企业的证明文件 供应商认为需要补充的其他内容.pdf 响应方案说明书.pdf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与所投项目名称、项目编号一致，且符合磋商文件签署盖章要求</w:t>
            </w:r>
          </w:p>
        </w:tc>
        <w:tc>
          <w:tcPr>
            <w:tcW w:type="dxa" w:w="1661"/>
          </w:tcPr>
          <w:p>
            <w:pPr>
              <w:pStyle w:val="null3"/>
            </w:pPr>
            <w:r>
              <w:rPr>
                <w:rFonts w:ascii="仿宋_GB2312" w:hAnsi="仿宋_GB2312" w:cs="仿宋_GB2312" w:eastAsia="仿宋_GB2312"/>
              </w:rPr>
              <w:t>响应分项报价表.pdf 已标价工程量清单 中小企业声明函 强制优先采购产品承诺函 响应文件封面 技术参数偏离表.pdf 项目管理机构组成表 商务条款偏差表.pdf 政府采购供应商拒绝政府采购领域商业贿赂承诺书.pdf 残疾人福利性单位声明函 报价函 供应商应提交的相关资格证明材料.pdf 标的清单 响应函 主要人员简历表 监狱企业的证明文件 供应商认为需要补充的其他内容.pdf 响应方案说明书.pdf</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内容包括但不限于①施工准备；②施工进度安排；③施工方法；④重点难点工程分析及解决措施；⑤影响正常施工外在因素分析及对应预案等。评审标准:各项内容全面详细、阐述条理清晰详尽、符合本项目采购需求、能有效保障本项目实施得15分:每缺一项扣3分，每一项内容存在缺陷，扣1 .5分，扣完为止。备注：缺陷是指内容过于简单、不完善、前后表述不一致、套用其他项目方案或与项目需求不匹配、凭空编造、出现常识性错误及其他不利于项目实施等任意一种情形。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项目团队人员配置</w:t>
            </w:r>
          </w:p>
        </w:tc>
        <w:tc>
          <w:tcPr>
            <w:tcW w:type="dxa" w:w="2492"/>
          </w:tcPr>
          <w:p>
            <w:pPr>
              <w:pStyle w:val="null3"/>
            </w:pPr>
            <w:r>
              <w:rPr>
                <w:rFonts w:ascii="仿宋_GB2312" w:hAnsi="仿宋_GB2312" w:cs="仿宋_GB2312" w:eastAsia="仿宋_GB2312"/>
              </w:rPr>
              <w:t>内容包括但不限于①项目管理机构图；②岗位安排及职责(配备技术人员、施工员、安全员、资料员、材料员、质量员等)；③相应的管理制度及措施。评审标准:各项内容全面详细、阐述条理清晰详尽、符合本项目采购需求、能有效保障本项目实施得6分:每缺一项扣2分，每一项内容存在缺陷，扣1分，扣完为止。 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工程质量保证措施</w:t>
            </w:r>
          </w:p>
        </w:tc>
        <w:tc>
          <w:tcPr>
            <w:tcW w:type="dxa" w:w="2492"/>
          </w:tcPr>
          <w:p>
            <w:pPr>
              <w:pStyle w:val="null3"/>
            </w:pPr>
            <w:r>
              <w:rPr>
                <w:rFonts w:ascii="仿宋_GB2312" w:hAnsi="仿宋_GB2312" w:cs="仿宋_GB2312" w:eastAsia="仿宋_GB2312"/>
              </w:rPr>
              <w:t>内容包括但不限于①质量管理工作流程；②工程质量保障方案；③工程质量控制体系；④材料和构配件的质量控制等；⑤施工检测及工序交验方案等。评审标准:各项内容全面详细、阐述条理清晰详尽、符合本项目采购需求、能有效保障本项目实施得10分；每缺一项扣2分，每一项内容存在缺陷，扣1分，扣完为止。 备注:缺陷是指内容过于简单、不完善、前后表述不一致套用其他项目方案或与项目需求不匹配 、凭空编造、出现常识性错误及其他不利于项目实施等任意一种情形。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安全生产施工保证措施</w:t>
            </w:r>
          </w:p>
        </w:tc>
        <w:tc>
          <w:tcPr>
            <w:tcW w:type="dxa" w:w="2492"/>
          </w:tcPr>
          <w:p>
            <w:pPr>
              <w:pStyle w:val="null3"/>
            </w:pPr>
            <w:r>
              <w:rPr>
                <w:rFonts w:ascii="仿宋_GB2312" w:hAnsi="仿宋_GB2312" w:cs="仿宋_GB2312" w:eastAsia="仿宋_GB2312"/>
              </w:rPr>
              <w:t>内容包括但不限于①安全生产管理制度；②配置安全组织机构；③安全隐患排查、整改制度；④安全保障措施；⑤应急救援机制等。评审标准:各项内容全面详细、阐述条理清晰详尽、符合本项目采购需求、 能有效保障本项目实施得10分；每缺一项扣2分，每一项内容存在缺陷，扣1分，扣完为止。 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文明施工及环境保护措施</w:t>
            </w:r>
          </w:p>
        </w:tc>
        <w:tc>
          <w:tcPr>
            <w:tcW w:type="dxa" w:w="2492"/>
          </w:tcPr>
          <w:p>
            <w:pPr>
              <w:pStyle w:val="null3"/>
            </w:pPr>
            <w:r>
              <w:rPr>
                <w:rFonts w:ascii="仿宋_GB2312" w:hAnsi="仿宋_GB2312" w:cs="仿宋_GB2312" w:eastAsia="仿宋_GB2312"/>
              </w:rPr>
              <w:t>内容包括但不限于①文明及环境保护体系及管理制度: ；②文明施工及环境保护相关措施 （防尘降噪、节能减排）等。评审标准：各项内容全面详细、阐述条理清晰详尽、符合本项目采购需求、能有效保障本项目实施得4分:每缺一项扣2分， 每一项内容存在缺陷，扣1分，扣完为止。备注:缺陷是指内容过于简单、不完善、前后表述不一致、套用其他项目方案或与项目需求不匹配、凭空编造、出现常识性错误及其他不利于项目实施等任意一种情形。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工期保证措施</w:t>
            </w:r>
          </w:p>
        </w:tc>
        <w:tc>
          <w:tcPr>
            <w:tcW w:type="dxa" w:w="2492"/>
          </w:tcPr>
          <w:p>
            <w:pPr>
              <w:pStyle w:val="null3"/>
            </w:pPr>
            <w:r>
              <w:rPr>
                <w:rFonts w:ascii="仿宋_GB2312" w:hAnsi="仿宋_GB2312" w:cs="仿宋_GB2312" w:eastAsia="仿宋_GB2312"/>
              </w:rPr>
              <w:t>内容包括但不限于①进度安排计划 ; ②工期目标控制；③确保工期的有效措施；④材料供应措施；⑤成品、半成品保护监管措施等。评审标准:各项内容全面详细、阐述条理清晰详尽、符合本项目采购需求、 能有效保障本项目实施得10分:每缺一项扣2分，每一项内容存在缺陷，扣1分，扣完为止。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后续服务承诺及合理化建议</w:t>
            </w:r>
          </w:p>
        </w:tc>
        <w:tc>
          <w:tcPr>
            <w:tcW w:type="dxa" w:w="2492"/>
          </w:tcPr>
          <w:p>
            <w:pPr>
              <w:pStyle w:val="null3"/>
            </w:pPr>
            <w:r>
              <w:rPr>
                <w:rFonts w:ascii="仿宋_GB2312" w:hAnsi="仿宋_GB2312" w:cs="仿宋_GB2312" w:eastAsia="仿宋_GB2312"/>
              </w:rPr>
              <w:t>内容包括但不限于①提供具体可行并符合国家相关保修规范的售后服务承诺；②提供服务保障措施；③根据本项目实际需求，对降低工程造价提供合理化建议；④根据本项目实际需求，对缩短施工周期提供合理化建议；评审标准：各项内容全面详细 、阐述条理清晰详尽、符合本项目采购需求、能有效保障本项目实施得4分；每缺一项扣1分，每一项内容存在缺陷，扣0 .5分，扣完为止 。备注:缺陷是指内容过于简单、不完善、前后表述不一致、套用其他项目方案或与项目需求不匹配、凭空编造、出现常识性错误及其他不利于项目实施等任意一种情形。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供应商提供2023年1 月1日至今完成的类似业绩证明，每提供一份得2分，最高得5分； 注：业绩须是供应商完成的建筑工程同类施工业绩，提供中标通知书、协议书（合同）、完工证明或竣工验收证明原件或加盖公章的复印件等其他合法证明材料，否则不作为加分项。</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1、具备工程类中级及以上职称得2分，初级职称得1分； 评审依据： 以申请人职称原件或电子证件为准 ； 2、具有3年（含）及以上类似工程施工工作经验得2分（以执业资格证或建造师注册证书发证发证时间为准），3年以下的得1分；评审依据：以申请人加盖公章的执业资格证或建造师注册证书发证时间为准； 3、至少提供2023年1月1日至今类似业绩证明，得2分。 (注：业绩须是供应商项目经理完成的建筑工程同类施工业绩，提供中标通知书、协议书（合同）完工证明或竣工验收证明原件或加盖公章的复印件等其他合法证明材料，否则不得分。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技术响应方案.pdf</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 即满足磋商文件要求且磋商价格最低(通过异常低价审查)的报价为评标基准价，其价格分为满分。其他供应商的价格分统一按照下列公式计算:价格分=(评标基准价/磋商报价)x30 。注:价格得分以供应商最后报价为计算依据，结果四舍五入保留小数点后两位。供应商不得以低于成本的报价参与磋商，经符合性审查合格的响应文件， 出现下列情形之一的，评审委员会应当启动异常低价审查程序:(1)报价低于全部合格供应商报价平均值的50%； (2)报价低于全部合格供应商次低报价的50%；(3)报价低于本项目最高限价的45%:(4)评审委员会认为可能影响项目质量或履约的其他情形。本项目异常低价审查的具体程序、举证要求及处理标准，严格按照《财政部关于推动解决政府采购异常低价问题的通知》 (财库(2026)2号)执行。</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所投产品的技术参数、配置和功能需求</w:t>
            </w:r>
          </w:p>
        </w:tc>
        <w:tc>
          <w:tcPr>
            <w:tcW w:type="dxa" w:w="2492"/>
          </w:tcPr>
          <w:p>
            <w:pPr>
              <w:pStyle w:val="null3"/>
            </w:pPr>
            <w:r>
              <w:rPr>
                <w:rFonts w:ascii="仿宋_GB2312" w:hAnsi="仿宋_GB2312" w:cs="仿宋_GB2312" w:eastAsia="仿宋_GB2312"/>
              </w:rPr>
              <w:t>1、带“★”号的技术参数（2项）不允许负偏离。 评审依据：提供相关证明文件。 2、带“▲”号的技术参数（5项）：完全满足磋商文件中技术参数要求的得15分，低于磋商文件要求的，每一项扣3分，扣完为止。 评审依据：提供相关证明文件。 3、一般参数：6分，低于磋商文件要求的，每一项扣0.1分，扣完为止。 评审依据：以技术偏离表为准。 相关证明文件：包括但不限于系统功能性截图说明、技术能力证明、彩页、官网截图、检测报告、产品说明书等。</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技术参数偏离表.pdf</w:t>
            </w:r>
          </w:p>
          <w:p>
            <w:pPr>
              <w:pStyle w:val="null3"/>
            </w:pPr>
            <w:r>
              <w:rPr>
                <w:rFonts w:ascii="仿宋_GB2312" w:hAnsi="仿宋_GB2312" w:cs="仿宋_GB2312" w:eastAsia="仿宋_GB2312"/>
              </w:rPr>
              <w:t>响应方案说明书.pdf</w:t>
            </w:r>
          </w:p>
        </w:tc>
      </w:tr>
      <w:tr>
        <w:tc>
          <w:tcPr>
            <w:tcW w:type="dxa" w:w="831"/>
            <w:vMerge/>
          </w:tcPr>
          <w:p/>
        </w:tc>
        <w:tc>
          <w:tcPr>
            <w:tcW w:type="dxa" w:w="1661"/>
          </w:tcPr>
          <w:p>
            <w:pPr>
              <w:pStyle w:val="null3"/>
            </w:pPr>
            <w:r>
              <w:rPr>
                <w:rFonts w:ascii="仿宋_GB2312" w:hAnsi="仿宋_GB2312" w:cs="仿宋_GB2312" w:eastAsia="仿宋_GB2312"/>
              </w:rPr>
              <w:t>产品供应渠道</w:t>
            </w:r>
          </w:p>
        </w:tc>
        <w:tc>
          <w:tcPr>
            <w:tcW w:type="dxa" w:w="2492"/>
          </w:tcPr>
          <w:p>
            <w:pPr>
              <w:pStyle w:val="null3"/>
            </w:pPr>
            <w:r>
              <w:rPr>
                <w:rFonts w:ascii="仿宋_GB2312" w:hAnsi="仿宋_GB2312" w:cs="仿宋_GB2312" w:eastAsia="仿宋_GB2312"/>
              </w:rPr>
              <w:t>产品供应渠道正常，无假货、水货，无不良市场反馈，检验手续合法有效、无产权纠纷，供应商提供产品渠道合法的证明文件，包括但不限于销售协议或代理协议或产品合格证等，提供所有所投产品的合法来源渠道证明文件(产品制造商授权或销售协议或代理协议等) ，本项满分6分 , 每提供一个产品的证明文件1分。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响应方案说明书.pdf</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针对本项目提供完整、合理、详细的服务方案，方案包含：①项目整体目标；②供货进度计划；③安装运输调试方案；④供货人员配备；⑤物流保障措施。 二、赋分标准 1、完整性:方案内容完整全面，对上述各项内容均有描述及说明,得5分；缺1项,得4分；缺2项,得3分；缺3项至4项，得1分。 2、针对性：针对性强，得3分；针对性一般，得1分；缺乏针对性，不得分。 3、可实施性:可实施性强，得3分；可实施性一般，得1分；缺乏可实施性,不得分。 4、不提供此项的，不得分。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响应方案说明书.pdf</w:t>
            </w:r>
          </w:p>
        </w:tc>
      </w:tr>
      <w:tr>
        <w:tc>
          <w:tcPr>
            <w:tcW w:type="dxa" w:w="831"/>
            <w:vMerge/>
          </w:tcPr>
          <w:p/>
        </w:tc>
        <w:tc>
          <w:tcPr>
            <w:tcW w:type="dxa" w:w="1661"/>
          </w:tcPr>
          <w:p>
            <w:pPr>
              <w:pStyle w:val="null3"/>
            </w:pPr>
            <w:r>
              <w:rPr>
                <w:rFonts w:ascii="仿宋_GB2312" w:hAnsi="仿宋_GB2312" w:cs="仿宋_GB2312" w:eastAsia="仿宋_GB2312"/>
              </w:rPr>
              <w:t>培训计划</w:t>
            </w:r>
          </w:p>
        </w:tc>
        <w:tc>
          <w:tcPr>
            <w:tcW w:type="dxa" w:w="2492"/>
          </w:tcPr>
          <w:p>
            <w:pPr>
              <w:pStyle w:val="null3"/>
            </w:pPr>
            <w:r>
              <w:rPr>
                <w:rFonts w:ascii="仿宋_GB2312" w:hAnsi="仿宋_GB2312" w:cs="仿宋_GB2312" w:eastAsia="仿宋_GB2312"/>
              </w:rPr>
              <w:t>一、评审内容 针对本项目实际情况提出切实可行的培训计划，应包括：①人员培训计划；②培训目标及效果。 二、赋分标准 1、完整性:方案内容完整全面，对上述各项内容均有描述及说明,得2分;缺1项,得1分。 2、针对性：针对性强，得2分；针对性一般，得1分；缺乏针对性，不得分。 3、可实施性:可实施性强，得2分；可实施性一般，得1分；缺乏可实施性,不得分。 4、不提供此项的，不得分。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响应方案说明书.pdf</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针对项目可能出现的各类突发情况，制定相应的应急处理措施。包含:①恶劣天气、山区道路中断等导致物流延误应对；②运输途中设备防潮防震损坏应急处理；③设备故障应急响应；④设备到货验收不合格处理应对。 二、赋分标准 1、完整性:方案内容完整全面，对上述各项内容均有描述及说明,得4分；缺1项,得3分；缺2项至3项,得1分。 2、针对性：针对性强，得3分；针对性一般，得1分；缺乏针对性，不得分。 3、可实施性:可实施性强，得3分；可实施性一般，得1分；缺乏可实施性,不得分。 4、不提供此项的，不得分。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响应方案说明书.pdf</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根据本项目的采购内容，做出切实可行的承诺，确保项目能按时按质完成，达到采购要求且能保证项目质量，内容包含：①售后服务人员组织；②售后服务保障措施；③产品交付采购方后出现质量问题的响应时间；④供货不及时、出现残次品等补货换货解决方案；⑤售后服务承诺。 二、赋分标准 1、完整性:方案内容完整全面，对上述各项内容均有描述及说明,得5分；缺1项,得4分；缺2项,得3分；缺3项至4项，得1分。 2、针对性：针对性强，得3分；针对性一般，得1分；缺乏针对性，不得分。 3、可实施性:可实施性强，得3分；可实施性一般，得1分；缺乏可实施性,不得分。 4、不提供此项的，不得分。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响应方案说明书.pdf</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近三年(2023年1月至今)类似项目的业绩(以合同签订之日或中标通知书落款日期为准)，每提供一个类似项目业绩得1分，最高不超过5分。须提供复印清晰的复印件，如因复印等问题造成无法辨识，责任由供应商自负。</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响应方案说明书.pdf</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在采购预算内且满足磋商文件要求且磋商报价最低的供应商的价格为基准价，其价格分为30分。各供应商的价格分统一按照下列公式计算：价格分=（基准价/投标响应报价）*30* 100% 。 注：本项目专门面向中小企业采购，评审时不再进行价格扣除。价格得分以供应商最后报价为计算依据，结果四舍五入保留小数点后两位。供应商不得以低于成本的报价参与磋商，经符合性审查合格的响应文件， 出现下列情形之一的，评审委员会应当启动异常低价审查程序:(1)报价低于全部合格供应商报价平均值的50%； (2)报价低于全部合格供应商次低报价的50%；(3)报价低于本项目最高限价的45%:(4)评审委员会认为可能影响项目质量或履约的其他情形。本项目异常低价审查的具体程序、举证要求及处理标准，严格按照《财政部关于推动解决政府采购异常低价问题的通知》 (财库(2026)2号)执行。</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详见附件：供应商应提交的相关资格证明材料.pdf</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详见附件：技术响应方案.pdf</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详见附件：政府采购供应商拒绝政府采购领域商业贿赂承诺书.pdf</w:t>
      </w:r>
    </w:p>
    <w:p>
      <w:pPr>
        <w:pStyle w:val="null3"/>
        <w:ind w:firstLine="960"/>
      </w:pPr>
      <w:r>
        <w:rPr>
          <w:rFonts w:ascii="仿宋_GB2312" w:hAnsi="仿宋_GB2312" w:cs="仿宋_GB2312" w:eastAsia="仿宋_GB2312"/>
        </w:rPr>
        <w:t>详见附件：供应商认为需要提供的其他内容.pdf</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详见附件：响应分项报价表.pdf</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详见附件：技术参数偏离表.pdf</w:t>
      </w:r>
    </w:p>
    <w:p>
      <w:pPr>
        <w:pStyle w:val="null3"/>
        <w:ind w:firstLine="960"/>
      </w:pPr>
      <w:r>
        <w:rPr>
          <w:rFonts w:ascii="仿宋_GB2312" w:hAnsi="仿宋_GB2312" w:cs="仿宋_GB2312" w:eastAsia="仿宋_GB2312"/>
        </w:rPr>
        <w:t>详见附件：商务条款偏差表.pdf</w:t>
      </w:r>
    </w:p>
    <w:p>
      <w:pPr>
        <w:pStyle w:val="null3"/>
        <w:ind w:firstLine="960"/>
      </w:pPr>
      <w:r>
        <w:rPr>
          <w:rFonts w:ascii="仿宋_GB2312" w:hAnsi="仿宋_GB2312" w:cs="仿宋_GB2312" w:eastAsia="仿宋_GB2312"/>
        </w:rPr>
        <w:t>详见附件：供应商应提交的相关资格证明材料.pdf</w:t>
      </w:r>
    </w:p>
    <w:p>
      <w:pPr>
        <w:pStyle w:val="null3"/>
        <w:ind w:firstLine="960"/>
      </w:pPr>
      <w:r>
        <w:rPr>
          <w:rFonts w:ascii="仿宋_GB2312" w:hAnsi="仿宋_GB2312" w:cs="仿宋_GB2312" w:eastAsia="仿宋_GB2312"/>
        </w:rPr>
        <w:t>详见附件：响应方案说明书.pdf</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详见附件：政府采购供应商拒绝政府采购领域商业贿赂承诺书.pdf</w:t>
      </w:r>
    </w:p>
    <w:p>
      <w:pPr>
        <w:pStyle w:val="null3"/>
        <w:ind w:firstLine="960"/>
      </w:pPr>
      <w:r>
        <w:rPr>
          <w:rFonts w:ascii="仿宋_GB2312" w:hAnsi="仿宋_GB2312" w:cs="仿宋_GB2312" w:eastAsia="仿宋_GB2312"/>
        </w:rPr>
        <w:t>详见附件：供应商认为需要补充的其他内容.pdf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详见附件：合同-工程及货物.docx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