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版本号：LTZB-2026042820260428001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2026年镇巴县碾子镇莲花村抹茶加工厂建设项目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LTZB-20260428</w:t>
      </w:r>
      <w:r>
        <w:br/>
      </w:r>
      <w:r>
        <w:br/>
      </w:r>
      <w:r>
        <w:br/>
      </w:r>
    </w:p>
    <w:p>
      <w:pPr>
        <w:pStyle w:val="null3"/>
        <w:jc w:val="center"/>
        <w:outlineLvl w:val="2"/>
      </w:pPr>
      <w:r>
        <w:rPr>
          <w:rFonts w:ascii="仿宋_GB2312" w:hAnsi="仿宋_GB2312" w:cs="仿宋_GB2312" w:eastAsia="仿宋_GB2312"/>
          <w:sz w:val="28"/>
          <w:b/>
        </w:rPr>
        <w:t>镇巴县碾子镇人民政府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镇巴县碾子镇人民政府</w:t>
      </w:r>
      <w:r>
        <w:rPr>
          <w:rFonts w:ascii="仿宋_GB2312" w:hAnsi="仿宋_GB2312" w:cs="仿宋_GB2312" w:eastAsia="仿宋_GB2312"/>
        </w:rPr>
        <w:t>委托，拟对</w:t>
      </w:r>
      <w:r>
        <w:rPr>
          <w:rFonts w:ascii="仿宋_GB2312" w:hAnsi="仿宋_GB2312" w:cs="仿宋_GB2312" w:eastAsia="仿宋_GB2312"/>
        </w:rPr>
        <w:t>2026年镇巴县碾子镇莲花村抹茶加工厂建设项目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LTZB-20260428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2026年镇巴县碾子镇莲花村抹茶加工厂建设项目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新建钢结构茶叶加工厂房2栋总建筑面积：1209.39㎡，电线500米；建设雨污管网181米（混凝土材质）。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采购包1（2026年镇巴县碾子镇莲花村抹茶加工厂建设项目）：属于专门面向中小企业采购。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4、拟派项目负责人资质：项目负责人应具备建筑工程专业二级（含二级）及以上注册建造师资格、具有有效的安全考核合格证（B证），且无在建工程（出具无在建承诺书）</w:t>
      </w:r>
    </w:p>
    <w:p>
      <w:pPr>
        <w:pStyle w:val="null3"/>
      </w:pPr>
      <w:r>
        <w:rPr>
          <w:rFonts w:ascii="仿宋_GB2312" w:hAnsi="仿宋_GB2312" w:cs="仿宋_GB2312" w:eastAsia="仿宋_GB2312"/>
        </w:rPr>
        <w:t>5、供应商资质：供应商具有建设行政主管部门核发的建筑工程施工总承包三级以上（含三级）资质或钢结构工程专业承包三级三级以上（含三级）资质，具有有效的安全生产许可证；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镇巴县碾子镇人民政府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镇巴县碾子镇中坝街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镇巴县碾子镇人民政府经办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13659169899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15029568581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采购包1：3,034,743.23元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镇巴县碾子镇人民政府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镇巴县碾子镇人民政府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镇巴县碾子镇人民政府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联系人：耿女士</w:t>
      </w:r>
    </w:p>
    <w:p>
      <w:pPr>
        <w:pStyle w:val="null3"/>
      </w:pPr>
      <w:r>
        <w:rPr>
          <w:rFonts w:ascii="仿宋_GB2312" w:hAnsi="仿宋_GB2312" w:cs="仿宋_GB2312" w:eastAsia="仿宋_GB2312"/>
        </w:rPr>
        <w:t>联系电话：15029568581</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3,034,743.23</w:t>
      </w:r>
    </w:p>
    <w:p>
      <w:pPr>
        <w:pStyle w:val="null3"/>
      </w:pPr>
      <w:r>
        <w:rPr>
          <w:rFonts w:ascii="仿宋_GB2312" w:hAnsi="仿宋_GB2312" w:cs="仿宋_GB2312" w:eastAsia="仿宋_GB2312"/>
        </w:rPr>
        <w:t>采购包最高限价（元）: 3,034,743.23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2026年镇巴县碾子镇莲花村抹茶加工厂建设项目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3,034,743.23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标的名称：2026年镇巴县碾子镇莲花村抹茶加工厂建设项目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b/>
                <w:color w:val="000000"/>
              </w:rPr>
              <w:t>工程概况</w:t>
            </w:r>
          </w:p>
          <w:p>
            <w:pPr>
              <w:pStyle w:val="null3"/>
              <w:ind w:firstLine="560"/>
              <w:jc w:val="both"/>
            </w:pPr>
            <w:r>
              <w:rPr>
                <w:rFonts w:ascii="仿宋_GB2312" w:hAnsi="仿宋_GB2312" w:cs="仿宋_GB2312" w:eastAsia="仿宋_GB2312"/>
                <w:sz w:val="28"/>
              </w:rPr>
              <w:t>本项目为</w:t>
            </w:r>
            <w:r>
              <w:rPr>
                <w:rFonts w:ascii="仿宋_GB2312" w:hAnsi="仿宋_GB2312" w:cs="仿宋_GB2312" w:eastAsia="仿宋_GB2312"/>
                <w:sz w:val="28"/>
              </w:rPr>
              <w:t>2026年镇巴县碾子镇莲花村抹茶加工厂建设项目</w:t>
            </w:r>
            <w:r>
              <w:rPr>
                <w:rFonts w:ascii="仿宋_GB2312" w:hAnsi="仿宋_GB2312" w:cs="仿宋_GB2312" w:eastAsia="仿宋_GB2312"/>
                <w:sz w:val="28"/>
              </w:rPr>
              <w:t>，工程位于镇巴县碾子镇莲花村，本次建设内容：</w:t>
            </w:r>
            <w:r>
              <w:rPr>
                <w:rFonts w:ascii="仿宋_GB2312" w:hAnsi="仿宋_GB2312" w:cs="仿宋_GB2312" w:eastAsia="仿宋_GB2312"/>
                <w:sz w:val="28"/>
              </w:rPr>
              <w:t>1、新建加工厂房，建筑面积</w:t>
            </w:r>
            <w:r>
              <w:rPr>
                <w:rFonts w:ascii="仿宋_GB2312" w:hAnsi="仿宋_GB2312" w:cs="仿宋_GB2312" w:eastAsia="仿宋_GB2312"/>
                <w:sz w:val="28"/>
              </w:rPr>
              <w:t>1468.2m2</w:t>
            </w:r>
            <w:r>
              <w:rPr>
                <w:rFonts w:ascii="仿宋_GB2312" w:hAnsi="仿宋_GB2312" w:cs="仿宋_GB2312" w:eastAsia="仿宋_GB2312"/>
                <w:sz w:val="28"/>
              </w:rPr>
              <w:t>，檐高</w:t>
            </w:r>
            <w:r>
              <w:rPr>
                <w:rFonts w:ascii="仿宋_GB2312" w:hAnsi="仿宋_GB2312" w:cs="仿宋_GB2312" w:eastAsia="仿宋_GB2312"/>
                <w:sz w:val="28"/>
              </w:rPr>
              <w:t>7.2m</w:t>
            </w:r>
            <w:r>
              <w:rPr>
                <w:rFonts w:ascii="仿宋_GB2312" w:hAnsi="仿宋_GB2312" w:cs="仿宋_GB2312" w:eastAsia="仿宋_GB2312"/>
                <w:sz w:val="28"/>
              </w:rPr>
              <w:t>，结构形式为</w:t>
            </w:r>
            <w:r>
              <w:rPr>
                <w:rFonts w:ascii="仿宋_GB2312" w:hAnsi="仿宋_GB2312" w:cs="仿宋_GB2312" w:eastAsia="仿宋_GB2312"/>
                <w:sz w:val="28"/>
              </w:rPr>
              <w:t>钢框架</w:t>
            </w:r>
            <w:r>
              <w:rPr>
                <w:rFonts w:ascii="仿宋_GB2312" w:hAnsi="仿宋_GB2312" w:cs="仿宋_GB2312" w:eastAsia="仿宋_GB2312"/>
                <w:sz w:val="28"/>
              </w:rPr>
              <w:t>结构，基础</w:t>
            </w:r>
            <w:r>
              <w:rPr>
                <w:rFonts w:ascii="仿宋_GB2312" w:hAnsi="仿宋_GB2312" w:cs="仿宋_GB2312" w:eastAsia="仿宋_GB2312"/>
                <w:sz w:val="28"/>
              </w:rPr>
              <w:t>形式</w:t>
            </w:r>
            <w:r>
              <w:rPr>
                <w:rFonts w:ascii="仿宋_GB2312" w:hAnsi="仿宋_GB2312" w:cs="仿宋_GB2312" w:eastAsia="仿宋_GB2312"/>
                <w:sz w:val="28"/>
              </w:rPr>
              <w:t>为</w:t>
            </w:r>
            <w:r>
              <w:rPr>
                <w:rFonts w:ascii="仿宋_GB2312" w:hAnsi="仿宋_GB2312" w:cs="仿宋_GB2312" w:eastAsia="仿宋_GB2312"/>
                <w:sz w:val="28"/>
              </w:rPr>
              <w:t>独立基础</w:t>
            </w:r>
            <w:r>
              <w:rPr>
                <w:rFonts w:ascii="仿宋_GB2312" w:hAnsi="仿宋_GB2312" w:cs="仿宋_GB2312" w:eastAsia="仿宋_GB2312"/>
                <w:sz w:val="28"/>
              </w:rPr>
              <w:t>，以及配套的电气</w:t>
            </w:r>
            <w:r>
              <w:rPr>
                <w:rFonts w:ascii="仿宋_GB2312" w:hAnsi="仿宋_GB2312" w:cs="仿宋_GB2312" w:eastAsia="仿宋_GB2312"/>
                <w:sz w:val="28"/>
              </w:rPr>
              <w:t>设备安装工程、消火栓工程、给排水工程、室外配套</w:t>
            </w:r>
            <w:r>
              <w:rPr>
                <w:rFonts w:ascii="仿宋_GB2312" w:hAnsi="仿宋_GB2312" w:cs="仿宋_GB2312" w:eastAsia="仿宋_GB2312"/>
                <w:sz w:val="28"/>
              </w:rPr>
              <w:t>等。</w:t>
            </w:r>
          </w:p>
          <w:p>
            <w:pPr>
              <w:pStyle w:val="null3"/>
              <w:jc w:val="both"/>
            </w:pPr>
            <w:r>
              <w:rPr>
                <w:rFonts w:ascii="仿宋_GB2312" w:hAnsi="仿宋_GB2312" w:cs="仿宋_GB2312" w:eastAsia="仿宋_GB2312"/>
                <w:sz w:val="28"/>
                <w:b/>
              </w:rPr>
              <w:t>二、编制范围：</w:t>
            </w:r>
          </w:p>
          <w:p>
            <w:pPr>
              <w:pStyle w:val="null3"/>
              <w:ind w:firstLine="560"/>
              <w:jc w:val="both"/>
            </w:pPr>
            <w:r>
              <w:rPr>
                <w:rFonts w:ascii="仿宋_GB2312" w:hAnsi="仿宋_GB2312" w:cs="仿宋_GB2312" w:eastAsia="仿宋_GB2312"/>
                <w:sz w:val="28"/>
              </w:rPr>
              <w:t>此次招标范围，详见工程量清单。</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2026年镇巴县碾子镇莲花村抹茶加工厂建设项目</w:t>
            </w:r>
            <w:r>
              <w:rPr>
                <w:rFonts w:ascii="仿宋_GB2312" w:hAnsi="仿宋_GB2312" w:cs="仿宋_GB2312" w:eastAsia="仿宋_GB2312"/>
                <w:sz w:val="28"/>
              </w:rPr>
              <w:t>施工图纸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2、建设工程文件及相关资料；</w:t>
            </w:r>
          </w:p>
          <w:p>
            <w:pPr>
              <w:pStyle w:val="null3"/>
              <w:ind w:firstLine="560"/>
              <w:jc w:val="both"/>
            </w:pPr>
            <w:r>
              <w:rPr>
                <w:rFonts w:ascii="仿宋_GB2312" w:hAnsi="仿宋_GB2312" w:cs="仿宋_GB2312" w:eastAsia="仿宋_GB2312"/>
                <w:sz w:val="28"/>
              </w:rPr>
              <w:t>3、与建设项目相关的标准、规范等技术资料；</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陕西省建设工程费用规则等计价依据的通知》陕建管发〔2025〕10号文件。</w:t>
            </w:r>
          </w:p>
          <w:p>
            <w:pPr>
              <w:pStyle w:val="null3"/>
              <w:ind w:firstLine="560"/>
              <w:jc w:val="both"/>
            </w:pPr>
            <w:r>
              <w:rPr>
                <w:rFonts w:ascii="仿宋_GB2312" w:hAnsi="仿宋_GB2312" w:cs="仿宋_GB2312" w:eastAsia="仿宋_GB2312"/>
                <w:sz w:val="28"/>
              </w:rPr>
              <w:t>5、《陕西省建设工程费用规则》（2025）、《建设工程工程量清单计价标准》（2025）、《房屋建筑与装修工程工程量计算标准》、《通用安装工程工程量计算标准》及其配套文件。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8"/>
              </w:rPr>
              <w:t>6、《陕西省房屋建筑与装饰工程消耗量定额》（2025）、《陕西省通用安装工程消耗量定额》（2025）、《陕西省建设工程施工机械台班费用定额》（2025）。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8"/>
              </w:rPr>
              <w:t>7、《陕西省房屋建筑与装饰工程基价表》（2025）、《陕西省通用安装工程基价表》（2025）。</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1、光伏发电系统暂按380000.00元/项计入其他项目费（专业工程暂估价）；</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本次预算计取暂列金</w:t>
            </w:r>
            <w:r>
              <w:rPr>
                <w:rFonts w:ascii="仿宋_GB2312" w:hAnsi="仿宋_GB2312" w:cs="仿宋_GB2312" w:eastAsia="仿宋_GB2312"/>
                <w:sz w:val="28"/>
              </w:rPr>
              <w:t>200000.00</w:t>
            </w:r>
            <w:r>
              <w:rPr>
                <w:rFonts w:ascii="仿宋_GB2312" w:hAnsi="仿宋_GB2312" w:cs="仿宋_GB2312" w:eastAsia="仿宋_GB2312"/>
                <w:sz w:val="28"/>
              </w:rPr>
              <w:t>元</w:t>
            </w:r>
            <w:r>
              <w:rPr>
                <w:rFonts w:ascii="仿宋_GB2312" w:hAnsi="仿宋_GB2312" w:cs="仿宋_GB2312" w:eastAsia="仿宋_GB2312"/>
                <w:sz w:val="28"/>
              </w:rPr>
              <w:t>/</w:t>
            </w:r>
            <w:r>
              <w:rPr>
                <w:rFonts w:ascii="仿宋_GB2312" w:hAnsi="仿宋_GB2312" w:cs="仿宋_GB2312" w:eastAsia="仿宋_GB2312"/>
                <w:sz w:val="28"/>
              </w:rPr>
              <w:t>项，列入其他项目费。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其它说明</w:t>
            </w:r>
            <w:r>
              <w:rPr>
                <w:rFonts w:ascii="仿宋_GB2312" w:hAnsi="仿宋_GB2312" w:cs="仿宋_GB2312" w:eastAsia="仿宋_GB2312"/>
                <w:sz w:val="28"/>
                <w:b/>
              </w:rPr>
              <w:t>:</w:t>
            </w:r>
          </w:p>
          <w:p>
            <w:pPr>
              <w:pStyle w:val="null3"/>
              <w:ind w:firstLine="561"/>
              <w:jc w:val="both"/>
            </w:pPr>
            <w:r>
              <w:rPr>
                <w:rFonts w:ascii="仿宋_GB2312" w:hAnsi="仿宋_GB2312" w:cs="仿宋_GB2312" w:eastAsia="仿宋_GB2312"/>
                <w:sz w:val="28"/>
              </w:rPr>
              <w:t>1、混凝土按商砼计入；</w:t>
            </w:r>
          </w:p>
          <w:p>
            <w:pPr>
              <w:pStyle w:val="null3"/>
              <w:ind w:firstLine="561"/>
              <w:jc w:val="both"/>
            </w:pPr>
            <w:r>
              <w:rPr>
                <w:rFonts w:ascii="仿宋_GB2312" w:hAnsi="仿宋_GB2312" w:cs="仿宋_GB2312" w:eastAsia="仿宋_GB2312"/>
                <w:sz w:val="28"/>
              </w:rPr>
              <w:t>2、砂浆按预拌砂浆计入；</w:t>
            </w:r>
          </w:p>
          <w:p>
            <w:pPr>
              <w:pStyle w:val="null3"/>
              <w:ind w:firstLine="561"/>
              <w:jc w:val="both"/>
            </w:pPr>
            <w:r>
              <w:rPr>
                <w:rFonts w:ascii="仿宋_GB2312" w:hAnsi="仿宋_GB2312" w:cs="仿宋_GB2312" w:eastAsia="仿宋_GB2312"/>
                <w:sz w:val="28"/>
              </w:rPr>
              <w:t>3、余土外运暂按5km计入；</w:t>
            </w:r>
          </w:p>
          <w:p>
            <w:pPr>
              <w:pStyle w:val="null3"/>
              <w:ind w:firstLine="560"/>
              <w:jc w:val="both"/>
            </w:pPr>
            <w:r>
              <w:rPr>
                <w:rFonts w:ascii="仿宋_GB2312" w:hAnsi="仿宋_GB2312" w:cs="仿宋_GB2312" w:eastAsia="仿宋_GB2312"/>
                <w:sz w:val="28"/>
              </w:rPr>
              <w:t>4、强电检查井，设计不详，现场根据具体管线确定大小，暂定综合单价2000元/座；</w:t>
            </w:r>
          </w:p>
          <w:p>
            <w:pPr>
              <w:pStyle w:val="null3"/>
              <w:ind w:firstLine="560"/>
              <w:jc w:val="both"/>
            </w:pPr>
            <w:r>
              <w:rPr>
                <w:rFonts w:ascii="仿宋_GB2312" w:hAnsi="仿宋_GB2312" w:cs="仿宋_GB2312" w:eastAsia="仿宋_GB2312"/>
                <w:sz w:val="28"/>
              </w:rPr>
              <w:t>5、单篦雨水口设计不详，暂定综合单价800元/个；</w:t>
            </w:r>
          </w:p>
          <w:p>
            <w:pPr>
              <w:pStyle w:val="null3"/>
              <w:ind w:right="180"/>
              <w:jc w:val="both"/>
            </w:pP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工期：210日历天</w:t>
            </w:r>
            <w:r>
              <w:br/>
            </w:r>
            <w:r>
              <w:rPr>
                <w:rFonts w:ascii="仿宋_GB2312" w:hAnsi="仿宋_GB2312" w:cs="仿宋_GB2312" w:eastAsia="仿宋_GB2312"/>
              </w:rPr>
              <w:t xml:space="preserve"> 质量标准：</w:t>
            </w:r>
            <w:r>
              <w:br/>
            </w:r>
            <w:r>
              <w:rPr>
                <w:rFonts w:ascii="仿宋_GB2312" w:hAnsi="仿宋_GB2312" w:cs="仿宋_GB2312" w:eastAsia="仿宋_GB2312"/>
              </w:rPr>
              <w:t xml:space="preserve"> 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工期：210日历天 质量标准： 工程质量达到国家现行《施工质量验收规范》合格标准。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供应商具有建设行政主管部门核发的建筑工程施工总承包三级以上（含三级）资质或钢结构工程专业承包三级三级以上（含三级）资质，具有有效的安全生产许可证；</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供应商针对本项目编制完善的施工部署，内容包含：①施工目标:成本目标、工期目标、质量目标②施工平面布置与安排：现场围挡及出入口管理、交通组织安排、消防安排、施工平面布置图。 一、评审标准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 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专门面向中小企业采购，评审时不再进行价格扣除。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