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版本号：KCHZZB-2026-001820260502002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2026年镇巴县大池镇迎春村经济合作社食用菌大棚建设项目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KCHZZB-2026-0018</w:t>
      </w:r>
      <w:r>
        <w:br/>
      </w:r>
      <w:r>
        <w:br/>
      </w:r>
      <w:r>
        <w:br/>
      </w:r>
    </w:p>
    <w:p>
      <w:pPr>
        <w:pStyle w:val="null3"/>
        <w:jc w:val="center"/>
        <w:outlineLvl w:val="2"/>
      </w:pPr>
      <w:r>
        <w:rPr>
          <w:rFonts w:ascii="仿宋_GB2312" w:hAnsi="仿宋_GB2312" w:cs="仿宋_GB2312" w:eastAsia="仿宋_GB2312"/>
          <w:sz w:val="28"/>
          <w:b/>
        </w:rPr>
        <w:t>镇巴县大池镇人民政府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镇巴县大池镇人民政府</w:t>
      </w:r>
      <w:r>
        <w:rPr>
          <w:rFonts w:ascii="仿宋_GB2312" w:hAnsi="仿宋_GB2312" w:cs="仿宋_GB2312" w:eastAsia="仿宋_GB2312"/>
        </w:rPr>
        <w:t>委托，拟对</w:t>
      </w:r>
      <w:r>
        <w:rPr>
          <w:rFonts w:ascii="仿宋_GB2312" w:hAnsi="仿宋_GB2312" w:cs="仿宋_GB2312" w:eastAsia="仿宋_GB2312"/>
        </w:rPr>
        <w:t>2026年镇巴县大池镇迎春村经济合作社食用菌大棚建设项目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2026年镇巴县大池镇迎春村经济合作社食用菌大棚建设项目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1.采购内容:建设钢架结构食用菌出菇大棚35个，面积8000平方米(包括单层遮阳系统、大棚、出菇层架、过道及排水)。2.建设地点:镇巴县大池镇。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采购包1（2026年镇巴县大池镇迎春村经济合作社食用菌大棚建设项目）：属于专门面向中小企业采购。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镇巴县大池镇人民政府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镇巴县大池镇大池坝村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镇巴县大池镇人民政府经办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15719266400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镇巴县大池镇人民政府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镇巴县大池镇人民政府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镇巴县大池镇人民政府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由甲乙双方在合同中约定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镇巴县大池镇人民政府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2,008,600.00</w:t>
      </w:r>
    </w:p>
    <w:p>
      <w:pPr>
        <w:pStyle w:val="null3"/>
      </w:pPr>
      <w:r>
        <w:rPr>
          <w:rFonts w:ascii="仿宋_GB2312" w:hAnsi="仿宋_GB2312" w:cs="仿宋_GB2312" w:eastAsia="仿宋_GB2312"/>
        </w:rPr>
        <w:t>采购包最高限价（元）: 1,936,559.29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2026年镇巴县大池镇迎春村经济合作社食用菌大棚建设项目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2,008,600.00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标的名称：2026年镇巴县大池镇迎春村经济合作社食用菌大棚建设项目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right="-360"/>
              <w:jc w:val="center"/>
            </w:pPr>
            <w:r>
              <w:rPr>
                <w:rFonts w:ascii="仿宋_GB2312" w:hAnsi="仿宋_GB2312" w:cs="仿宋_GB2312" w:eastAsia="仿宋_GB2312"/>
                <w:sz w:val="21"/>
                <w:b/>
              </w:rPr>
              <w:t>2026年镇巴县大池镇迎春村经济合作社食用菌大棚建设项目清单</w:t>
            </w:r>
            <w:r>
              <w:rPr>
                <w:rFonts w:ascii="仿宋_GB2312" w:hAnsi="仿宋_GB2312" w:cs="仿宋_GB2312" w:eastAsia="仿宋_GB2312"/>
                <w:sz w:val="21"/>
                <w:b/>
              </w:rPr>
              <w:t>编制说明</w:t>
            </w:r>
          </w:p>
          <w:p>
            <w:pPr>
              <w:pStyle w:val="null3"/>
              <w:ind w:left="285" w:firstLine="278"/>
              <w:jc w:val="both"/>
            </w:pPr>
            <w:r>
              <w:rPr>
                <w:rFonts w:ascii="仿宋_GB2312" w:hAnsi="仿宋_GB2312" w:cs="仿宋_GB2312" w:eastAsia="仿宋_GB2312"/>
                <w:sz w:val="21"/>
                <w:b/>
              </w:rPr>
              <w:t>一、工程概况：</w:t>
            </w:r>
          </w:p>
          <w:p>
            <w:pPr>
              <w:pStyle w:val="null3"/>
              <w:ind w:firstLine="560"/>
              <w:jc w:val="left"/>
            </w:pPr>
            <w:r>
              <w:rPr>
                <w:rFonts w:ascii="仿宋_GB2312" w:hAnsi="仿宋_GB2312" w:cs="仿宋_GB2312" w:eastAsia="仿宋_GB2312"/>
                <w:sz w:val="21"/>
              </w:rPr>
              <w:t>本工程建设地点位于镇巴县大池镇迎春村。</w:t>
            </w:r>
          </w:p>
          <w:p>
            <w:pPr>
              <w:pStyle w:val="null3"/>
              <w:ind w:firstLine="560"/>
              <w:jc w:val="left"/>
            </w:pPr>
            <w:r>
              <w:rPr>
                <w:rFonts w:ascii="仿宋_GB2312" w:hAnsi="仿宋_GB2312" w:cs="仿宋_GB2312" w:eastAsia="仿宋_GB2312"/>
                <w:sz w:val="21"/>
              </w:rPr>
              <w:t>建设内容为：该项目为食用菌大棚一层钢架结构建筑物，每单元标准食用菌大棚占地面积为</w:t>
            </w:r>
            <w:r>
              <w:rPr>
                <w:rFonts w:ascii="仿宋_GB2312" w:hAnsi="仿宋_GB2312" w:cs="仿宋_GB2312" w:eastAsia="仿宋_GB2312"/>
                <w:sz w:val="21"/>
              </w:rPr>
              <w:t>228.00平米。大棚规格;总长40米，宽5.7米。大棚覆盖材料</w:t>
            </w:r>
            <w:r>
              <w:rPr>
                <w:rFonts w:ascii="仿宋_GB2312" w:hAnsi="仿宋_GB2312" w:cs="仿宋_GB2312" w:eastAsia="仿宋_GB2312"/>
                <w:sz w:val="21"/>
              </w:rPr>
              <w:t>；</w:t>
            </w:r>
            <w:r>
              <w:rPr>
                <w:rFonts w:ascii="仿宋_GB2312" w:hAnsi="仿宋_GB2312" w:cs="仿宋_GB2312" w:eastAsia="仿宋_GB2312"/>
                <w:sz w:val="21"/>
              </w:rPr>
              <w:t>采用</w:t>
            </w:r>
            <w:r>
              <w:rPr>
                <w:rFonts w:ascii="仿宋_GB2312" w:hAnsi="仿宋_GB2312" w:cs="仿宋_GB2312" w:eastAsia="仿宋_GB2312"/>
                <w:sz w:val="21"/>
              </w:rPr>
              <w:t>15丝PO膜覆盖。本项目为新建 35个食用菌大棚，总建筑面积为8000平米。</w:t>
            </w:r>
          </w:p>
          <w:p>
            <w:pPr>
              <w:pStyle w:val="null3"/>
              <w:ind w:firstLine="562"/>
              <w:jc w:val="both"/>
            </w:pPr>
            <w:r>
              <w:rPr>
                <w:rFonts w:ascii="仿宋_GB2312" w:hAnsi="仿宋_GB2312" w:cs="仿宋_GB2312" w:eastAsia="仿宋_GB2312"/>
                <w:sz w:val="21"/>
                <w:b/>
              </w:rPr>
              <w:t>二、编制依据：</w:t>
            </w:r>
          </w:p>
          <w:p>
            <w:pPr>
              <w:pStyle w:val="null3"/>
              <w:ind w:firstLine="560"/>
              <w:jc w:val="both"/>
            </w:pPr>
            <w:r>
              <w:rPr>
                <w:rFonts w:ascii="仿宋_GB2312" w:hAnsi="仿宋_GB2312" w:cs="仿宋_GB2312" w:eastAsia="仿宋_GB2312"/>
                <w:sz w:val="21"/>
              </w:rPr>
              <w:t>1、2026年镇巴县大池镇迎春村经济合作社食用菌大棚建设项目设计图纸</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2、陕西省建</w:t>
            </w:r>
            <w:r>
              <w:rPr>
                <w:rFonts w:ascii="仿宋_GB2312" w:hAnsi="仿宋_GB2312" w:cs="仿宋_GB2312" w:eastAsia="仿宋_GB2312"/>
                <w:sz w:val="21"/>
              </w:rPr>
              <w:t>设</w:t>
            </w:r>
            <w:r>
              <w:rPr>
                <w:rFonts w:ascii="仿宋_GB2312" w:hAnsi="仿宋_GB2312" w:cs="仿宋_GB2312" w:eastAsia="仿宋_GB2312"/>
                <w:sz w:val="21"/>
              </w:rPr>
              <w:t>工程工程量清单计价</w:t>
            </w:r>
            <w:r>
              <w:rPr>
                <w:rFonts w:ascii="仿宋_GB2312" w:hAnsi="仿宋_GB2312" w:cs="仿宋_GB2312" w:eastAsia="仿宋_GB2312"/>
                <w:sz w:val="21"/>
              </w:rPr>
              <w:t>标准及计算标准</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25)</w:t>
            </w:r>
            <w:r>
              <w:rPr>
                <w:rFonts w:ascii="仿宋_GB2312" w:hAnsi="仿宋_GB2312" w:cs="仿宋_GB2312" w:eastAsia="仿宋_GB2312"/>
                <w:sz w:val="21"/>
              </w:rPr>
              <w:t>；</w:t>
            </w:r>
          </w:p>
          <w:p>
            <w:pPr>
              <w:pStyle w:val="null3"/>
              <w:ind w:right="-360"/>
              <w:jc w:val="both"/>
            </w:pPr>
            <w:r>
              <w:rPr>
                <w:rFonts w:ascii="仿宋_GB2312" w:hAnsi="仿宋_GB2312" w:cs="仿宋_GB2312" w:eastAsia="仿宋_GB2312"/>
                <w:sz w:val="21"/>
              </w:rPr>
              <w:t xml:space="preserve">         </w:t>
            </w:r>
            <w:r>
              <w:rPr>
                <w:rFonts w:ascii="仿宋_GB2312" w:hAnsi="仿宋_GB2312" w:cs="仿宋_GB2312" w:eastAsia="仿宋_GB2312"/>
                <w:sz w:val="21"/>
              </w:rPr>
              <w:t>3、与本工程相关的标准、规范等技术资料；</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陕西省建设工程费用规则（</w:t>
            </w:r>
            <w:r>
              <w:rPr>
                <w:rFonts w:ascii="仿宋_GB2312" w:hAnsi="仿宋_GB2312" w:cs="仿宋_GB2312" w:eastAsia="仿宋_GB2312"/>
                <w:sz w:val="21"/>
              </w:rPr>
              <w:t>2025）、陕西省房屋建筑与装饰工程基价表（2025）、陕西省通用安装工程基价表（2025）、陕西省房屋建筑与装饰工程消耗量定额（2025）、陕西省通用安装工程消耗量定额（2025）、陕西省建设工程施工机械台班费用定额（2025）、陕西省建设工程施工仪器仪表台班费用定额（2025）</w:t>
            </w:r>
            <w:r>
              <w:rPr>
                <w:rFonts w:ascii="仿宋_GB2312" w:hAnsi="仿宋_GB2312" w:cs="仿宋_GB2312" w:eastAsia="仿宋_GB2312"/>
                <w:sz w:val="21"/>
              </w:rPr>
              <w:t>及其他相关计价依据和办法；</w:t>
            </w:r>
          </w:p>
          <w:p>
            <w:pPr>
              <w:pStyle w:val="null3"/>
              <w:ind w:firstLine="560"/>
              <w:jc w:val="both"/>
            </w:pPr>
            <w:r>
              <w:rPr>
                <w:rFonts w:ascii="仿宋_GB2312" w:hAnsi="仿宋_GB2312" w:cs="仿宋_GB2312" w:eastAsia="仿宋_GB2312"/>
                <w:sz w:val="21"/>
              </w:rPr>
              <w:t>5、主要材料价格按照汉中市工程造价管理办公室发布的《汉中建设工程造价信息》202</w:t>
            </w:r>
            <w:r>
              <w:rPr>
                <w:rFonts w:ascii="仿宋_GB2312" w:hAnsi="仿宋_GB2312" w:cs="仿宋_GB2312" w:eastAsia="仿宋_GB2312"/>
                <w:sz w:val="21"/>
              </w:rPr>
              <w:t>6</w:t>
            </w:r>
            <w:r>
              <w:rPr>
                <w:rFonts w:ascii="仿宋_GB2312" w:hAnsi="仿宋_GB2312" w:cs="仿宋_GB2312" w:eastAsia="仿宋_GB2312"/>
                <w:sz w:val="21"/>
              </w:rPr>
              <w:t>年第</w:t>
            </w:r>
            <w:r>
              <w:rPr>
                <w:rFonts w:ascii="仿宋_GB2312" w:hAnsi="仿宋_GB2312" w:cs="仿宋_GB2312" w:eastAsia="仿宋_GB2312"/>
                <w:sz w:val="21"/>
              </w:rPr>
              <w:t>2</w:t>
            </w:r>
            <w:r>
              <w:rPr>
                <w:rFonts w:ascii="仿宋_GB2312" w:hAnsi="仿宋_GB2312" w:cs="仿宋_GB2312" w:eastAsia="仿宋_GB2312"/>
                <w:sz w:val="21"/>
              </w:rPr>
              <w:t>期材料价格及</w:t>
            </w:r>
            <w:r>
              <w:rPr>
                <w:rFonts w:ascii="仿宋_GB2312" w:hAnsi="仿宋_GB2312" w:cs="仿宋_GB2312" w:eastAsia="仿宋_GB2312"/>
                <w:sz w:val="21"/>
              </w:rPr>
              <w:t>结合</w:t>
            </w:r>
            <w:r>
              <w:rPr>
                <w:rFonts w:ascii="仿宋_GB2312" w:hAnsi="仿宋_GB2312" w:cs="仿宋_GB2312" w:eastAsia="仿宋_GB2312"/>
                <w:sz w:val="21"/>
              </w:rPr>
              <w:t>当前市场价计入；</w:t>
            </w:r>
          </w:p>
          <w:p>
            <w:pPr>
              <w:pStyle w:val="null3"/>
              <w:ind w:firstLine="560"/>
              <w:jc w:val="both"/>
            </w:pPr>
            <w:r>
              <w:rPr>
                <w:rFonts w:ascii="仿宋_GB2312" w:hAnsi="仿宋_GB2312" w:cs="仿宋_GB2312" w:eastAsia="仿宋_GB2312"/>
                <w:sz w:val="21"/>
              </w:rPr>
              <w:t>6</w:t>
            </w:r>
            <w:r>
              <w:rPr>
                <w:rFonts w:ascii="仿宋_GB2312" w:hAnsi="仿宋_GB2312" w:cs="仿宋_GB2312" w:eastAsia="仿宋_GB2312"/>
                <w:sz w:val="21"/>
              </w:rPr>
              <w:t>、使用广联达计价软件</w:t>
            </w:r>
            <w:r>
              <w:rPr>
                <w:rFonts w:ascii="仿宋_GB2312" w:hAnsi="仿宋_GB2312" w:cs="仿宋_GB2312" w:eastAsia="仿宋_GB2312"/>
                <w:sz w:val="21"/>
              </w:rPr>
              <w:t>GCCP</w:t>
            </w:r>
            <w:r>
              <w:rPr>
                <w:rFonts w:ascii="仿宋_GB2312" w:hAnsi="仿宋_GB2312" w:cs="仿宋_GB2312" w:eastAsia="仿宋_GB2312"/>
                <w:sz w:val="21"/>
              </w:rPr>
              <w:t>7</w:t>
            </w:r>
            <w:r>
              <w:rPr>
                <w:rFonts w:ascii="仿宋_GB2312" w:hAnsi="仿宋_GB2312" w:cs="仿宋_GB2312" w:eastAsia="仿宋_GB2312"/>
                <w:sz w:val="21"/>
              </w:rPr>
              <w:t>.0编制。</w:t>
            </w:r>
          </w:p>
          <w:p>
            <w:pPr>
              <w:pStyle w:val="null3"/>
              <w:ind w:firstLine="562"/>
              <w:jc w:val="both"/>
            </w:pPr>
            <w:r>
              <w:rPr>
                <w:rFonts w:ascii="仿宋_GB2312" w:hAnsi="仿宋_GB2312" w:cs="仿宋_GB2312" w:eastAsia="仿宋_GB2312"/>
                <w:sz w:val="21"/>
                <w:b/>
              </w:rPr>
              <w:t>三、相关问题说明：</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使用广联达计价软件</w:t>
            </w:r>
            <w:r>
              <w:rPr>
                <w:rFonts w:ascii="仿宋_GB2312" w:hAnsi="仿宋_GB2312" w:cs="仿宋_GB2312" w:eastAsia="仿宋_GB2312"/>
                <w:sz w:val="21"/>
              </w:rPr>
              <w:t>GCCP</w:t>
            </w:r>
            <w:r>
              <w:rPr>
                <w:rFonts w:ascii="仿宋_GB2312" w:hAnsi="仿宋_GB2312" w:cs="仿宋_GB2312" w:eastAsia="仿宋_GB2312"/>
                <w:sz w:val="21"/>
              </w:rPr>
              <w:t>7</w:t>
            </w:r>
            <w:r>
              <w:rPr>
                <w:rFonts w:ascii="仿宋_GB2312" w:hAnsi="仿宋_GB2312" w:cs="仿宋_GB2312" w:eastAsia="仿宋_GB2312"/>
                <w:sz w:val="21"/>
              </w:rPr>
              <w:t>.0编制</w:t>
            </w:r>
          </w:p>
          <w:p>
            <w:pPr>
              <w:pStyle w:val="null3"/>
              <w:ind w:firstLine="562"/>
              <w:jc w:val="both"/>
            </w:pPr>
            <w:r>
              <w:rPr>
                <w:rFonts w:ascii="仿宋_GB2312" w:hAnsi="仿宋_GB2312" w:cs="仿宋_GB2312" w:eastAsia="仿宋_GB2312"/>
                <w:sz w:val="21"/>
                <w:b/>
              </w:rPr>
              <w:t>四、工程工期：</w:t>
            </w:r>
            <w:r>
              <w:rPr>
                <w:rFonts w:ascii="仿宋_GB2312" w:hAnsi="仿宋_GB2312" w:cs="仿宋_GB2312" w:eastAsia="仿宋_GB2312"/>
                <w:sz w:val="21"/>
                <w:b/>
              </w:rPr>
              <w:t>120日历天。</w:t>
            </w:r>
          </w:p>
          <w:p>
            <w:pPr>
              <w:pStyle w:val="null3"/>
              <w:ind w:firstLine="562"/>
              <w:jc w:val="both"/>
            </w:pPr>
            <w:r>
              <w:rPr>
                <w:rFonts w:ascii="仿宋_GB2312" w:hAnsi="仿宋_GB2312" w:cs="仿宋_GB2312" w:eastAsia="仿宋_GB2312"/>
                <w:sz w:val="21"/>
                <w:b/>
              </w:rPr>
              <w:t>五、</w:t>
            </w:r>
            <w:r>
              <w:rPr>
                <w:rFonts w:ascii="仿宋_GB2312" w:hAnsi="仿宋_GB2312" w:cs="仿宋_GB2312" w:eastAsia="仿宋_GB2312"/>
                <w:sz w:val="21"/>
                <w:b/>
              </w:rPr>
              <w:t>工程质量：合格。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 关于推动解决政府采购异常低价问题的通知》 （财库[2026]2号）文件执行。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技术响应方案.docx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三、赋分标准（满分15分，针对每条评审标准，如存在不合理的方面每处扣0.5分，扣完为止）：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三、赋分标准（满分12分，针对每条评审标准，如存在不合理的方面每处扣0.5分，扣完为止）：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（满分12分，针对每条评审标准，如存在不合理的方面每处扣0.5分，扣完为止）：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三、赋分标准（满分9分，针对每条评审标准，如存在不合理的方面每处扣0.5分，扣完为止）：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3、针对性：方案能够紧扣项目实际情况，内容科学合理。三、赋分标准（满分6分，针对每条评审标准，如存在不合理的方面每处扣0.5分，扣完为止）：①文明施工保证措施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三、赋分标准（满分6分，针对每条评审标准，如存在不合理的方面每处扣0.5分，扣完为止）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供应商应提交的相关资格证明文件.docx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三、赋分标准（满分6分，针对每条评审标准，如存在不合理的方面每处扣0.5分，扣完为止）：①劳动力资源配置计划：每完全满足一个评审标准得1分，满分3分；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分，满分4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