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版本号：政采-镇巴县-2026-0009420260403001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2026年镇巴县仁村镇庄房村明全青花椒示范种植改良管护提升项目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政采-镇巴县-2026-00094</w:t>
      </w:r>
      <w:r>
        <w:br/>
      </w:r>
      <w:r>
        <w:br/>
      </w:r>
      <w:r>
        <w:br/>
      </w:r>
    </w:p>
    <w:p>
      <w:pPr>
        <w:pStyle w:val="null3"/>
        <w:jc w:val="center"/>
        <w:outlineLvl w:val="2"/>
      </w:pPr>
      <w:r>
        <w:rPr>
          <w:rFonts w:ascii="仿宋_GB2312" w:hAnsi="仿宋_GB2312" w:cs="仿宋_GB2312" w:eastAsia="仿宋_GB2312"/>
          <w:sz w:val="28"/>
          <w:b/>
        </w:rPr>
        <w:t>镇巴县仁村镇人民政府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镇巴县仁村镇人民政府</w:t>
      </w:r>
      <w:r>
        <w:rPr>
          <w:rFonts w:ascii="仿宋_GB2312" w:hAnsi="仿宋_GB2312" w:cs="仿宋_GB2312" w:eastAsia="仿宋_GB2312"/>
        </w:rPr>
        <w:t>委托，拟对</w:t>
      </w:r>
      <w:r>
        <w:rPr>
          <w:rFonts w:ascii="仿宋_GB2312" w:hAnsi="仿宋_GB2312" w:cs="仿宋_GB2312" w:eastAsia="仿宋_GB2312"/>
        </w:rPr>
        <w:t>2026年镇巴县仁村镇庄房村明全青花椒示范种植改良管护提升项目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政采-镇巴县-2026-00094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2026年镇巴县仁村镇庄房村明全青花椒示范种植改良管护提升项目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新建青花椒园生产运输轨道1000米，配套运输机头1个，新购置青花椒种苗和种植管护20000株。详见采购清单。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采购包1（2026年镇巴县仁村镇庄房村明全青花椒示范种植改良管护提升项目）：属于专门面向中小企业采购。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磋商的，须出具法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磋商；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镇巴县仁村镇人民政府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镇巴县仁村镇东院社区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镇巴县仁村镇人民政府经办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15991863335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镇巴县仁村镇人民政府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镇巴县仁村镇人民政府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镇巴县仁村镇人民政府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新建青花椒园生产运输轨道1000米，配套运输机头1个，新购置青花椒种苗和种植管护20000株。详见采购清单。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2026年镇巴县仁村镇庄房村明全青花椒示范种植改良管护提升项目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标的名称：2026年镇巴县仁村镇庄房村明全青花椒示范种植改良管护提升项目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6"/>
                <w:color w:val="000000"/>
              </w:rPr>
              <w:t>技术要求详见采购清单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供应商在合同规定的时间内完成供货并完成种植</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验收合格后满3个月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供应商认为需要补充的其他内容.pdf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供应商认为需要补充的其他内容.pdf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供应商认为需要补充的其他内容.pdf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供应商认为需要补充的其他内容.pdf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每轮只能有一个有效报价，不得提交选择性报价，且报价不超过采购预算金额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磋商文件的签署盖章</w:t>
            </w:r>
          </w:p>
        </w:tc>
        <w:tc>
          <w:tcPr>
            <w:tcW w:type="dxa" w:w="3322"/>
          </w:tcPr>
          <w:p>
            <w:pPr>
              <w:pStyle w:val="null3"/>
            </w:pPr>
            <w:r>
              <w:rPr>
                <w:rFonts w:ascii="仿宋_GB2312" w:hAnsi="仿宋_GB2312" w:cs="仿宋_GB2312" w:eastAsia="仿宋_GB2312"/>
              </w:rPr>
              <w:t>磋商文件有法定代表人或授权委托人的签字或盖章并加盖供应商公章</w:t>
            </w:r>
          </w:p>
        </w:tc>
        <w:tc>
          <w:tcPr>
            <w:tcW w:type="dxa" w:w="1661"/>
          </w:tcPr>
          <w:p>
            <w:pPr>
              <w:pStyle w:val="null3"/>
            </w:pPr>
            <w:r>
              <w:rPr>
                <w:rFonts w:ascii="仿宋_GB2312" w:hAnsi="仿宋_GB2312" w:cs="仿宋_GB2312" w:eastAsia="仿宋_GB2312"/>
              </w:rPr>
              <w:t>中小企业声明函 报价表 响应文件封面 技术参数偏离表.pdf 投标方案说明书.pdf 商务条款偏差表.pdf 政府采购供应商拒绝政府采购领域商业贿赂承诺书.pdf 残疾人福利性单位声明函 供应商应提交的相关资格证明材料.pdf 标的清单 响应函 监狱企业的证明文件 供应商认为需要补充的其他内容.pdf 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报价表 响应文件封面 技术参数偏离表.pdf 投标方案说明书.pdf 商务条款偏差表.pdf 政府采购供应商拒绝政府采购领域商业贿赂承诺书.pdf 残疾人福利性单位声明函 供应商应提交的相关资格证明材料.pdf 标的清单 响应函 监狱企业的证明文件 供应商认为需要补充的其他内容.pdf 分项报价表.pdf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采购标的技术参数清楚、明确。 二、赋分标准 能全部响应磋商文件所有参数要求,得5分；有负偏离每项扣1分,扣完为止；以技术偏离表为准。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技术参数偏离表.pdf</w:t>
            </w:r>
          </w:p>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产品供应渠道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供应商提供产品渠道合法的证明文件，包括但不限于销售协议或代理协议或产品合格证等，提供所有所投产品的合法来源渠道证明文件(产品制造商授权或销售协议或代理协议等) ，本项满分6分 , 每提供一个证明文件2分。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针对本项目提供完整、合理、详细的实施方案，方案包含：①项目组织和人员安排；②服务人员组织管理制度；③采购运输；④质量保证措施；⑤供货计划与进度保障；⑥验收及交接计划。 二、赋分标准 1、完整性：方案内容完整全面，对上述各项内容均有描述及说明，得6分；缺1项，得5分；缺2项，得4分；缺3项至5项，得1分。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 品种适宜当地气候、土壤、种植情况，品种纯度、净度、水分指标、健康度，检疫性有害生物、产品健康检测、种传病害防控措施，检测机制，产品各批次检测、留样、追溯体系。包含：①品种适应性；②质量检测与控制；③产品质量指标；④包装、标识、储存方案；⑤检疫与安全性。 二、赋分标准 1、完整性:方案内容完整全面，对上述各项内容均有描述及说明,得5分；缺1项,得4分；缺2项,得3分；缺3项至4项，得1分。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种植日常维护和管理</w:t>
            </w:r>
          </w:p>
        </w:tc>
        <w:tc>
          <w:tcPr>
            <w:tcW w:type="dxa" w:w="2492"/>
          </w:tcPr>
          <w:p>
            <w:pPr>
              <w:pStyle w:val="null3"/>
            </w:pPr>
            <w:r>
              <w:rPr>
                <w:rFonts w:ascii="仿宋_GB2312" w:hAnsi="仿宋_GB2312" w:cs="仿宋_GB2312" w:eastAsia="仿宋_GB2312"/>
              </w:rPr>
              <w:t>一、评审内容 针对项目实际情况提出切实可行有具体措施的抚育质量保证方案及具体的管护措施：内容包括：①选地与整地；② 挖穴；③栽植要点；④中耕除草；⑤追肥；⑥病虫害防治；⑦采收。 二、赋分标准 1、完整性:方案内容完整全面，对上述各项内容均有描述及说明,得7分；缺1项,得6分；缺2项，得5分；缺3项,得4分；缺4项至6项，得1分。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产品断供或缺货应急；②农时延误应急措施；③产品质量不合格处置；④产品病虫害携带应急措施；⑤运输与储存应急措施；⑥干旱、洪涝、低温、冻害、倒春寒措施。 二、赋分标准 1、完整性:方案内容完整全面，对上述各项内容均有描述及说明,得3分；缺1项,得2.5分；缺2项,得2分；缺3项,得1.5分；缺4项至5项，得0.5分。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拟投入机械设备</w:t>
            </w:r>
          </w:p>
        </w:tc>
        <w:tc>
          <w:tcPr>
            <w:tcW w:type="dxa" w:w="2492"/>
          </w:tcPr>
          <w:p>
            <w:pPr>
              <w:pStyle w:val="null3"/>
            </w:pPr>
            <w:r>
              <w:rPr>
                <w:rFonts w:ascii="仿宋_GB2312" w:hAnsi="仿宋_GB2312" w:cs="仿宋_GB2312" w:eastAsia="仿宋_GB2312"/>
              </w:rPr>
              <w:t>一、评审内容 针对本项目实际情况投入的机械设备情况：包含:①机械设备投入情况；②机械设备保障措施。 二、赋分标准 1、完整性:方案内容完整全面，对上述各项内容均有描述及说明,得2分;缺1项,得1分。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售后硬件、设备保障</w:t>
            </w:r>
          </w:p>
        </w:tc>
        <w:tc>
          <w:tcPr>
            <w:tcW w:type="dxa" w:w="2492"/>
          </w:tcPr>
          <w:p>
            <w:pPr>
              <w:pStyle w:val="null3"/>
            </w:pPr>
            <w:r>
              <w:rPr>
                <w:rFonts w:ascii="仿宋_GB2312" w:hAnsi="仿宋_GB2312" w:cs="仿宋_GB2312" w:eastAsia="仿宋_GB2312"/>
              </w:rPr>
              <w:t>一、评审内容 提供项目服务所必须的厂房、加工设备、售后服务相关证明。 二、赋分标准 1、厂房提供产权证、租赁证，面积大于200平方米，2分；不提供不得分。 2、加工设备每1个或1项，2分，须提供供应商的购买发票；不提供不得分。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本项目的服务内容，做出切实可行的服务承诺，确保项目能按时按质完成，达到服务要求且能保证项目质量。包含:①项目能按时按质完成承诺；②产品售后、补种承诺；③病虫害应急处置、技术支持响应承诺；④销售渠道保障承诺；⑤产品成活率保证承诺。 二、赋分标准 1、完整性:方案内容完整全面，对上述各项内容均有描述及说明,得5分；缺1项,得4分；缺2项,得3分；缺3项至4项，得1分。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至今)类似项目的业绩(以合同签订之日或中标通知书落款日期为准)，每提供一个类似项目业绩得2分，最高不超过5分。须提供复印清晰的复印件，如因复印等问题造成无法辨识，责任由供应商自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在采购预算内且满足磋商文件要求且最后报价最低的供应商的价格为基准价，其价格分为10分。各供应商的价格分统一按照下列公式计算：价格分=（基准价/投标响应报价）*10* 100% 。 注：本项目专门面向中小企业采购，评审时不再进行价格扣除。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详见附件：商务条款偏差表.pdf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详见附件：种苗采购种植合同.docx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