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版本号：ATZB-2026-043020260507001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镇巴县兴隆镇集镇道路白改黑提升工程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ATZB-2026-0430</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镇巴县兴隆镇集镇道路白改黑提升工程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ATZB-2026-0430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镇巴县兴隆镇集镇道路白改黑提升工程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陕西省汉中市镇巴县兴隆镇，工程建设规模及内容:该项目改造提升集镇道路1.672公里及附属设施，改造前为水泥混凝土路面，改造后为沥青混凝土路面。主要内容:加铺沥青混凝土面层12593.28平方米，结构层为5cm细粒式沥青混凝土，原混凝土路面修补1062.5平方米，新增基层186.7平方米，防裂贴2180.63平方米，排水沟盖板修复1841.9米，路面标线892.81平方米，铺设4孔管道180米(四孔合计)，井圈抬升56个；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采购包1（镇巴县兴隆镇集镇道路白改黑提升工程）：属于专门面向中小企业采购。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3、供应商资质要求：供应商须具有建设行政主管部门颁发的市政公用工程施工总承包三级及以上资质，具有有效的安全生产许可证；供应商需在项目电子化交易系统中按要求上传相应证明文件并进行电子签章。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4、项目负责人资格：拟派项目负责人须具有市政公用工程专业注册建造师二级及以上资格和安全生产考核合格B证，且无在建项目。供应商需在项目电子化交易系统中按要求上传相应证明文件并进行电子签章。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6、无拖欠农民工工资证明：申请人须提供项目所在地劳动监察部门出具的无拖欠农民工工资证明；供应商需在项目电子化交易系统中按要求上传相应证明文件并进行电子签章。</w:t>
      </w:r>
    </w:p>
    <w:p>
      <w:pPr>
        <w:pStyle w:val="null3"/>
      </w:pPr>
      <w:r>
        <w:rPr>
          <w:rFonts w:ascii="仿宋_GB2312" w:hAnsi="仿宋_GB2312" w:cs="仿宋_GB2312" w:eastAsia="仿宋_GB2312"/>
        </w:rPr>
        <w:t>7、非联合体磋商承诺函：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8、中小企业声明函：本项目专门面向中小企业采购，供应商应为中小微企业，须提供《中小企业声明函》并对真实性负责。供应商需在项目电子化交易系统中按要求上传相应证明文件并进行电子签章。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傲唐集团有限公司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采购包1：3,381,026.86元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3,381,026.86</w:t>
      </w:r>
    </w:p>
    <w:p>
      <w:pPr>
        <w:pStyle w:val="null3"/>
      </w:pPr>
      <w:r>
        <w:rPr>
          <w:rFonts w:ascii="仿宋_GB2312" w:hAnsi="仿宋_GB2312" w:cs="仿宋_GB2312" w:eastAsia="仿宋_GB2312"/>
        </w:rPr>
        <w:t>采购包最高限价（元）: 3,381,026.86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镇巴县兴隆镇集镇道路白改黑提升工程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3,381,026.86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标的名称：镇巴县兴隆镇集镇道路白改黑提升工程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镇巴县兴隆镇集镇道路白改黑提升工程</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8"/>
              </w:rPr>
              <w:t>镇巴县兴隆镇</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3381026.86元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1、“镇巴县兴隆镇集镇道路白改黑提升工程”施工图纸；</w:t>
            </w:r>
          </w:p>
          <w:p>
            <w:pPr>
              <w:pStyle w:val="null3"/>
              <w:ind w:firstLine="560"/>
              <w:jc w:val="both"/>
            </w:pPr>
            <w:r>
              <w:rPr>
                <w:rFonts w:ascii="仿宋_GB2312" w:hAnsi="仿宋_GB2312" w:cs="仿宋_GB2312" w:eastAsia="仿宋_GB2312"/>
                <w:sz w:val="28"/>
              </w:rPr>
              <w:t>2、陕西省工程建设标准《建设工程工程量清单计价标准》DB61/T5126—2025、《陕西省市政工程消耗量定额（2025）》、《陕西省建设工程施工机械台班费用定额（2025）》《陕西省建设工程施工仪器仪表台班费用定额（2025）》、《陕西省建设工程费用规则（2025）》的费率计取、《陕西省建设工程费用规则（2025）》；</w:t>
            </w:r>
          </w:p>
          <w:p>
            <w:pPr>
              <w:pStyle w:val="null3"/>
              <w:ind w:firstLine="560"/>
              <w:jc w:val="both"/>
            </w:pPr>
            <w:r>
              <w:rPr>
                <w:rFonts w:ascii="仿宋_GB2312" w:hAnsi="仿宋_GB2312" w:cs="仿宋_GB2312" w:eastAsia="仿宋_GB2312"/>
                <w:sz w:val="28"/>
              </w:rPr>
              <w:t>3、材料价依据《汉中建设工程造价信息》2026年第2期镇巴信息价；</w:t>
            </w:r>
          </w:p>
          <w:p>
            <w:pPr>
              <w:pStyle w:val="null3"/>
              <w:ind w:firstLine="560"/>
              <w:jc w:val="both"/>
            </w:pPr>
            <w:r>
              <w:rPr>
                <w:rFonts w:ascii="仿宋_GB2312" w:hAnsi="仿宋_GB2312" w:cs="仿宋_GB2312" w:eastAsia="仿宋_GB2312"/>
                <w:sz w:val="28"/>
              </w:rPr>
              <w:t>4、人工费综合工种人工工日消耗量按照《陕西省房屋建筑与装饰工程消耗量定额（2025）》计算，一类工日单价155元/工日，二类工日单价190元/工日，三类工日单价215元/工日。人工工日单价含个人缴纳的社会保障保险费用，未包含用人单位缴纳的建筑工人社保费用。</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镇巴县兴隆镇集镇道路白改黑提升工程，本工程位于陕西省汉中市镇巴县兴隆镇，工程建设规模及内容</w:t>
            </w:r>
            <w:r>
              <w:rPr>
                <w:rFonts w:ascii="仿宋_GB2312" w:hAnsi="仿宋_GB2312" w:cs="仿宋_GB2312" w:eastAsia="仿宋_GB2312"/>
                <w:sz w:val="28"/>
              </w:rPr>
              <w:t>:该项目改造提升集镇道路1.672公里及附属设施，改造前为水泥混凝土路面，改造后为沥青混凝土路面。主要内容:加铺沥青混凝土面层12593.28平方米，结构层为5cm细粒式沥青混凝土，原混凝土路面修补1062.5平方米，新增基层186.7平方米，防裂贴2180.63平方米，排水沟盖板修复1841.9米，路面标线892.81平方米，铺设4孔管道180米(四孔合计)，井圈抬升56个；具体详见工程量清单及图纸。</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60日历天</w:t>
            </w:r>
            <w:r>
              <w:rPr>
                <w:rFonts w:ascii="仿宋_GB2312" w:hAnsi="仿宋_GB2312" w:cs="仿宋_GB2312" w:eastAsia="仿宋_GB2312"/>
                <w:sz w:val="28"/>
              </w:rPr>
              <w:t>（具体服务起止日期可随合同签订时间相应顺延）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拟派项目负责人须具有市政公用工程专业注册建造师二级及以上资格和安全生产考核合格B证，且无在建项目。供应商需在项目电子化交易系统中按要求上传相应证明文件并进行电子签章。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申请人须提供项目所在地劳动监察部门出具的无拖欠农民工工资证明；供应商需在项目电子化交易系统中按要求上传相应证明文件并进行电子签章。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政府采购供应商拒绝政府采购领域商业贿赂承诺书.docx 项目管理机构组成表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满足磋商文件中规定</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按磋商文件要求缴纳磋商保证金</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商务要求应答表.docx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商务要求应答表.docx 响应函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 ①施工目标:成本目标、工期目标、质量目标②施工平面布置与安排：现场围挡及出入 口管理、交通组织安排、消防安排、施工平面布置图。 二、评审标准 1、完整性：方案必须全面，对评审内容中的各项要求有详细描述； 2、可实施性：切合本项目实际情况，提出步骤清晰、合理的方案； 3、针对性：方案能够紧扣项目实际情况， 内容科学合理。 三、赋分标准 ①施工目标： 每完全满足一个评审标准得1.5分，满分4.5分； ②施工平面布置与安排：每完全满足一个评审标准得1.5分，满分4.5分；未提供或明显套用其他项目 内容的不得分。 (缺陷是指:存在不适用项目实际情况的情形、凭空编造、套用其他项目方案、 内容前后不一致、前后逻辑错误、涉及的规范及标准错误、地点区域错误、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总进 度 计划</w:t>
            </w:r>
          </w:p>
        </w:tc>
        <w:tc>
          <w:tcPr>
            <w:tcW w:type="dxa" w:w="2492"/>
          </w:tcPr>
          <w:p>
            <w:pPr>
              <w:pStyle w:val="null3"/>
            </w:pPr>
            <w:r>
              <w:rPr>
                <w:rFonts w:ascii="仿宋_GB2312" w:hAnsi="仿宋_GB2312" w:cs="仿宋_GB2312" w:eastAsia="仿宋_GB2312"/>
              </w:rPr>
              <w:t>一、评审内容 供应商编制完善的施工总进度计划，内容包含： ①施工进度 目标②施工进度保障措施。 二、评审标准 1、完整性：方案须全面，对评审内容中的各项要求有详细描述及说明； 2、可实施性：切合本项目实际情况，实施步骤清晰、合理； 3、针对性 ： 方案能够紧扣项 目实际情况 ， 内容科学合理。 三、赋分标准 ①施工进度目标： 每完全满足一个评审标准得1分，满分3分； ②施工进度保障措施：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 内容包含：①质量管理目标②施工质量保障措施③施工质量检验制度。 二、评审标准 1、完整性： 方案须全面，对评审内容中的各项要求有详细描述及说明； 2、可实施性： 切合本项目实际情况，实施步骤清晰 、合理；3、针对性： 方案能够紧扣项 目实际情况，内容科学合理。 三、赋分标准 ①质量管理目标： 每完全满足一个评审标准得1分，满分3分； ②施工质量保障措施：每完全满足一个评审标准得1分，满分3分； ③施工质量检验制度：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技 术措 施</w:t>
            </w:r>
          </w:p>
        </w:tc>
        <w:tc>
          <w:tcPr>
            <w:tcW w:type="dxa" w:w="2492"/>
          </w:tcPr>
          <w:p>
            <w:pPr>
              <w:pStyle w:val="null3"/>
            </w:pPr>
            <w:r>
              <w:rPr>
                <w:rFonts w:ascii="仿宋_GB2312" w:hAnsi="仿宋_GB2312" w:cs="仿宋_GB2312" w:eastAsia="仿宋_GB2312"/>
              </w:rPr>
              <w:t>一、评审内容 供应商编制完善的安全技术措施， 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 内容科学合理。 三、赋分标准 ①安全管理制度： 每完全满足一个评审标准得1分，满分3分； ②安全责任归属划分： 每完全满足一个评审标准得1分，满3分； ③安全标识：每完全满足一个评审标准得1分，满分3分； ④安全教育培训：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 内容包含：①材料、半成品和机具的堆放管理②文明施工检查措施。 二、评审标准 1、完整性： 方案须全面，对评审内容中的各项要求有详细描述及说明； 2 、可实施性：切合本项目实际情况，实施步骤清晰、合理； 3、针对性：方案能够紧扣项目实际情况， 内容科学合理。 三、赋分标准 ①材料、半成品和机具的堆放管理： 每完全满足一个评审标准得1分，满分3分； ②文明施工检查措施：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保护 措 施</w:t>
            </w:r>
          </w:p>
        </w:tc>
        <w:tc>
          <w:tcPr>
            <w:tcW w:type="dxa" w:w="2492"/>
          </w:tcPr>
          <w:p>
            <w:pPr>
              <w:pStyle w:val="null3"/>
            </w:pPr>
            <w:r>
              <w:rPr>
                <w:rFonts w:ascii="仿宋_GB2312" w:hAnsi="仿宋_GB2312" w:cs="仿宋_GB2312" w:eastAsia="仿宋_GB2312"/>
              </w:rPr>
              <w:t>一、评审内容 供应商编制完善的环境保护措施， 内容包含：①噪音控制措施②防尘及扬尘的控制措施。 二、评审标准 1、完整性：方案须全面，对评审内容中的各项要求有详细描述及说明； 2、可实施性：切合本项目实际情况，实施步骤清晰、合理； 3、针对性 ： 方案能够紧扣项 目实际情况 ， 内容科学合理。 三、赋分标准 ①噪音控制措施： 每完全满足一个评审标准1分，满分3分； ②防尘及扬尘的控制措施：每完全满足一个评审标准得1分，满分3分。未提供或明显套用其他项目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 , 内容包含：①分部分项工程施工方法②成品保护措施 二、评审标准 1、完整性： 方案须全面，对评审内容中的各项要求有详细描述及说明； 2、可实施性 ：切合本项目实际情况，实施步骤清晰、合理； 3、针对性：方案能够紧扣项目实际情况， 内容科学合理 。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 由评标专家对供应商响应内容进行对比，根据优良程度打分： (优秀得3分， 良好得2分，一般得1分） 项目负责人具有相关专业高级工程师职称得2分， 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供应商提供自2021年4月至今类似项目业绩，响应文件中应附有其业绩证明材料，业绩以提供中标通知书、协议书（合同）完工证明或竣工验收证明原件或加盖公章的复印件为依据，每提供一个得2.5分，满分5分。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(四舍五入后保留小数点后两位）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