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jc w:val="center"/>
        <w:rPr>
          <w:rFonts w:hint="eastAsia" w:ascii="Calibri" w:hAnsi="Calibri"/>
          <w:sz w:val="32"/>
          <w:szCs w:val="32"/>
        </w:rPr>
      </w:pPr>
    </w:p>
    <w:p>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商务技术文件</w:t>
      </w: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Calibri" w:hAnsi="Calibri"/>
          <w:sz w:val="28"/>
          <w:szCs w:val="28"/>
        </w:rPr>
      </w:pPr>
    </w:p>
    <w:p>
      <w:pPr>
        <w:jc w:val="center"/>
        <w:rPr>
          <w:rFonts w:hint="eastAsia" w:ascii="宋体" w:hAnsi="宋体"/>
          <w:b/>
          <w:sz w:val="28"/>
          <w:szCs w:val="28"/>
        </w:rPr>
      </w:pPr>
    </w:p>
    <w:p>
      <w:pPr>
        <w:jc w:val="center"/>
        <w:rPr>
          <w:rFonts w:hint="eastAsia" w:ascii="宋体" w:hAnsi="宋体"/>
          <w:b/>
          <w:sz w:val="28"/>
          <w:szCs w:val="28"/>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widowControl w:val="0"/>
        <w:spacing w:before="120" w:beforeLines="50" w:after="120" w:afterLines="50"/>
        <w:ind w:firstLine="0"/>
        <w:jc w:val="center"/>
        <w:rPr>
          <w:rFonts w:hint="eastAsia" w:ascii="方正小标宋简体" w:hAnsi="Calibri" w:eastAsia="方正小标宋简体" w:cs="Times New Roman"/>
          <w:kern w:val="2"/>
          <w:sz w:val="44"/>
          <w:szCs w:val="44"/>
          <w:lang w:val="en-US" w:eastAsia="zh-CN" w:bidi="ar-SA"/>
        </w:rPr>
      </w:pPr>
      <w:r>
        <w:rPr>
          <w:rFonts w:hint="eastAsia" w:ascii="方正小标宋简体" w:hAnsi="Calibri" w:eastAsia="方正小标宋简体" w:cs="Times New Roman"/>
          <w:kern w:val="2"/>
          <w:sz w:val="44"/>
          <w:szCs w:val="44"/>
          <w:lang w:val="en-US" w:eastAsia="zh-CN" w:bidi="ar-SA"/>
        </w:rPr>
        <w:t>目  录</w:t>
      </w:r>
    </w:p>
    <w:p>
      <w:pPr>
        <w:widowControl w:val="0"/>
        <w:spacing w:before="360" w:beforeLines="1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一、竞争性磋商响应函 ………………………………………………………………页码</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二、磋商报价一览表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三、</w:t>
      </w:r>
      <w:r>
        <w:rPr>
          <w:rFonts w:hint="eastAsia" w:ascii="Calibri" w:hAnsi="宋体" w:eastAsia="宋体" w:cs="Times New Roman"/>
          <w:bCs/>
          <w:color w:val="000000"/>
          <w:kern w:val="2"/>
          <w:sz w:val="21"/>
          <w:szCs w:val="21"/>
          <w:lang w:val="en-US" w:eastAsia="zh-CN" w:bidi="ar-SA"/>
        </w:rPr>
        <w:t xml:space="preserve">分项明细报价表 </w:t>
      </w:r>
      <w:r>
        <w:rPr>
          <w:rFonts w:hint="eastAsia" w:ascii="Calibri" w:hAnsi="Calibri"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w:t>
      </w:r>
      <w:r>
        <w:rPr>
          <w:rFonts w:hint="eastAsia" w:ascii="Calibri" w:hAnsi="Calibri" w:eastAsia="宋体" w:cs="Times New Roman"/>
          <w:kern w:val="2"/>
          <w:sz w:val="21"/>
          <w:szCs w:val="21"/>
          <w:lang w:val="en-US" w:eastAsia="zh-CN" w:bidi="ar-SA"/>
        </w:rPr>
        <w:t>………………………………………</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四、商务条款偏离表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五、合同条款偏离表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六、承诺文件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七、售后服务文件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八、其他证明材料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cs="Times New Roman"/>
          <w:kern w:val="2"/>
          <w:sz w:val="21"/>
          <w:szCs w:val="21"/>
          <w:lang w:val="en-US" w:eastAsia="zh-CN" w:bidi="ar-SA"/>
        </w:rPr>
        <w:t>九</w:t>
      </w:r>
      <w:r>
        <w:rPr>
          <w:rFonts w:hint="eastAsia" w:ascii="Calibri" w:hAnsi="Calibri" w:eastAsia="宋体" w:cs="Times New Roman"/>
          <w:kern w:val="2"/>
          <w:sz w:val="21"/>
          <w:szCs w:val="21"/>
          <w:lang w:val="en-US" w:eastAsia="zh-CN" w:bidi="ar-SA"/>
        </w:rPr>
        <w:t>、技术文件 …………………………………………………………………………</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w:t>
      </w:r>
      <w:r>
        <w:rPr>
          <w:rFonts w:hint="eastAsia" w:ascii="Calibri" w:hAnsi="宋体" w:eastAsia="宋体" w:cs="Times New Roman"/>
          <w:bCs/>
          <w:kern w:val="0"/>
          <w:sz w:val="21"/>
          <w:szCs w:val="21"/>
          <w:lang w:val="en-US" w:eastAsia="zh-CN" w:bidi="ar-SA"/>
        </w:rPr>
        <w:t xml:space="preserve">服务要求偏离表 </w:t>
      </w:r>
      <w:r>
        <w:rPr>
          <w:rFonts w:hint="eastAsia" w:ascii="Calibri" w:hAnsi="Calibri" w:eastAsia="宋体" w:cs="Times New Roman"/>
          <w:kern w:val="2"/>
          <w:sz w:val="21"/>
          <w:szCs w:val="21"/>
          <w:lang w:val="en-US" w:eastAsia="zh-CN" w:bidi="ar-SA"/>
        </w:rPr>
        <w:t>…………………………………………………………………</w:t>
      </w:r>
    </w:p>
    <w:p>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w:t>
      </w:r>
      <w:r>
        <w:rPr>
          <w:rFonts w:hint="eastAsia" w:ascii="Calibri" w:hAnsi="Calibri" w:cs="Times New Roman"/>
          <w:kern w:val="2"/>
          <w:sz w:val="21"/>
          <w:szCs w:val="21"/>
          <w:lang w:val="en-US" w:eastAsia="zh-CN" w:bidi="ar-SA"/>
        </w:rPr>
        <w:t>一</w:t>
      </w:r>
      <w:r>
        <w:rPr>
          <w:rFonts w:hint="eastAsia" w:ascii="Calibri" w:hAnsi="Calibri" w:eastAsia="宋体" w:cs="Times New Roman"/>
          <w:kern w:val="2"/>
          <w:sz w:val="21"/>
          <w:szCs w:val="21"/>
          <w:lang w:val="en-US" w:eastAsia="zh-CN" w:bidi="ar-SA"/>
        </w:rPr>
        <w:t>、供应商认为有必要补充说明的事项 …………………………………………</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一、竞争性磋商响应函</w:t>
      </w:r>
    </w:p>
    <w:p>
      <w:pPr>
        <w:widowControl w:val="0"/>
        <w:spacing w:after="240" w:afterLines="100" w:line="400" w:lineRule="exact"/>
        <w:ind w:firstLine="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陕西中陆建项目管理有限公司</w:t>
      </w:r>
      <w:r>
        <w:rPr>
          <w:rFonts w:hint="eastAsia" w:ascii="宋体" w:hAnsi="宋体" w:eastAsia="宋体" w:cs="Times New Roman"/>
          <w:bCs/>
          <w:kern w:val="2"/>
          <w:sz w:val="21"/>
          <w:szCs w:val="21"/>
          <w:lang w:val="en-US" w:eastAsia="zh-CN" w:bidi="ar-SA"/>
        </w:rPr>
        <w:t>：</w:t>
      </w:r>
    </w:p>
    <w:p>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我方已仔细研究了</w:t>
      </w:r>
      <w:r>
        <w:rPr>
          <w:rFonts w:hint="eastAsia"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项目名称)（包号）的磋商文件（采购项目编号：</w:t>
      </w:r>
      <w:r>
        <w:rPr>
          <w:rFonts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）的全部内容，知悉参加磋商的风险，我方承诺接受磋商文件的全部条款且无任何异议，</w:t>
      </w:r>
      <w:r>
        <w:rPr>
          <w:rFonts w:hint="eastAsia" w:ascii="宋体" w:hAnsi="宋体" w:eastAsia="宋体" w:cs="Times New Roman"/>
          <w:bCs/>
          <w:kern w:val="2"/>
          <w:sz w:val="21"/>
          <w:szCs w:val="21"/>
          <w:lang w:val="en-US" w:eastAsia="zh-CN" w:bidi="ar-SA"/>
        </w:rPr>
        <w:t>决定参加贵单位组织的本项目磋商。</w:t>
      </w:r>
    </w:p>
    <w:p>
      <w:pPr>
        <w:widowControl w:val="0"/>
        <w:adjustRightInd w:val="0"/>
        <w:snapToGrid w:val="0"/>
        <w:spacing w:line="360" w:lineRule="auto"/>
        <w:ind w:firstLine="420" w:firstLineChars="20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一、</w:t>
      </w:r>
      <w:r>
        <w:rPr>
          <w:rFonts w:hint="eastAsia" w:hAnsi="宋体" w:eastAsia="宋体"/>
        </w:rPr>
        <w:t>我方提交响应文件</w:t>
      </w:r>
      <w:r>
        <w:rPr>
          <w:rFonts w:hint="eastAsia" w:hAnsi="宋体"/>
          <w:lang w:val="en-US" w:eastAsia="zh-CN"/>
        </w:rPr>
        <w:t>资格证明部分和商务技术部分</w:t>
      </w:r>
      <w:r>
        <w:rPr>
          <w:rFonts w:hint="eastAsia" w:ascii="宋体" w:hAnsi="宋体" w:eastAsia="宋体" w:cs="Courier New"/>
          <w:bCs/>
          <w:kern w:val="2"/>
          <w:sz w:val="21"/>
          <w:szCs w:val="21"/>
          <w:lang w:val="en-US" w:eastAsia="zh-CN" w:bidi="ar-SA"/>
        </w:rPr>
        <w:t>。</w:t>
      </w:r>
    </w:p>
    <w:p>
      <w:pPr>
        <w:widowControl w:val="0"/>
        <w:adjustRightInd w:val="0"/>
        <w:snapToGrid w:val="0"/>
        <w:spacing w:line="360" w:lineRule="auto"/>
        <w:ind w:firstLine="420" w:firstLineChars="200"/>
        <w:jc w:val="both"/>
        <w:rPr>
          <w:rFonts w:hint="eastAsia" w:ascii="宋体" w:hAnsi="宋体" w:eastAsia="宋体" w:cs="Courier New"/>
          <w:bCs/>
          <w:kern w:val="2"/>
          <w:sz w:val="21"/>
          <w:szCs w:val="21"/>
          <w:u w:val="single"/>
          <w:lang w:val="en-US" w:eastAsia="zh-CN" w:bidi="ar-SA"/>
        </w:rPr>
      </w:pPr>
      <w:r>
        <w:rPr>
          <w:rFonts w:hint="eastAsia" w:ascii="宋体" w:hAnsi="宋体" w:eastAsia="宋体" w:cs="Courier New"/>
          <w:kern w:val="2"/>
          <w:sz w:val="21"/>
          <w:szCs w:val="21"/>
          <w:lang w:val="en-US" w:eastAsia="zh-CN" w:bidi="ar-SA"/>
        </w:rPr>
        <w:t>二、我方的磋商报价为人民币（大写）</w:t>
      </w:r>
      <w:r>
        <w:rPr>
          <w:rFonts w:hint="eastAsia" w:ascii="宋体" w:hAnsi="宋体" w:eastAsia="宋体" w:cs="Courier New"/>
          <w:kern w:val="2"/>
          <w:sz w:val="21"/>
          <w:szCs w:val="21"/>
          <w:u w:val="single"/>
          <w:lang w:val="en-US" w:eastAsia="zh-CN" w:bidi="ar-SA"/>
        </w:rPr>
        <w:t xml:space="preserve">             </w:t>
      </w:r>
      <w:r>
        <w:rPr>
          <w:rFonts w:hint="eastAsia" w:ascii="宋体" w:hAnsi="宋体" w:eastAsia="宋体" w:cs="Courier New"/>
          <w:kern w:val="2"/>
          <w:sz w:val="21"/>
          <w:szCs w:val="21"/>
          <w:lang w:val="en-US" w:eastAsia="zh-CN" w:bidi="ar-SA"/>
        </w:rPr>
        <w:t xml:space="preserve"> 元 （￥</w:t>
      </w:r>
      <w:r>
        <w:rPr>
          <w:rFonts w:hint="eastAsia" w:ascii="宋体" w:hAnsi="宋体" w:eastAsia="宋体" w:cs="Courier New"/>
          <w:kern w:val="2"/>
          <w:sz w:val="21"/>
          <w:szCs w:val="21"/>
          <w:u w:val="single"/>
          <w:lang w:val="en-US" w:eastAsia="zh-CN" w:bidi="ar-SA"/>
        </w:rPr>
        <w:t xml:space="preserve">       </w:t>
      </w:r>
      <w:r>
        <w:rPr>
          <w:rFonts w:hint="eastAsia" w:ascii="宋体" w:hAnsi="宋体" w:eastAsia="宋体" w:cs="Courier New"/>
          <w:kern w:val="2"/>
          <w:sz w:val="21"/>
          <w:szCs w:val="21"/>
          <w:lang w:val="en-US" w:eastAsia="zh-CN" w:bidi="ar-SA"/>
        </w:rPr>
        <w:t>）；服务期限为</w:t>
      </w:r>
    </w:p>
    <w:p>
      <w:pPr>
        <w:widowControl w:val="0"/>
        <w:adjustRightInd w:val="0"/>
        <w:snapToGrid w:val="0"/>
        <w:spacing w:line="360" w:lineRule="auto"/>
        <w:jc w:val="both"/>
        <w:rPr>
          <w:rFonts w:hint="eastAsia" w:ascii="宋体" w:hAnsi="宋体" w:eastAsia="宋体" w:cs="Courier New"/>
          <w:kern w:val="2"/>
          <w:sz w:val="21"/>
          <w:szCs w:val="21"/>
          <w:lang w:val="en-US" w:eastAsia="zh-CN" w:bidi="ar-SA"/>
        </w:rPr>
      </w:pPr>
      <w:r>
        <w:rPr>
          <w:rFonts w:hint="eastAsia" w:ascii="宋体" w:hAnsi="宋体" w:eastAsia="宋体" w:cs="Courier New"/>
          <w:bCs/>
          <w:kern w:val="2"/>
          <w:sz w:val="21"/>
          <w:szCs w:val="21"/>
          <w:u w:val="single"/>
          <w:lang w:val="en-US" w:eastAsia="zh-CN" w:bidi="ar-SA"/>
        </w:rPr>
        <w:t xml:space="preserve">         </w:t>
      </w:r>
      <w:r>
        <w:rPr>
          <w:rFonts w:hint="eastAsia" w:ascii="宋体" w:hAnsi="宋体" w:eastAsia="宋体" w:cs="Courier New"/>
          <w:bCs/>
          <w:kern w:val="2"/>
          <w:sz w:val="21"/>
          <w:szCs w:val="21"/>
          <w:lang w:val="en-US" w:eastAsia="zh-CN" w:bidi="ar-SA"/>
        </w:rPr>
        <w:t>,</w:t>
      </w:r>
      <w:r>
        <w:rPr>
          <w:rFonts w:hint="eastAsia" w:ascii="宋体" w:hAnsi="宋体" w:eastAsia="宋体" w:cs="Courier New"/>
          <w:kern w:val="2"/>
          <w:sz w:val="21"/>
          <w:szCs w:val="21"/>
          <w:lang w:val="en-US" w:eastAsia="zh-CN" w:bidi="ar-SA"/>
        </w:rPr>
        <w:t>磋商有效期为</w:t>
      </w:r>
      <w:r>
        <w:rPr>
          <w:rFonts w:hint="eastAsia" w:ascii="宋体" w:hAnsi="Courier New" w:eastAsia="宋体" w:cs="Courier New"/>
          <w:color w:val="000000"/>
          <w:kern w:val="2"/>
          <w:sz w:val="21"/>
          <w:szCs w:val="21"/>
          <w:lang w:val="zh-CN" w:eastAsia="zh-CN" w:bidi="ar-SA"/>
        </w:rPr>
        <w:t>提交响应文件截止日起</w:t>
      </w:r>
      <w:r>
        <w:rPr>
          <w:rFonts w:hint="eastAsia" w:ascii="宋体" w:hAnsi="Courier New" w:eastAsia="宋体" w:cs="Courier New"/>
          <w:color w:val="000000"/>
          <w:kern w:val="2"/>
          <w:sz w:val="21"/>
          <w:szCs w:val="21"/>
          <w:u w:val="single"/>
          <w:lang w:val="zh-CN" w:eastAsia="zh-CN" w:bidi="ar-SA"/>
        </w:rPr>
        <w:t xml:space="preserve"> </w:t>
      </w:r>
      <w:r>
        <w:rPr>
          <w:rFonts w:hint="eastAsia" w:ascii="宋体" w:hAnsi="Courier New" w:eastAsia="宋体" w:cs="Courier New"/>
          <w:color w:val="000000"/>
          <w:kern w:val="2"/>
          <w:sz w:val="21"/>
          <w:szCs w:val="21"/>
          <w:u w:val="single"/>
          <w:lang w:val="en-US" w:eastAsia="zh-CN" w:bidi="ar-SA"/>
        </w:rPr>
        <w:t>90</w:t>
      </w:r>
      <w:r>
        <w:rPr>
          <w:rFonts w:hint="eastAsia" w:ascii="宋体" w:hAnsi="Courier New" w:eastAsia="宋体" w:cs="Courier New"/>
          <w:color w:val="000000"/>
          <w:kern w:val="2"/>
          <w:sz w:val="21"/>
          <w:szCs w:val="21"/>
          <w:u w:val="single"/>
          <w:lang w:val="zh-CN" w:eastAsia="zh-CN" w:bidi="ar-SA"/>
        </w:rPr>
        <w:t xml:space="preserve"> </w:t>
      </w:r>
      <w:r>
        <w:rPr>
          <w:rFonts w:hint="eastAsia" w:ascii="宋体" w:hAnsi="Courier New" w:eastAsia="宋体" w:cs="Courier New"/>
          <w:color w:val="000000"/>
          <w:kern w:val="2"/>
          <w:sz w:val="21"/>
          <w:szCs w:val="21"/>
          <w:lang w:val="zh-CN" w:eastAsia="zh-CN" w:bidi="ar-SA"/>
        </w:rPr>
        <w:t>日</w:t>
      </w:r>
      <w:r>
        <w:rPr>
          <w:rFonts w:hint="eastAsia" w:ascii="宋体" w:hAnsi="Courier New" w:eastAsia="宋体" w:cs="Courier New"/>
          <w:color w:val="000000"/>
          <w:kern w:val="2"/>
          <w:sz w:val="21"/>
          <w:szCs w:val="21"/>
          <w:lang w:val="en-US" w:eastAsia="zh-CN" w:bidi="ar-SA"/>
        </w:rPr>
        <w:t>。</w:t>
      </w:r>
    </w:p>
    <w:p>
      <w:pPr>
        <w:pStyle w:val="8"/>
        <w:spacing w:line="360" w:lineRule="auto"/>
        <w:ind w:firstLine="420" w:firstLineChars="200"/>
        <w:rPr>
          <w:rFonts w:ascii="宋体" w:hAnsi="宋体" w:eastAsia="宋体" w:cs="Times New Roman"/>
          <w:bCs/>
          <w:sz w:val="21"/>
          <w:szCs w:val="21"/>
        </w:rPr>
      </w:pPr>
      <w:r>
        <w:rPr>
          <w:rFonts w:hint="eastAsia" w:ascii="宋体" w:hAnsi="宋体" w:eastAsia="宋体" w:cs="Times New Roman"/>
          <w:bCs/>
          <w:kern w:val="2"/>
          <w:sz w:val="21"/>
          <w:szCs w:val="21"/>
          <w:lang w:val="en-US" w:eastAsia="zh-CN" w:bidi="ar-SA"/>
        </w:rPr>
        <w:t>三、</w:t>
      </w:r>
      <w:r>
        <w:rPr>
          <w:rFonts w:hint="eastAsia" w:ascii="宋体" w:hAnsi="宋体" w:eastAsia="宋体" w:cs="Times New Roman"/>
          <w:bCs/>
          <w:sz w:val="21"/>
          <w:szCs w:val="21"/>
        </w:rPr>
        <w:t>我方已悉知并及时关注贵方在陕西省政府采购网上发布的关于本招标项目的有关变更公告（包括但不限于对招标文件做出的修改或澄清、答疑纪要，以及项目暂停、重启、延期、终止等）。</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四、</w:t>
      </w:r>
      <w:r>
        <w:rPr>
          <w:rFonts w:hint="eastAsia" w:ascii="宋体" w:hAnsi="宋体" w:eastAsia="宋体" w:cs="Times New Roman"/>
          <w:bCs/>
          <w:kern w:val="2"/>
          <w:sz w:val="21"/>
          <w:szCs w:val="21"/>
          <w:lang w:val="en-US" w:eastAsia="zh-CN" w:bidi="ar-SA"/>
        </w:rPr>
        <w:t>我方承诺承诺除商务和服务（技术）偏离表列出的偏离外，我方响应磋商文件的全部要求。</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五、</w:t>
      </w:r>
      <w:r>
        <w:rPr>
          <w:rFonts w:hint="eastAsia" w:ascii="宋体" w:hAnsi="宋体" w:eastAsia="宋体" w:cs="Courier New"/>
          <w:kern w:val="2"/>
          <w:sz w:val="21"/>
          <w:szCs w:val="21"/>
          <w:lang w:val="en-US" w:eastAsia="zh-CN" w:bidi="ar-SA"/>
        </w:rPr>
        <w:t>我方愿意向贵方提供任何与本项采购有关的样品、数据、情况和技术资料。若贵方需要，我方愿意提供我方作出的一切承诺的证明材料。</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kern w:val="2"/>
          <w:sz w:val="21"/>
          <w:szCs w:val="21"/>
          <w:lang w:val="en-US" w:eastAsia="zh-CN" w:bidi="ar-SA"/>
        </w:rPr>
        <w:t>六</w:t>
      </w:r>
      <w:r>
        <w:rPr>
          <w:rFonts w:hint="eastAsia" w:ascii="宋体" w:hAnsi="宋体" w:eastAsia="宋体" w:cs="Times New Roman"/>
          <w:kern w:val="2"/>
          <w:sz w:val="21"/>
          <w:szCs w:val="21"/>
          <w:lang w:val="en-US" w:eastAsia="zh-CN" w:bidi="ar-SA"/>
        </w:rPr>
        <w:t>、</w:t>
      </w:r>
      <w:r>
        <w:rPr>
          <w:rFonts w:hint="eastAsia" w:ascii="宋体" w:hAnsi="宋体" w:eastAsia="宋体" w:cs="Times New Roman"/>
          <w:bCs/>
          <w:kern w:val="2"/>
          <w:sz w:val="21"/>
          <w:szCs w:val="21"/>
          <w:lang w:val="en-US" w:eastAsia="zh-CN" w:bidi="ar-SA"/>
        </w:rPr>
        <w:t>我方承诺在磋商文件规定的磋商有效期内不撤销响应文件。</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七、</w:t>
      </w:r>
      <w:r>
        <w:rPr>
          <w:rFonts w:hint="eastAsia" w:ascii="宋体" w:hAnsi="宋体" w:eastAsia="宋体" w:cs="Courier New"/>
          <w:kern w:val="2"/>
          <w:sz w:val="21"/>
          <w:szCs w:val="21"/>
          <w:lang w:val="en-US" w:eastAsia="zh-CN" w:bidi="ar-SA"/>
        </w:rPr>
        <w:t>我方承诺遵守《中华人民共和国政府采购法》及其实施条例等法律法规的有关规定，保证在获得成交资格后：</w:t>
      </w:r>
    </w:p>
    <w:p>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1.在收到成交通知书后，在成交通知书规定的期限内与采购人签订合同；</w:t>
      </w:r>
    </w:p>
    <w:p>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2.在签订合同时不向采购人提出附加条件；</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kern w:val="2"/>
          <w:sz w:val="21"/>
          <w:szCs w:val="21"/>
          <w:lang w:val="en-US" w:eastAsia="zh-CN" w:bidi="ar-SA"/>
        </w:rPr>
        <w:t>3.在合同规定期限内完成合同规定的全部义务；</w:t>
      </w:r>
      <w:r>
        <w:rPr>
          <w:rFonts w:hint="eastAsia" w:ascii="宋体" w:hAnsi="宋体" w:eastAsia="宋体" w:cs="Times New Roman"/>
          <w:bCs/>
          <w:kern w:val="2"/>
          <w:sz w:val="21"/>
          <w:szCs w:val="21"/>
          <w:lang w:val="en-US" w:eastAsia="zh-CN" w:bidi="ar-SA"/>
        </w:rPr>
        <w:t xml:space="preserve"> </w:t>
      </w:r>
    </w:p>
    <w:p>
      <w:pPr>
        <w:widowControl w:val="0"/>
        <w:adjustRightInd w:val="0"/>
        <w:snapToGrid w:val="0"/>
        <w:spacing w:line="360" w:lineRule="auto"/>
        <w:ind w:firstLine="420" w:firstLineChars="20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4.</w:t>
      </w:r>
      <w:r>
        <w:rPr>
          <w:rFonts w:hint="eastAsia" w:ascii="宋体" w:hAnsi="宋体" w:eastAsia="宋体" w:cs="Courier New"/>
          <w:bCs/>
          <w:kern w:val="2"/>
          <w:sz w:val="21"/>
          <w:szCs w:val="21"/>
          <w:lang w:val="en-US" w:eastAsia="zh-CN" w:bidi="ar-SA"/>
        </w:rPr>
        <w:t>按照磋商文件规定和标准向贵方交纳采购代理服务费；</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5.按照磋商文件规定提交履约保证金。</w:t>
      </w:r>
    </w:p>
    <w:p>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八</w:t>
      </w:r>
      <w:r>
        <w:rPr>
          <w:rFonts w:hint="eastAsia" w:ascii="宋体" w:hAnsi="宋体" w:eastAsia="宋体" w:cs="Courier New"/>
          <w:kern w:val="2"/>
          <w:sz w:val="21"/>
          <w:szCs w:val="21"/>
          <w:lang w:val="en-US" w:eastAsia="zh-CN" w:bidi="ar-SA"/>
        </w:rPr>
        <w:t>、我方完全理解并同意磋商文件中有关不退还磋商保证金条款所规定的情形。</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kern w:val="2"/>
          <w:sz w:val="21"/>
          <w:szCs w:val="21"/>
          <w:lang w:val="en-US" w:eastAsia="zh-CN" w:bidi="ar-SA"/>
        </w:rPr>
        <w:t>九</w:t>
      </w:r>
      <w:r>
        <w:rPr>
          <w:rFonts w:hint="eastAsia" w:ascii="宋体" w:hAnsi="宋体" w:eastAsia="宋体" w:cs="Times New Roman"/>
          <w:kern w:val="2"/>
          <w:sz w:val="21"/>
          <w:szCs w:val="21"/>
          <w:lang w:val="en-US" w:eastAsia="zh-CN" w:bidi="ar-SA"/>
        </w:rPr>
        <w:t>、</w:t>
      </w:r>
      <w:r>
        <w:rPr>
          <w:rFonts w:hint="eastAsia" w:ascii="宋体" w:hAnsi="宋体" w:eastAsia="宋体" w:cs="Times New Roman"/>
          <w:bCs/>
          <w:kern w:val="2"/>
          <w:sz w:val="21"/>
          <w:szCs w:val="21"/>
          <w:lang w:val="en-US" w:eastAsia="zh-CN" w:bidi="ar-SA"/>
        </w:rPr>
        <w:t>我方完全理解最低报价不是成交的唯一条件，并尊重磋商小组的评审结论和成交结果。</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十、</w:t>
      </w:r>
      <w:r>
        <w:rPr>
          <w:rFonts w:hint="eastAsia" w:ascii="Calibri" w:hAnsi="宋体" w:eastAsia="宋体" w:cs="Times New Roman"/>
          <w:kern w:val="2"/>
          <w:sz w:val="21"/>
          <w:szCs w:val="21"/>
          <w:lang w:val="en-US" w:eastAsia="zh-CN" w:bidi="ar-SA"/>
        </w:rPr>
        <w:t>我方在此声明，所递交的响应文件及有关资料内容完整、真实和准确，且不存在第二章“供应商须知”第</w:t>
      </w:r>
      <w:r>
        <w:rPr>
          <w:rFonts w:hint="eastAsia" w:ascii="宋体" w:hAnsi="宋体" w:eastAsia="宋体" w:cs="Times New Roman"/>
          <w:kern w:val="2"/>
          <w:sz w:val="21"/>
          <w:szCs w:val="21"/>
          <w:lang w:val="en-US" w:eastAsia="zh-CN" w:bidi="ar-SA"/>
        </w:rPr>
        <w:t>1.3.2</w:t>
      </w:r>
      <w:r>
        <w:rPr>
          <w:rFonts w:hint="eastAsia" w:ascii="Calibri" w:hAnsi="宋体" w:eastAsia="宋体" w:cs="Times New Roman"/>
          <w:kern w:val="2"/>
          <w:sz w:val="21"/>
          <w:szCs w:val="21"/>
          <w:lang w:val="en-US" w:eastAsia="zh-CN" w:bidi="ar-SA"/>
        </w:rPr>
        <w:t>条款规定的任何一种情形。否则，愿承担《中华人民共和国政府采购法》</w:t>
      </w:r>
      <w:r>
        <w:rPr>
          <w:rFonts w:hint="eastAsia" w:ascii="Calibri" w:hAnsi="宋体" w:eastAsia="宋体" w:cs="Times New Roman"/>
          <w:bCs/>
          <w:kern w:val="2"/>
          <w:sz w:val="21"/>
          <w:szCs w:val="21"/>
          <w:lang w:val="en-US" w:eastAsia="zh-CN" w:bidi="ar-SA"/>
        </w:rPr>
        <w:t>第七十七条规定的法律责任。</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十</w:t>
      </w:r>
      <w:r>
        <w:rPr>
          <w:rFonts w:hint="eastAsia" w:ascii="宋体" w:hAnsi="宋体" w:cs="Times New Roman"/>
          <w:bCs/>
          <w:kern w:val="2"/>
          <w:sz w:val="21"/>
          <w:szCs w:val="21"/>
          <w:lang w:val="en-US" w:eastAsia="zh-CN" w:bidi="ar-SA"/>
        </w:rPr>
        <w:t>一</w:t>
      </w:r>
      <w:r>
        <w:rPr>
          <w:rFonts w:hint="eastAsia" w:ascii="宋体" w:hAnsi="宋体" w:eastAsia="宋体" w:cs="Times New Roman"/>
          <w:bCs/>
          <w:kern w:val="2"/>
          <w:sz w:val="21"/>
          <w:szCs w:val="21"/>
          <w:lang w:val="en-US" w:eastAsia="zh-CN" w:bidi="ar-SA"/>
        </w:rPr>
        <w:t>、</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（其他补充说明）。</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十</w:t>
      </w:r>
      <w:r>
        <w:rPr>
          <w:rFonts w:hint="eastAsia" w:ascii="宋体" w:hAnsi="宋体" w:cs="Times New Roman"/>
          <w:bCs/>
          <w:kern w:val="2"/>
          <w:sz w:val="21"/>
          <w:szCs w:val="21"/>
          <w:lang w:val="en-US" w:eastAsia="zh-CN" w:bidi="ar-SA"/>
        </w:rPr>
        <w:t>二</w:t>
      </w:r>
      <w:r>
        <w:rPr>
          <w:rFonts w:hint="eastAsia" w:ascii="宋体" w:hAnsi="宋体" w:eastAsia="宋体" w:cs="Times New Roman"/>
          <w:bCs/>
          <w:kern w:val="2"/>
          <w:sz w:val="21"/>
          <w:szCs w:val="21"/>
          <w:lang w:val="en-US" w:eastAsia="zh-CN" w:bidi="ar-SA"/>
        </w:rPr>
        <w:t>、有关本项目的所有函电，请按下列地址联系：</w:t>
      </w:r>
    </w:p>
    <w:p>
      <w:pPr>
        <w:widowControl w:val="0"/>
        <w:spacing w:line="360" w:lineRule="auto"/>
        <w:ind w:firstLine="0"/>
        <w:jc w:val="both"/>
        <w:rPr>
          <w:rFonts w:hint="eastAsia" w:ascii="宋体" w:hAnsi="宋体" w:eastAsia="宋体" w:cs="Times New Roman"/>
          <w:bCs/>
          <w:kern w:val="2"/>
          <w:sz w:val="21"/>
          <w:szCs w:val="21"/>
          <w:lang w:val="en-US" w:eastAsia="zh-CN" w:bidi="ar-SA"/>
        </w:rPr>
      </w:pP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供  应   商：</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（盖单位章）</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法定代表人：</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（签名）</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通讯地址：</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邮政编码：</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联系电话：</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传    真：</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电子邮件：</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开户银行:</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帐    号：</w:t>
      </w:r>
    </w:p>
    <w:p>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日    期：20   年   月   日</w:t>
      </w:r>
    </w:p>
    <w:p>
      <w:pPr>
        <w:rPr>
          <w:rFonts w:hint="eastAsia" w:ascii="仿宋_GB2312" w:hAnsi="宋体" w:eastAsia="仿宋_GB2312"/>
          <w:b/>
          <w:color w:val="000000"/>
          <w:sz w:val="28"/>
          <w:szCs w:val="28"/>
        </w:rPr>
      </w:pPr>
    </w:p>
    <w:p>
      <w:pPr>
        <w:rPr>
          <w:rFonts w:hint="eastAsia" w:ascii="仿宋_GB2312" w:hAnsi="宋体" w:eastAsia="仿宋_GB2312"/>
          <w:b/>
          <w:color w:val="000000"/>
          <w:sz w:val="28"/>
          <w:szCs w:val="28"/>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二、磋商报价一览表</w:t>
      </w:r>
    </w:p>
    <w:p>
      <w:pPr>
        <w:adjustRightInd w:val="0"/>
        <w:snapToGrid w:val="0"/>
        <w:jc w:val="left"/>
        <w:rPr>
          <w:rFonts w:hint="eastAsia" w:ascii="宋体" w:hAnsi="宋体" w:cs="宋体"/>
          <w:bCs/>
          <w:color w:val="000000"/>
          <w:sz w:val="10"/>
          <w:szCs w:val="10"/>
          <w:lang w:val="zh-CN"/>
        </w:rPr>
      </w:pPr>
    </w:p>
    <w:p>
      <w:pPr>
        <w:jc w:val="center"/>
        <w:rPr>
          <w:rFonts w:ascii="宋体" w:hAnsi="宋体"/>
          <w:color w:val="000000"/>
          <w:szCs w:val="21"/>
        </w:rPr>
      </w:pPr>
    </w:p>
    <w:p>
      <w:pPr>
        <w:jc w:val="center"/>
        <w:rPr>
          <w:rFonts w:hint="eastAsia" w:ascii="宋体" w:hAnsi="宋体" w:eastAsia="宋体"/>
          <w:color w:val="000000"/>
          <w:szCs w:val="21"/>
          <w:lang w:val="en-US" w:eastAsia="zh-CN"/>
        </w:rPr>
      </w:pPr>
      <w:r>
        <w:rPr>
          <w:rFonts w:hint="eastAsia" w:ascii="宋体" w:hAnsi="宋体"/>
          <w:color w:val="000000"/>
          <w:szCs w:val="21"/>
        </w:rPr>
        <w:t>采购项目编号：                                        包号：</w:t>
      </w:r>
    </w:p>
    <w:p>
      <w:pPr>
        <w:jc w:val="center"/>
        <w:rPr>
          <w:rFonts w:hint="eastAsia" w:ascii="宋体" w:hAnsi="宋体"/>
          <w:color w:val="000000"/>
          <w:szCs w:val="21"/>
        </w:rPr>
      </w:pPr>
    </w:p>
    <w:tbl>
      <w:tblPr>
        <w:tblStyle w:val="11"/>
        <w:tblW w:w="9015" w:type="dxa"/>
        <w:jc w:val="center"/>
        <w:tblInd w:w="93" w:type="dxa"/>
        <w:tblLayout w:type="fixed"/>
        <w:tblCellMar>
          <w:top w:w="0" w:type="dxa"/>
          <w:left w:w="108" w:type="dxa"/>
          <w:bottom w:w="0" w:type="dxa"/>
          <w:right w:w="108" w:type="dxa"/>
        </w:tblCellMar>
      </w:tblPr>
      <w:tblGrid>
        <w:gridCol w:w="2521"/>
        <w:gridCol w:w="2370"/>
        <w:gridCol w:w="2145"/>
        <w:gridCol w:w="1979"/>
      </w:tblGrid>
      <w:tr>
        <w:tblPrEx>
          <w:tblLayout w:type="fixed"/>
          <w:tblCellMar>
            <w:top w:w="0" w:type="dxa"/>
            <w:left w:w="108" w:type="dxa"/>
            <w:bottom w:w="0" w:type="dxa"/>
            <w:right w:w="108" w:type="dxa"/>
          </w:tblCellMar>
        </w:tblPrEx>
        <w:trPr>
          <w:trHeight w:val="1083" w:hRule="atLeast"/>
          <w:jc w:val="center"/>
        </w:trPr>
        <w:tc>
          <w:tcPr>
            <w:tcW w:w="9015" w:type="dxa"/>
            <w:gridSpan w:val="4"/>
            <w:tcBorders>
              <w:top w:val="single" w:color="auto" w:sz="12" w:space="0"/>
              <w:left w:val="single" w:color="auto" w:sz="12" w:space="0"/>
              <w:bottom w:val="single" w:color="auto" w:sz="4" w:space="0"/>
              <w:right w:val="single" w:color="auto" w:sz="12" w:space="0"/>
            </w:tcBorders>
            <w:noWrap/>
            <w:vAlign w:val="center"/>
          </w:tcPr>
          <w:p>
            <w:pPr>
              <w:widowControl/>
              <w:jc w:val="left"/>
              <w:rPr>
                <w:rFonts w:ascii="宋体" w:hAnsi="宋体" w:cs="宋体"/>
                <w:b/>
                <w:bCs/>
                <w:kern w:val="0"/>
                <w:sz w:val="24"/>
              </w:rPr>
            </w:pPr>
            <w:r>
              <w:rPr>
                <w:rFonts w:hint="eastAsia" w:ascii="宋体" w:hAnsi="宋体" w:cs="宋体"/>
                <w:b/>
                <w:bCs/>
                <w:kern w:val="0"/>
                <w:sz w:val="24"/>
              </w:rPr>
              <w:t>供应商名称：</w:t>
            </w:r>
          </w:p>
        </w:tc>
      </w:tr>
      <w:tr>
        <w:tblPrEx>
          <w:tblLayout w:type="fixed"/>
          <w:tblCellMar>
            <w:top w:w="0" w:type="dxa"/>
            <w:left w:w="108" w:type="dxa"/>
            <w:bottom w:w="0" w:type="dxa"/>
            <w:right w:w="108" w:type="dxa"/>
          </w:tblCellMar>
        </w:tblPrEx>
        <w:trPr>
          <w:trHeight w:val="900" w:hRule="atLeast"/>
          <w:jc w:val="center"/>
        </w:trPr>
        <w:tc>
          <w:tcPr>
            <w:tcW w:w="2521" w:type="dxa"/>
            <w:tcBorders>
              <w:top w:val="nil"/>
              <w:left w:val="single" w:color="auto" w:sz="12" w:space="0"/>
              <w:bottom w:val="single" w:color="auto" w:sz="4" w:space="0"/>
              <w:right w:val="single" w:color="auto" w:sz="4" w:space="0"/>
            </w:tcBorders>
            <w:noWrap/>
            <w:vAlign w:val="center"/>
          </w:tcPr>
          <w:p>
            <w:pPr>
              <w:widowControl/>
              <w:jc w:val="center"/>
              <w:rPr>
                <w:rFonts w:hint="eastAsia" w:ascii="宋体" w:hAnsi="宋体" w:cs="宋体"/>
                <w:b/>
                <w:bCs/>
                <w:kern w:val="0"/>
                <w:sz w:val="24"/>
              </w:rPr>
            </w:pPr>
            <w:r>
              <w:rPr>
                <w:rFonts w:hint="eastAsia" w:ascii="宋体" w:hAnsi="宋体" w:cs="宋体"/>
                <w:b/>
                <w:bCs/>
                <w:kern w:val="0"/>
                <w:sz w:val="24"/>
              </w:rPr>
              <w:t>项目名称</w:t>
            </w:r>
          </w:p>
        </w:tc>
        <w:tc>
          <w:tcPr>
            <w:tcW w:w="2370" w:type="dxa"/>
            <w:tcBorders>
              <w:top w:val="nil"/>
              <w:left w:val="nil"/>
              <w:bottom w:val="single" w:color="auto" w:sz="4" w:space="0"/>
              <w:right w:val="single" w:color="auto" w:sz="4" w:space="0"/>
            </w:tcBorders>
            <w:noWrap w:val="0"/>
            <w:vAlign w:val="center"/>
          </w:tcPr>
          <w:p>
            <w:pPr>
              <w:widowControl/>
              <w:jc w:val="center"/>
              <w:rPr>
                <w:rFonts w:ascii="宋体" w:hAnsi="宋体" w:cs="宋体"/>
                <w:b/>
                <w:bCs/>
                <w:kern w:val="0"/>
                <w:sz w:val="24"/>
              </w:rPr>
            </w:pPr>
            <w:r>
              <w:rPr>
                <w:rFonts w:hint="eastAsia" w:ascii="宋体" w:hAnsi="宋体" w:cs="宋体"/>
                <w:b/>
                <w:bCs/>
                <w:kern w:val="0"/>
                <w:sz w:val="24"/>
              </w:rPr>
              <w:t>磋商报价（元）</w:t>
            </w:r>
          </w:p>
        </w:tc>
        <w:tc>
          <w:tcPr>
            <w:tcW w:w="2145" w:type="dxa"/>
            <w:tcBorders>
              <w:top w:val="nil"/>
              <w:left w:val="nil"/>
              <w:bottom w:val="single" w:color="auto" w:sz="4" w:space="0"/>
              <w:right w:val="single" w:color="auto" w:sz="4" w:space="0"/>
            </w:tcBorders>
            <w:noWrap/>
            <w:vAlign w:val="center"/>
          </w:tcPr>
          <w:p>
            <w:pPr>
              <w:widowControl/>
              <w:jc w:val="center"/>
              <w:rPr>
                <w:rFonts w:hint="eastAsia" w:ascii="宋体" w:hAnsi="宋体" w:cs="宋体"/>
                <w:b/>
                <w:bCs/>
                <w:kern w:val="0"/>
                <w:sz w:val="24"/>
              </w:rPr>
            </w:pPr>
            <w:r>
              <w:rPr>
                <w:rFonts w:hint="eastAsia" w:ascii="宋体" w:hAnsi="宋体" w:cs="宋体"/>
                <w:b/>
                <w:bCs/>
                <w:kern w:val="0"/>
                <w:sz w:val="24"/>
              </w:rPr>
              <w:t>服务期限</w:t>
            </w:r>
          </w:p>
        </w:tc>
        <w:tc>
          <w:tcPr>
            <w:tcW w:w="1979" w:type="dxa"/>
            <w:tcBorders>
              <w:top w:val="nil"/>
              <w:left w:val="single" w:color="auto" w:sz="4" w:space="0"/>
              <w:bottom w:val="single" w:color="auto" w:sz="4" w:space="0"/>
              <w:right w:val="single" w:color="auto" w:sz="12" w:space="0"/>
            </w:tcBorders>
            <w:noWrap/>
            <w:vAlign w:val="center"/>
          </w:tcPr>
          <w:p>
            <w:pPr>
              <w:widowControl/>
              <w:jc w:val="center"/>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服务地点</w:t>
            </w:r>
          </w:p>
        </w:tc>
      </w:tr>
      <w:tr>
        <w:tblPrEx>
          <w:tblLayout w:type="fixed"/>
          <w:tblCellMar>
            <w:top w:w="0" w:type="dxa"/>
            <w:left w:w="108" w:type="dxa"/>
            <w:bottom w:w="0" w:type="dxa"/>
            <w:right w:w="108" w:type="dxa"/>
          </w:tblCellMar>
        </w:tblPrEx>
        <w:trPr>
          <w:trHeight w:val="1170" w:hRule="atLeast"/>
          <w:jc w:val="center"/>
        </w:trPr>
        <w:tc>
          <w:tcPr>
            <w:tcW w:w="2521" w:type="dxa"/>
            <w:tcBorders>
              <w:top w:val="nil"/>
              <w:left w:val="single" w:color="auto" w:sz="12" w:space="0"/>
              <w:bottom w:val="single" w:color="auto" w:sz="4" w:space="0"/>
              <w:right w:val="single" w:color="auto" w:sz="4" w:space="0"/>
            </w:tcBorders>
            <w:noWrap/>
            <w:vAlign w:val="center"/>
          </w:tcPr>
          <w:p>
            <w:pPr>
              <w:widowControl/>
              <w:jc w:val="left"/>
              <w:rPr>
                <w:rFonts w:ascii="宋体" w:hAnsi="宋体" w:cs="宋体"/>
                <w:kern w:val="0"/>
                <w:sz w:val="24"/>
              </w:rPr>
            </w:pPr>
          </w:p>
        </w:tc>
        <w:tc>
          <w:tcPr>
            <w:tcW w:w="2370"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p>
        </w:tc>
        <w:tc>
          <w:tcPr>
            <w:tcW w:w="2145" w:type="dxa"/>
            <w:tcBorders>
              <w:top w:val="nil"/>
              <w:left w:val="nil"/>
              <w:bottom w:val="single" w:color="auto" w:sz="4" w:space="0"/>
              <w:right w:val="single" w:color="auto" w:sz="4" w:space="0"/>
            </w:tcBorders>
            <w:noWrap/>
            <w:vAlign w:val="center"/>
          </w:tcPr>
          <w:p>
            <w:pPr>
              <w:widowControl/>
              <w:jc w:val="left"/>
              <w:rPr>
                <w:rFonts w:ascii="宋体" w:hAnsi="宋体" w:cs="宋体"/>
                <w:kern w:val="0"/>
                <w:sz w:val="24"/>
              </w:rPr>
            </w:pPr>
          </w:p>
        </w:tc>
        <w:tc>
          <w:tcPr>
            <w:tcW w:w="1979" w:type="dxa"/>
            <w:tcBorders>
              <w:top w:val="nil"/>
              <w:left w:val="single" w:color="auto" w:sz="4" w:space="0"/>
              <w:bottom w:val="single" w:color="auto" w:sz="4" w:space="0"/>
              <w:right w:val="single" w:color="auto" w:sz="12" w:space="0"/>
            </w:tcBorders>
            <w:noWrap/>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765" w:hRule="atLeast"/>
          <w:jc w:val="center"/>
        </w:trPr>
        <w:tc>
          <w:tcPr>
            <w:tcW w:w="9015" w:type="dxa"/>
            <w:gridSpan w:val="4"/>
            <w:tcBorders>
              <w:top w:val="single" w:color="auto" w:sz="4" w:space="0"/>
              <w:left w:val="single" w:color="auto" w:sz="12" w:space="0"/>
              <w:bottom w:val="single" w:color="auto" w:sz="12" w:space="0"/>
              <w:right w:val="single" w:color="auto" w:sz="12" w:space="0"/>
            </w:tcBorders>
            <w:noWrap/>
            <w:vAlign w:val="center"/>
          </w:tcPr>
          <w:p>
            <w:pPr>
              <w:widowControl/>
              <w:jc w:val="left"/>
              <w:rPr>
                <w:rFonts w:ascii="宋体" w:hAnsi="宋体" w:cs="宋体"/>
                <w:b/>
                <w:bCs/>
                <w:kern w:val="0"/>
                <w:sz w:val="24"/>
              </w:rPr>
            </w:pPr>
            <w:r>
              <w:rPr>
                <w:rFonts w:hint="eastAsia" w:ascii="宋体" w:hAnsi="宋体" w:cs="宋体"/>
                <w:b/>
                <w:bCs/>
                <w:kern w:val="0"/>
                <w:sz w:val="24"/>
              </w:rPr>
              <w:t>磋商报价（大写）：</w:t>
            </w:r>
          </w:p>
        </w:tc>
      </w:tr>
    </w:tbl>
    <w:p>
      <w:pPr>
        <w:adjustRightInd w:val="0"/>
        <w:snapToGrid w:val="0"/>
        <w:spacing w:before="120" w:beforeLines="50"/>
        <w:ind w:left="752" w:leftChars="58" w:hanging="630" w:hangingChars="300"/>
        <w:rPr>
          <w:rFonts w:hint="eastAsia" w:ascii="宋体" w:hAnsi="宋体"/>
          <w:szCs w:val="21"/>
        </w:rPr>
      </w:pPr>
      <w:r>
        <w:rPr>
          <w:rFonts w:hint="eastAsia" w:ascii="宋体" w:hAnsi="宋体"/>
          <w:color w:val="000000"/>
          <w:szCs w:val="21"/>
        </w:rPr>
        <w:t>说明</w:t>
      </w:r>
      <w:r>
        <w:rPr>
          <w:rFonts w:hint="eastAsia" w:ascii="宋体" w:hAnsi="宋体"/>
          <w:b/>
          <w:color w:val="000000"/>
          <w:szCs w:val="21"/>
        </w:rPr>
        <w:t>：</w:t>
      </w:r>
      <w:r>
        <w:rPr>
          <w:rFonts w:hint="eastAsia" w:ascii="宋体" w:hAnsi="宋体"/>
          <w:szCs w:val="21"/>
        </w:rPr>
        <w:t xml:space="preserve"> </w:t>
      </w:r>
    </w:p>
    <w:p>
      <w:pPr>
        <w:spacing w:before="120" w:beforeLines="50" w:line="200" w:lineRule="exact"/>
        <w:ind w:left="315" w:leftChars="150" w:firstLine="315" w:firstLineChars="150"/>
        <w:jc w:val="left"/>
        <w:rPr>
          <w:rFonts w:hint="eastAsia" w:ascii="宋体" w:hAnsi="宋体"/>
          <w:color w:val="000000"/>
          <w:szCs w:val="21"/>
        </w:rPr>
      </w:pPr>
      <w:r>
        <w:rPr>
          <w:rFonts w:hint="eastAsia" w:ascii="宋体" w:hAnsi="宋体"/>
          <w:szCs w:val="21"/>
        </w:rPr>
        <w:t>1.磋商</w:t>
      </w:r>
      <w:r>
        <w:rPr>
          <w:rFonts w:hint="eastAsia" w:ascii="宋体" w:hAnsi="宋体"/>
          <w:color w:val="000000"/>
          <w:szCs w:val="21"/>
        </w:rPr>
        <w:t>报价应按总报价填写，精确到小数点后两位，大小写不一致时，以大写为准；</w:t>
      </w:r>
    </w:p>
    <w:p>
      <w:pPr>
        <w:spacing w:before="120" w:beforeLines="50" w:line="200" w:lineRule="exact"/>
        <w:ind w:left="412" w:leftChars="196" w:firstLine="210" w:firstLineChars="100"/>
        <w:jc w:val="left"/>
        <w:rPr>
          <w:rFonts w:hint="eastAsia" w:ascii="宋体" w:hAnsi="宋体"/>
          <w:szCs w:val="21"/>
        </w:rPr>
      </w:pPr>
      <w:r>
        <w:rPr>
          <w:rFonts w:hint="eastAsia" w:ascii="宋体" w:hAnsi="宋体"/>
          <w:szCs w:val="21"/>
        </w:rPr>
        <w:t>2.“磋商报价一览表”以包为单位填写；</w:t>
      </w:r>
    </w:p>
    <w:p>
      <w:pPr>
        <w:spacing w:before="120" w:beforeLines="50" w:line="200" w:lineRule="exact"/>
        <w:ind w:firstLine="630" w:firstLineChars="300"/>
        <w:jc w:val="left"/>
        <w:rPr>
          <w:rFonts w:hint="eastAsia" w:ascii="宋体" w:hAnsi="宋体"/>
          <w:szCs w:val="21"/>
        </w:rPr>
      </w:pPr>
      <w:r>
        <w:rPr>
          <w:rFonts w:hint="eastAsia" w:ascii="宋体" w:hAnsi="宋体"/>
          <w:szCs w:val="21"/>
        </w:rPr>
        <w:t>3.有分包的，项目名称填写分包的项目名称，无分包的填写采购项目名称；</w:t>
      </w:r>
    </w:p>
    <w:p>
      <w:pPr>
        <w:spacing w:line="300" w:lineRule="exact"/>
        <w:ind w:left="630" w:leftChars="300"/>
        <w:jc w:val="left"/>
        <w:rPr>
          <w:rFonts w:hint="eastAsia" w:ascii="宋体" w:hAnsi="宋体"/>
          <w:color w:val="000000"/>
          <w:szCs w:val="21"/>
        </w:rPr>
      </w:pPr>
      <w:r>
        <w:rPr>
          <w:rFonts w:hint="eastAsia" w:ascii="宋体" w:hAnsi="宋体"/>
          <w:szCs w:val="21"/>
        </w:rPr>
        <w:t>4.本表所列各项数据与响应文件其他地方表述不一致时，以本表为准。</w:t>
      </w:r>
    </w:p>
    <w:p>
      <w:pPr>
        <w:adjustRightInd w:val="0"/>
        <w:spacing w:line="400" w:lineRule="exact"/>
        <w:jc w:val="left"/>
        <w:rPr>
          <w:rFonts w:hint="eastAsia" w:ascii="楷体" w:hAnsi="楷体" w:eastAsia="楷体"/>
          <w:color w:val="000000"/>
          <w:sz w:val="28"/>
          <w:szCs w:val="28"/>
        </w:rPr>
      </w:pPr>
    </w:p>
    <w:p>
      <w:pPr>
        <w:adjustRightInd w:val="0"/>
        <w:spacing w:line="400" w:lineRule="exact"/>
        <w:jc w:val="left"/>
        <w:rPr>
          <w:rFonts w:hint="eastAsia" w:ascii="仿宋_GB2312" w:hAnsi="宋体" w:eastAsia="仿宋_GB2312"/>
          <w:color w:val="000000"/>
          <w:sz w:val="28"/>
          <w:szCs w:val="28"/>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ascii="宋体" w:hAnsi="宋体"/>
          <w:color w:val="000000"/>
          <w:sz w:val="24"/>
        </w:rPr>
      </w:pPr>
    </w:p>
    <w:p>
      <w:pPr>
        <w:spacing w:line="400" w:lineRule="exact"/>
        <w:outlineLvl w:val="1"/>
        <w:rPr>
          <w:rFonts w:hint="eastAsia" w:ascii="仿宋_GB2312" w:hAnsi="宋体" w:eastAsia="仿宋_GB2312"/>
          <w:b/>
          <w:color w:val="000000"/>
          <w:sz w:val="36"/>
          <w:szCs w:val="36"/>
        </w:rPr>
      </w:pPr>
    </w:p>
    <w:p>
      <w:pPr>
        <w:adjustRightInd w:val="0"/>
        <w:snapToGrid w:val="0"/>
        <w:jc w:val="left"/>
        <w:rPr>
          <w:rFonts w:hint="eastAsia" w:ascii="宋体" w:hAnsi="宋体" w:cs="宋体"/>
          <w:bCs/>
          <w:color w:val="000000"/>
          <w:sz w:val="10"/>
          <w:szCs w:val="10"/>
          <w:lang w:val="zh-CN"/>
        </w:rPr>
        <w:sectPr>
          <w:pgSz w:w="11907" w:h="16840"/>
          <w:pgMar w:top="1440" w:right="1797" w:bottom="1440" w:left="1797" w:header="851" w:footer="992" w:gutter="0"/>
          <w:pgNumType w:fmt="decimal"/>
          <w:cols w:space="720" w:num="1"/>
          <w:titlePg/>
          <w:rtlGutter w:val="0"/>
          <w:docGrid w:linePitch="286" w:charSpace="0"/>
        </w:sectPr>
      </w:pPr>
    </w:p>
    <w:p>
      <w:pPr>
        <w:adjustRightInd w:val="0"/>
        <w:snapToGrid w:val="0"/>
        <w:jc w:val="left"/>
        <w:rPr>
          <w:rFonts w:hint="eastAsia" w:ascii="宋体" w:hAnsi="宋体" w:cs="宋体"/>
          <w:bCs/>
          <w:color w:val="000000"/>
          <w:sz w:val="10"/>
          <w:szCs w:val="10"/>
          <w:lang w:val="zh-CN"/>
        </w:rPr>
      </w:pPr>
      <w:bookmarkStart w:id="0" w:name="_Toc217446086"/>
      <w:bookmarkStart w:id="1" w:name="_Toc217446087"/>
    </w:p>
    <w:p>
      <w:pPr>
        <w:jc w:val="center"/>
        <w:rPr>
          <w:rFonts w:hint="eastAsia" w:ascii="黑体" w:hAnsi="宋体" w:eastAsia="黑体"/>
          <w:sz w:val="36"/>
          <w:szCs w:val="36"/>
        </w:rPr>
      </w:pPr>
      <w:r>
        <w:rPr>
          <w:rFonts w:hint="eastAsia" w:ascii="黑体" w:hAnsi="宋体" w:eastAsia="黑体"/>
          <w:sz w:val="36"/>
          <w:szCs w:val="36"/>
        </w:rPr>
        <w:t>三、分项报价明细价表</w:t>
      </w:r>
    </w:p>
    <w:p>
      <w:pPr>
        <w:widowControl w:val="0"/>
        <w:spacing w:before="120" w:beforeLines="50" w:after="120" w:afterLines="50"/>
        <w:ind w:firstLine="0"/>
        <w:jc w:val="both"/>
        <w:rPr>
          <w:rFonts w:hint="eastAsia" w:ascii="Calibri" w:hAnsi="Calibri" w:eastAsia="宋体" w:cs="Times New Roman"/>
          <w:kern w:val="2"/>
          <w:sz w:val="21"/>
          <w:szCs w:val="20"/>
          <w:lang w:val="en-US" w:eastAsia="zh-CN" w:bidi="ar-SA"/>
        </w:rPr>
      </w:pPr>
      <w:r>
        <w:rPr>
          <w:rFonts w:hint="eastAsia" w:ascii="Calibri" w:hAnsi="Calibri" w:eastAsia="宋体" w:cs="Times New Roman"/>
          <w:kern w:val="2"/>
          <w:sz w:val="21"/>
          <w:szCs w:val="20"/>
          <w:lang w:val="en-US" w:eastAsia="zh-CN" w:bidi="ar-SA"/>
        </w:rPr>
        <w:t>供应商名称：                                                                    包号：              采购项目编号：</w:t>
      </w:r>
    </w:p>
    <w:tbl>
      <w:tblPr>
        <w:tblStyle w:val="11"/>
        <w:tblW w:w="141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558"/>
        <w:gridCol w:w="709"/>
        <w:gridCol w:w="850"/>
        <w:gridCol w:w="992"/>
        <w:gridCol w:w="1276"/>
        <w:gridCol w:w="1276"/>
        <w:gridCol w:w="2126"/>
        <w:gridCol w:w="9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0" w:type="dxa"/>
            <w:noWrap w:val="0"/>
            <w:vAlign w:val="center"/>
          </w:tcPr>
          <w:p>
            <w:pPr>
              <w:adjustRightInd w:val="0"/>
              <w:snapToGrid w:val="0"/>
              <w:jc w:val="center"/>
              <w:rPr>
                <w:rFonts w:hint="eastAsia" w:ascii="宋体" w:hAnsi="宋体"/>
                <w:b/>
                <w:szCs w:val="21"/>
              </w:rPr>
            </w:pPr>
            <w:r>
              <w:rPr>
                <w:rFonts w:hint="eastAsia" w:ascii="宋体" w:hAnsi="宋体"/>
                <w:b/>
                <w:szCs w:val="21"/>
              </w:rPr>
              <w:t>序号</w:t>
            </w:r>
          </w:p>
        </w:tc>
        <w:tc>
          <w:tcPr>
            <w:tcW w:w="1563" w:type="dxa"/>
            <w:noWrap w:val="0"/>
            <w:vAlign w:val="center"/>
          </w:tcPr>
          <w:p>
            <w:pPr>
              <w:adjustRightInd w:val="0"/>
              <w:snapToGrid w:val="0"/>
              <w:jc w:val="center"/>
              <w:rPr>
                <w:rFonts w:hint="eastAsia" w:ascii="宋体" w:hAnsi="宋体"/>
                <w:b/>
                <w:szCs w:val="21"/>
              </w:rPr>
            </w:pPr>
            <w:r>
              <w:rPr>
                <w:rFonts w:hint="eastAsia" w:ascii="宋体" w:hAnsi="宋体"/>
                <w:b/>
                <w:szCs w:val="21"/>
              </w:rPr>
              <w:t>服务（费用</w:t>
            </w:r>
          </w:p>
          <w:p>
            <w:pPr>
              <w:adjustRightInd w:val="0"/>
              <w:snapToGrid w:val="0"/>
              <w:jc w:val="center"/>
              <w:rPr>
                <w:rFonts w:hint="eastAsia" w:ascii="宋体" w:hAnsi="宋体"/>
                <w:b/>
                <w:szCs w:val="21"/>
              </w:rPr>
            </w:pPr>
            <w:r>
              <w:rPr>
                <w:rFonts w:hint="eastAsia" w:ascii="宋体" w:hAnsi="宋体"/>
                <w:b/>
                <w:szCs w:val="21"/>
              </w:rPr>
              <w:t>产品）名称</w:t>
            </w:r>
          </w:p>
        </w:tc>
        <w:tc>
          <w:tcPr>
            <w:tcW w:w="2267" w:type="dxa"/>
            <w:noWrap w:val="0"/>
            <w:vAlign w:val="center"/>
          </w:tcPr>
          <w:p>
            <w:pPr>
              <w:adjustRightInd w:val="0"/>
              <w:snapToGrid w:val="0"/>
              <w:jc w:val="center"/>
              <w:rPr>
                <w:rFonts w:hint="eastAsia" w:ascii="宋体" w:hAnsi="宋体"/>
                <w:b/>
                <w:szCs w:val="21"/>
              </w:rPr>
            </w:pPr>
            <w:r>
              <w:rPr>
                <w:rFonts w:hint="eastAsia" w:ascii="宋体" w:hAnsi="宋体"/>
                <w:b/>
                <w:szCs w:val="21"/>
              </w:rPr>
              <w:t>具体要求说明</w:t>
            </w:r>
          </w:p>
        </w:tc>
        <w:tc>
          <w:tcPr>
            <w:tcW w:w="1558" w:type="dxa"/>
            <w:noWrap w:val="0"/>
            <w:vAlign w:val="center"/>
          </w:tcPr>
          <w:p>
            <w:pPr>
              <w:adjustRightInd w:val="0"/>
              <w:snapToGrid w:val="0"/>
              <w:jc w:val="center"/>
              <w:rPr>
                <w:rFonts w:hint="eastAsia" w:ascii="宋体" w:hAnsi="宋体"/>
                <w:b/>
                <w:szCs w:val="21"/>
              </w:rPr>
            </w:pPr>
            <w:r>
              <w:rPr>
                <w:rFonts w:hint="eastAsia" w:ascii="宋体" w:hAnsi="宋体"/>
                <w:b/>
                <w:szCs w:val="21"/>
              </w:rPr>
              <w:t>服务商</w:t>
            </w:r>
          </w:p>
        </w:tc>
        <w:tc>
          <w:tcPr>
            <w:tcW w:w="709" w:type="dxa"/>
            <w:noWrap w:val="0"/>
            <w:vAlign w:val="center"/>
          </w:tcPr>
          <w:p>
            <w:pPr>
              <w:adjustRightInd w:val="0"/>
              <w:snapToGrid w:val="0"/>
              <w:jc w:val="center"/>
              <w:rPr>
                <w:rFonts w:hint="eastAsia" w:ascii="宋体" w:hAnsi="宋体"/>
                <w:b/>
                <w:szCs w:val="21"/>
              </w:rPr>
            </w:pPr>
            <w:r>
              <w:rPr>
                <w:rFonts w:hint="eastAsia" w:ascii="宋体" w:hAnsi="宋体"/>
                <w:b/>
                <w:szCs w:val="21"/>
              </w:rPr>
              <w:t>计量单位</w:t>
            </w:r>
          </w:p>
        </w:tc>
        <w:tc>
          <w:tcPr>
            <w:tcW w:w="850" w:type="dxa"/>
            <w:noWrap w:val="0"/>
            <w:vAlign w:val="center"/>
          </w:tcPr>
          <w:p>
            <w:pPr>
              <w:adjustRightInd w:val="0"/>
              <w:snapToGrid w:val="0"/>
              <w:jc w:val="center"/>
              <w:rPr>
                <w:rFonts w:hint="eastAsia" w:ascii="宋体" w:hAnsi="宋体"/>
                <w:b/>
                <w:szCs w:val="21"/>
              </w:rPr>
            </w:pPr>
            <w:r>
              <w:rPr>
                <w:rFonts w:hint="eastAsia" w:ascii="宋体" w:hAnsi="宋体"/>
                <w:b/>
                <w:szCs w:val="21"/>
              </w:rPr>
              <w:t>单价（元）</w:t>
            </w:r>
          </w:p>
        </w:tc>
        <w:tc>
          <w:tcPr>
            <w:tcW w:w="992" w:type="dxa"/>
            <w:noWrap w:val="0"/>
            <w:vAlign w:val="center"/>
          </w:tcPr>
          <w:p>
            <w:pPr>
              <w:adjustRightInd w:val="0"/>
              <w:snapToGrid w:val="0"/>
              <w:jc w:val="center"/>
              <w:rPr>
                <w:rFonts w:hint="eastAsia" w:ascii="宋体" w:hAnsi="宋体"/>
                <w:b/>
                <w:szCs w:val="21"/>
              </w:rPr>
            </w:pPr>
            <w:r>
              <w:rPr>
                <w:rFonts w:hint="eastAsia" w:ascii="宋体" w:hAnsi="宋体"/>
                <w:b/>
                <w:szCs w:val="21"/>
              </w:rPr>
              <w:t>数量</w:t>
            </w:r>
          </w:p>
        </w:tc>
        <w:tc>
          <w:tcPr>
            <w:tcW w:w="1276" w:type="dxa"/>
            <w:noWrap w:val="0"/>
            <w:vAlign w:val="center"/>
          </w:tcPr>
          <w:p>
            <w:pPr>
              <w:adjustRightInd w:val="0"/>
              <w:snapToGrid w:val="0"/>
              <w:jc w:val="center"/>
              <w:rPr>
                <w:rFonts w:hint="eastAsia" w:ascii="宋体" w:hAnsi="宋体"/>
                <w:b/>
                <w:szCs w:val="21"/>
              </w:rPr>
            </w:pPr>
            <w:r>
              <w:rPr>
                <w:rFonts w:hint="eastAsia" w:ascii="宋体" w:hAnsi="宋体"/>
                <w:b/>
                <w:szCs w:val="21"/>
              </w:rPr>
              <w:t>报价（元）</w:t>
            </w:r>
          </w:p>
        </w:tc>
        <w:tc>
          <w:tcPr>
            <w:tcW w:w="1276" w:type="dxa"/>
            <w:noWrap w:val="0"/>
            <w:vAlign w:val="center"/>
          </w:tcPr>
          <w:p>
            <w:pPr>
              <w:snapToGrid w:val="0"/>
              <w:jc w:val="center"/>
              <w:rPr>
                <w:rFonts w:hint="eastAsia" w:ascii="宋体" w:hAnsi="宋体"/>
                <w:b/>
                <w:szCs w:val="21"/>
              </w:rPr>
            </w:pPr>
            <w:r>
              <w:rPr>
                <w:rFonts w:hint="eastAsia" w:ascii="宋体" w:hAnsi="宋体"/>
                <w:b/>
                <w:szCs w:val="21"/>
              </w:rPr>
              <w:t>所属行业</w:t>
            </w:r>
          </w:p>
        </w:tc>
        <w:tc>
          <w:tcPr>
            <w:tcW w:w="2126" w:type="dxa"/>
            <w:noWrap w:val="0"/>
            <w:vAlign w:val="center"/>
          </w:tcPr>
          <w:p>
            <w:pPr>
              <w:snapToGrid w:val="0"/>
              <w:jc w:val="center"/>
              <w:rPr>
                <w:rFonts w:hint="eastAsia" w:ascii="宋体" w:hAnsi="宋体"/>
                <w:b/>
                <w:color w:val="000000"/>
                <w:szCs w:val="21"/>
              </w:rPr>
            </w:pPr>
            <w:r>
              <w:rPr>
                <w:rFonts w:hint="eastAsia" w:ascii="宋体" w:hAnsi="宋体"/>
                <w:b/>
                <w:color w:val="000000"/>
                <w:szCs w:val="21"/>
              </w:rPr>
              <w:t>节能、环境标志</w:t>
            </w:r>
          </w:p>
          <w:p>
            <w:pPr>
              <w:adjustRightInd w:val="0"/>
              <w:snapToGrid w:val="0"/>
              <w:jc w:val="center"/>
              <w:rPr>
                <w:rFonts w:hint="eastAsia" w:ascii="宋体" w:hAnsi="宋体"/>
                <w:b/>
                <w:szCs w:val="21"/>
              </w:rPr>
            </w:pPr>
            <w:r>
              <w:rPr>
                <w:rFonts w:hint="eastAsia" w:ascii="宋体" w:hAnsi="宋体"/>
                <w:b/>
                <w:color w:val="000000"/>
                <w:szCs w:val="21"/>
              </w:rPr>
              <w:t>产品认证证书编号</w:t>
            </w:r>
          </w:p>
        </w:tc>
        <w:tc>
          <w:tcPr>
            <w:tcW w:w="907" w:type="dxa"/>
            <w:noWrap w:val="0"/>
            <w:vAlign w:val="center"/>
          </w:tcPr>
          <w:p>
            <w:pPr>
              <w:adjustRightInd w:val="0"/>
              <w:snapToGrid w:val="0"/>
              <w:jc w:val="center"/>
              <w:rPr>
                <w:rFonts w:hint="eastAsia" w:ascii="宋体" w:hAnsi="宋体"/>
                <w:b/>
                <w:szCs w:val="21"/>
              </w:rPr>
            </w:pPr>
            <w:r>
              <w:rPr>
                <w:rFonts w:hint="eastAsia" w:ascii="宋体" w:hAnsi="宋体"/>
                <w:b/>
                <w:szCs w:val="21"/>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szCs w:val="21"/>
              </w:rPr>
            </w:pPr>
          </w:p>
        </w:tc>
        <w:tc>
          <w:tcPr>
            <w:tcW w:w="1563" w:type="dxa"/>
            <w:noWrap w:val="0"/>
            <w:vAlign w:val="center"/>
          </w:tcPr>
          <w:p>
            <w:pPr>
              <w:adjustRightInd w:val="0"/>
              <w:snapToGrid w:val="0"/>
              <w:spacing w:line="360" w:lineRule="auto"/>
              <w:jc w:val="center"/>
              <w:rPr>
                <w:rFonts w:hint="eastAsia" w:ascii="宋体" w:hAnsi="宋体"/>
                <w:szCs w:val="21"/>
              </w:rPr>
            </w:pPr>
          </w:p>
        </w:tc>
        <w:tc>
          <w:tcPr>
            <w:tcW w:w="2267" w:type="dxa"/>
            <w:noWrap w:val="0"/>
            <w:vAlign w:val="top"/>
          </w:tcPr>
          <w:p>
            <w:pPr>
              <w:adjustRightInd w:val="0"/>
              <w:snapToGrid w:val="0"/>
              <w:spacing w:line="360" w:lineRule="auto"/>
              <w:jc w:val="center"/>
              <w:rPr>
                <w:rFonts w:hint="eastAsia" w:ascii="宋体" w:hAnsi="宋体"/>
                <w:szCs w:val="21"/>
              </w:rPr>
            </w:pPr>
          </w:p>
        </w:tc>
        <w:tc>
          <w:tcPr>
            <w:tcW w:w="1558" w:type="dxa"/>
            <w:noWrap w:val="0"/>
            <w:vAlign w:val="top"/>
          </w:tcPr>
          <w:p>
            <w:pPr>
              <w:adjustRightInd w:val="0"/>
              <w:snapToGrid w:val="0"/>
              <w:spacing w:line="360" w:lineRule="auto"/>
              <w:jc w:val="center"/>
              <w:rPr>
                <w:rFonts w:hint="eastAsia" w:ascii="宋体" w:hAnsi="宋体"/>
                <w:szCs w:val="21"/>
              </w:rPr>
            </w:pPr>
          </w:p>
        </w:tc>
        <w:tc>
          <w:tcPr>
            <w:tcW w:w="709" w:type="dxa"/>
            <w:noWrap w:val="0"/>
            <w:vAlign w:val="top"/>
          </w:tcPr>
          <w:p>
            <w:pPr>
              <w:adjustRightInd w:val="0"/>
              <w:snapToGrid w:val="0"/>
              <w:spacing w:line="360" w:lineRule="auto"/>
              <w:jc w:val="center"/>
              <w:rPr>
                <w:rFonts w:hint="eastAsia" w:ascii="宋体" w:hAnsi="宋体"/>
                <w:szCs w:val="21"/>
              </w:rPr>
            </w:pPr>
          </w:p>
        </w:tc>
        <w:tc>
          <w:tcPr>
            <w:tcW w:w="850" w:type="dxa"/>
            <w:noWrap w:val="0"/>
            <w:vAlign w:val="center"/>
          </w:tcPr>
          <w:p>
            <w:pPr>
              <w:adjustRightInd w:val="0"/>
              <w:snapToGrid w:val="0"/>
              <w:spacing w:line="360" w:lineRule="auto"/>
              <w:jc w:val="center"/>
              <w:rPr>
                <w:rFonts w:hint="eastAsia" w:ascii="宋体" w:hAnsi="宋体"/>
                <w:szCs w:val="21"/>
              </w:rPr>
            </w:pPr>
          </w:p>
        </w:tc>
        <w:tc>
          <w:tcPr>
            <w:tcW w:w="992" w:type="dxa"/>
            <w:noWrap w:val="0"/>
            <w:vAlign w:val="center"/>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1276" w:type="dxa"/>
            <w:noWrap w:val="0"/>
            <w:vAlign w:val="top"/>
          </w:tcPr>
          <w:p>
            <w:pPr>
              <w:adjustRightInd w:val="0"/>
              <w:snapToGrid w:val="0"/>
              <w:spacing w:line="360" w:lineRule="auto"/>
              <w:jc w:val="center"/>
              <w:rPr>
                <w:rFonts w:hint="eastAsia" w:ascii="宋体" w:hAnsi="宋体"/>
                <w:szCs w:val="21"/>
              </w:rPr>
            </w:pPr>
          </w:p>
        </w:tc>
        <w:tc>
          <w:tcPr>
            <w:tcW w:w="2126" w:type="dxa"/>
            <w:noWrap w:val="0"/>
            <w:vAlign w:val="center"/>
          </w:tcPr>
          <w:p>
            <w:pPr>
              <w:adjustRightInd w:val="0"/>
              <w:snapToGrid w:val="0"/>
              <w:spacing w:line="360" w:lineRule="auto"/>
              <w:jc w:val="center"/>
              <w:rPr>
                <w:rFonts w:hint="eastAsia" w:ascii="宋体" w:hAnsi="宋体"/>
                <w:szCs w:val="21"/>
              </w:rPr>
            </w:pPr>
          </w:p>
        </w:tc>
        <w:tc>
          <w:tcPr>
            <w:tcW w:w="907" w:type="dxa"/>
            <w:noWrap w:val="0"/>
            <w:vAlign w:val="center"/>
          </w:tcPr>
          <w:p>
            <w:pPr>
              <w:adjustRightInd w:val="0"/>
              <w:snapToGrid w:val="0"/>
              <w:spacing w:line="360" w:lineRule="auto"/>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233" w:type="dxa"/>
            <w:gridSpan w:val="2"/>
            <w:noWrap w:val="0"/>
            <w:vAlign w:val="center"/>
          </w:tcPr>
          <w:p>
            <w:pPr>
              <w:adjustRightInd w:val="0"/>
              <w:snapToGrid w:val="0"/>
              <w:jc w:val="center"/>
              <w:rPr>
                <w:rFonts w:hint="eastAsia" w:ascii="宋体" w:hAnsi="宋体"/>
                <w:szCs w:val="21"/>
              </w:rPr>
            </w:pPr>
            <w:r>
              <w:rPr>
                <w:rFonts w:hint="eastAsia" w:ascii="宋体" w:hAnsi="宋体"/>
                <w:szCs w:val="21"/>
              </w:rPr>
              <w:t>合计报价（大写）</w:t>
            </w:r>
          </w:p>
        </w:tc>
        <w:tc>
          <w:tcPr>
            <w:tcW w:w="8928" w:type="dxa"/>
            <w:gridSpan w:val="7"/>
            <w:noWrap w:val="0"/>
            <w:vAlign w:val="center"/>
          </w:tcPr>
          <w:p>
            <w:pPr>
              <w:adjustRightInd w:val="0"/>
              <w:snapToGrid w:val="0"/>
              <w:rPr>
                <w:rFonts w:hint="eastAsia" w:ascii="宋体" w:hAnsi="宋体"/>
                <w:szCs w:val="21"/>
              </w:rPr>
            </w:pPr>
          </w:p>
        </w:tc>
        <w:tc>
          <w:tcPr>
            <w:tcW w:w="3033" w:type="dxa"/>
            <w:gridSpan w:val="2"/>
            <w:noWrap w:val="0"/>
            <w:vAlign w:val="center"/>
          </w:tcPr>
          <w:p>
            <w:pPr>
              <w:adjustRightInd w:val="0"/>
              <w:snapToGrid w:val="0"/>
              <w:rPr>
                <w:rFonts w:hint="eastAsia" w:ascii="宋体" w:hAnsi="宋体"/>
                <w:szCs w:val="21"/>
              </w:rPr>
            </w:pPr>
            <w:r>
              <w:rPr>
                <w:rFonts w:hint="eastAsia" w:ascii="宋体" w:hAnsi="宋体"/>
                <w:szCs w:val="21"/>
              </w:rPr>
              <w:t>￥</w:t>
            </w:r>
          </w:p>
        </w:tc>
      </w:tr>
    </w:tbl>
    <w:p>
      <w:pPr>
        <w:adjustRightInd w:val="0"/>
        <w:snapToGrid w:val="0"/>
        <w:spacing w:before="120" w:beforeLines="50"/>
        <w:ind w:left="-88" w:leftChars="-42" w:firstLine="210" w:firstLineChars="100"/>
        <w:rPr>
          <w:rFonts w:hint="eastAsia" w:ascii="宋体" w:hAnsi="宋体"/>
          <w:szCs w:val="21"/>
        </w:rPr>
      </w:pPr>
      <w:r>
        <w:rPr>
          <w:rFonts w:hint="eastAsia" w:ascii="宋体" w:hAnsi="宋体"/>
          <w:szCs w:val="21"/>
        </w:rPr>
        <w:t>说明：1.供应商必须按本</w:t>
      </w:r>
      <w:r>
        <w:rPr>
          <w:rFonts w:hint="eastAsia" w:ascii="宋体" w:hAnsi="宋体"/>
          <w:bCs/>
          <w:szCs w:val="21"/>
        </w:rPr>
        <w:t>表的格式</w:t>
      </w:r>
      <w:r>
        <w:rPr>
          <w:rFonts w:hint="eastAsia" w:ascii="宋体" w:hAnsi="宋体"/>
          <w:szCs w:val="21"/>
        </w:rPr>
        <w:t>详细报出磋商总价的各个组成部分的报价，否则作</w:t>
      </w:r>
      <w:r>
        <w:rPr>
          <w:rFonts w:hint="eastAsia" w:ascii="宋体" w:hAnsi="宋体"/>
          <w:b/>
          <w:szCs w:val="21"/>
        </w:rPr>
        <w:t>无效响应文件</w:t>
      </w:r>
      <w:r>
        <w:rPr>
          <w:rFonts w:hint="eastAsia" w:ascii="宋体" w:hAnsi="宋体"/>
          <w:szCs w:val="21"/>
        </w:rPr>
        <w:t>处理；报价精确到小数点后两位；</w:t>
      </w:r>
    </w:p>
    <w:p>
      <w:pPr>
        <w:adjustRightInd w:val="0"/>
        <w:snapToGrid w:val="0"/>
        <w:ind w:left="-88" w:leftChars="-42" w:firstLine="840" w:firstLineChars="400"/>
        <w:rPr>
          <w:rFonts w:hint="eastAsia" w:ascii="宋体" w:hAnsi="宋体"/>
          <w:color w:val="000000"/>
          <w:szCs w:val="21"/>
        </w:rPr>
      </w:pPr>
      <w:r>
        <w:rPr>
          <w:rFonts w:hint="eastAsia" w:ascii="宋体" w:hAnsi="宋体"/>
          <w:szCs w:val="21"/>
        </w:rPr>
        <w:t>2.本</w:t>
      </w:r>
      <w:r>
        <w:rPr>
          <w:rFonts w:hint="eastAsia" w:ascii="宋体" w:hAnsi="宋体"/>
          <w:bCs/>
          <w:szCs w:val="21"/>
        </w:rPr>
        <w:t>表各分项报价合计应当与“磋商报价一览表”总报价相等；</w:t>
      </w:r>
      <w:r>
        <w:rPr>
          <w:rFonts w:hint="eastAsia" w:ascii="宋体" w:hAnsi="宋体"/>
          <w:color w:val="000000"/>
          <w:szCs w:val="21"/>
        </w:rPr>
        <w:t xml:space="preserve"> </w:t>
      </w:r>
    </w:p>
    <w:p>
      <w:pPr>
        <w:adjustRightInd w:val="0"/>
        <w:snapToGrid w:val="0"/>
        <w:ind w:left="-88" w:leftChars="-42" w:firstLine="840" w:firstLineChars="400"/>
        <w:rPr>
          <w:rFonts w:hint="eastAsia" w:ascii="宋体" w:hAnsi="宋体"/>
          <w:szCs w:val="21"/>
        </w:rPr>
      </w:pPr>
      <w:r>
        <w:rPr>
          <w:rFonts w:hint="eastAsia" w:ascii="宋体" w:hAnsi="宋体"/>
          <w:color w:val="000000"/>
          <w:szCs w:val="21"/>
        </w:rPr>
        <w:t>3.</w:t>
      </w:r>
      <w:r>
        <w:rPr>
          <w:rFonts w:hint="eastAsia" w:ascii="宋体" w:hAnsi="宋体"/>
          <w:szCs w:val="21"/>
        </w:rPr>
        <w:t>如本项目包括采购货物的，所供产品属于节能、环境标志产品不填报的，在评审时不予加分；</w:t>
      </w:r>
    </w:p>
    <w:p>
      <w:pPr>
        <w:widowControl w:val="0"/>
        <w:ind w:firstLine="735" w:firstLineChars="350"/>
        <w:jc w:val="both"/>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1"/>
          <w:lang w:val="en-US" w:eastAsia="zh-CN" w:bidi="ar-SA"/>
        </w:rPr>
        <w:t>4.</w:t>
      </w:r>
      <w:r>
        <w:rPr>
          <w:rFonts w:hint="eastAsia" w:ascii="宋体" w:hAnsi="宋体" w:eastAsia="宋体" w:cs="Times New Roman"/>
          <w:kern w:val="2"/>
          <w:sz w:val="21"/>
          <w:szCs w:val="20"/>
          <w:lang w:val="en-US" w:eastAsia="zh-CN" w:bidi="ar-SA"/>
        </w:rPr>
        <w:t>所属行业按磋商文件明确的行业填报；类型指小型、微型、中型、大型企业；</w:t>
      </w:r>
    </w:p>
    <w:p>
      <w:pPr>
        <w:adjustRightInd w:val="0"/>
        <w:snapToGrid w:val="0"/>
        <w:ind w:left="-88" w:leftChars="-42" w:firstLine="840" w:firstLineChars="400"/>
        <w:rPr>
          <w:rFonts w:hint="eastAsia" w:ascii="宋体" w:hAnsi="宋体"/>
          <w:szCs w:val="21"/>
        </w:rPr>
      </w:pPr>
      <w:r>
        <w:rPr>
          <w:rFonts w:hint="eastAsia" w:ascii="宋体" w:hAnsi="宋体"/>
          <w:color w:val="000000"/>
          <w:szCs w:val="21"/>
        </w:rPr>
        <w:t>5.本表</w:t>
      </w:r>
      <w:r>
        <w:rPr>
          <w:rFonts w:hint="eastAsia" w:ascii="宋体" w:hAnsi="宋体"/>
          <w:szCs w:val="21"/>
        </w:rPr>
        <w:t>行数不足的，可自行扩展。</w:t>
      </w:r>
    </w:p>
    <w:p>
      <w:pPr>
        <w:adjustRightInd w:val="0"/>
        <w:snapToGrid w:val="0"/>
        <w:ind w:left="-88" w:leftChars="-42" w:firstLine="840" w:firstLineChars="400"/>
        <w:rPr>
          <w:rFonts w:hint="eastAsia" w:ascii="宋体" w:hAnsi="宋体"/>
          <w:szCs w:val="21"/>
        </w:rPr>
      </w:pPr>
    </w:p>
    <w:bookmarkEnd w:id="0"/>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ascii="仿宋_GB2312" w:hAnsi="Calibri" w:eastAsia="仿宋_GB2312"/>
          <w:bCs/>
          <w:color w:val="000000"/>
          <w:szCs w:val="28"/>
        </w:rPr>
      </w:pPr>
    </w:p>
    <w:p>
      <w:pPr>
        <w:adjustRightInd w:val="0"/>
        <w:snapToGrid w:val="0"/>
        <w:jc w:val="left"/>
        <w:rPr>
          <w:rFonts w:hint="eastAsia" w:ascii="宋体" w:hAnsi="宋体" w:cs="宋体"/>
          <w:bCs/>
          <w:color w:val="000000"/>
          <w:sz w:val="10"/>
          <w:szCs w:val="10"/>
          <w:lang w:val="zh-CN"/>
        </w:rPr>
        <w:sectPr>
          <w:pgSz w:w="16840" w:h="11907" w:orient="landscape"/>
          <w:pgMar w:top="1797" w:right="1440" w:bottom="1797" w:left="1440" w:header="851" w:footer="992" w:gutter="0"/>
          <w:pgNumType w:fmt="decimal"/>
          <w:cols w:space="720" w:num="1"/>
          <w:titlePg/>
          <w:rtlGutter w:val="0"/>
          <w:docGrid w:linePitch="312" w:charSpace="0"/>
        </w:sectPr>
      </w:pPr>
    </w:p>
    <w:bookmarkEnd w:id="1"/>
    <w:p>
      <w:pPr>
        <w:adjustRightInd w:val="0"/>
        <w:snapToGrid w:val="0"/>
        <w:jc w:val="left"/>
        <w:rPr>
          <w:rFonts w:hint="eastAsia" w:ascii="宋体" w:hAnsi="宋体" w:cs="宋体"/>
          <w:bCs/>
          <w:color w:val="000000"/>
          <w:sz w:val="10"/>
          <w:szCs w:val="10"/>
          <w:lang w:val="zh-CN"/>
        </w:rPr>
      </w:pPr>
    </w:p>
    <w:p>
      <w:pPr>
        <w:jc w:val="center"/>
        <w:rPr>
          <w:rFonts w:hint="eastAsia" w:ascii="黑体" w:hAnsi="宋体" w:eastAsia="黑体"/>
          <w:sz w:val="36"/>
          <w:szCs w:val="36"/>
        </w:rPr>
      </w:pPr>
      <w:r>
        <w:rPr>
          <w:rFonts w:hint="eastAsia" w:ascii="黑体" w:hAnsi="宋体" w:eastAsia="黑体"/>
          <w:sz w:val="36"/>
          <w:szCs w:val="36"/>
        </w:rPr>
        <w:t>四、商务条款偏离表</w:t>
      </w:r>
    </w:p>
    <w:p>
      <w:pPr>
        <w:widowControl w:val="0"/>
        <w:spacing w:after="120" w:afterLines="50"/>
        <w:ind w:firstLine="105" w:firstLineChars="50"/>
        <w:jc w:val="center"/>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0"/>
          <w:lang w:val="en-US" w:eastAsia="zh-CN" w:bidi="ar-SA"/>
        </w:rPr>
        <w:t>供应商名称：                               包号：     采购项目编号：</w:t>
      </w:r>
    </w:p>
    <w:tbl>
      <w:tblPr>
        <w:tblStyle w:val="11"/>
        <w:tblW w:w="8820" w:type="dxa"/>
        <w:jc w:val="center"/>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551"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29"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989"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磋商文件商务要求</w:t>
            </w:r>
          </w:p>
        </w:tc>
        <w:tc>
          <w:tcPr>
            <w:tcW w:w="1985"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响应文件商务响应</w:t>
            </w:r>
          </w:p>
        </w:tc>
        <w:tc>
          <w:tcPr>
            <w:tcW w:w="846"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w:t>
            </w:r>
          </w:p>
        </w:tc>
        <w:tc>
          <w:tcPr>
            <w:tcW w:w="2020"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51" w:type="dxa"/>
            <w:noWrap w:val="0"/>
            <w:vAlign w:val="top"/>
          </w:tcPr>
          <w:p>
            <w:pPr>
              <w:adjustRightInd w:val="0"/>
              <w:snapToGrid w:val="0"/>
              <w:spacing w:line="360" w:lineRule="auto"/>
              <w:ind w:right="24"/>
              <w:rPr>
                <w:rFonts w:hint="eastAsia" w:ascii="黑体" w:hAnsi="华文中宋" w:eastAsia="黑体"/>
                <w:bCs/>
                <w:sz w:val="24"/>
              </w:rPr>
            </w:pPr>
          </w:p>
        </w:tc>
        <w:tc>
          <w:tcPr>
            <w:tcW w:w="1429" w:type="dxa"/>
            <w:noWrap w:val="0"/>
            <w:vAlign w:val="top"/>
          </w:tcPr>
          <w:p>
            <w:pPr>
              <w:adjustRightInd w:val="0"/>
              <w:snapToGrid w:val="0"/>
              <w:spacing w:line="360" w:lineRule="auto"/>
              <w:ind w:right="24"/>
              <w:rPr>
                <w:rFonts w:hint="eastAsia" w:ascii="黑体" w:hAnsi="华文中宋" w:eastAsia="黑体"/>
                <w:bCs/>
                <w:sz w:val="24"/>
              </w:rPr>
            </w:pPr>
          </w:p>
        </w:tc>
        <w:tc>
          <w:tcPr>
            <w:tcW w:w="1989" w:type="dxa"/>
            <w:noWrap w:val="0"/>
            <w:vAlign w:val="top"/>
          </w:tcPr>
          <w:p>
            <w:pPr>
              <w:adjustRightInd w:val="0"/>
              <w:snapToGrid w:val="0"/>
              <w:spacing w:line="360" w:lineRule="auto"/>
              <w:ind w:right="24"/>
              <w:rPr>
                <w:rFonts w:hint="eastAsia" w:ascii="黑体" w:hAnsi="华文中宋" w:eastAsia="黑体"/>
                <w:bCs/>
                <w:sz w:val="24"/>
              </w:rPr>
            </w:pPr>
          </w:p>
        </w:tc>
        <w:tc>
          <w:tcPr>
            <w:tcW w:w="1985" w:type="dxa"/>
            <w:noWrap w:val="0"/>
            <w:vAlign w:val="top"/>
          </w:tcPr>
          <w:p>
            <w:pPr>
              <w:adjustRightInd w:val="0"/>
              <w:snapToGrid w:val="0"/>
              <w:spacing w:line="360" w:lineRule="auto"/>
              <w:ind w:right="24"/>
              <w:rPr>
                <w:rFonts w:hint="eastAsia" w:ascii="黑体" w:hAnsi="华文中宋" w:eastAsia="黑体"/>
                <w:bCs/>
                <w:sz w:val="24"/>
              </w:rPr>
            </w:pPr>
          </w:p>
        </w:tc>
        <w:tc>
          <w:tcPr>
            <w:tcW w:w="846" w:type="dxa"/>
            <w:noWrap w:val="0"/>
            <w:vAlign w:val="top"/>
          </w:tcPr>
          <w:p>
            <w:pPr>
              <w:adjustRightInd w:val="0"/>
              <w:snapToGrid w:val="0"/>
              <w:spacing w:line="360" w:lineRule="auto"/>
              <w:ind w:right="24"/>
              <w:rPr>
                <w:rFonts w:hint="eastAsia" w:ascii="黑体" w:hAnsi="华文中宋" w:eastAsia="黑体"/>
                <w:bCs/>
                <w:sz w:val="24"/>
              </w:rPr>
            </w:pPr>
          </w:p>
        </w:tc>
        <w:tc>
          <w:tcPr>
            <w:tcW w:w="2020" w:type="dxa"/>
            <w:noWrap w:val="0"/>
            <w:vAlign w:val="top"/>
          </w:tcPr>
          <w:p>
            <w:pPr>
              <w:adjustRightInd w:val="0"/>
              <w:snapToGrid w:val="0"/>
              <w:spacing w:line="360" w:lineRule="auto"/>
              <w:ind w:right="24"/>
              <w:rPr>
                <w:rFonts w:hint="eastAsia" w:ascii="黑体" w:hAnsi="华文中宋" w:eastAsia="黑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551" w:type="dxa"/>
            <w:noWrap w:val="0"/>
            <w:vAlign w:val="center"/>
          </w:tcPr>
          <w:p>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269" w:type="dxa"/>
            <w:gridSpan w:val="5"/>
            <w:noWrap w:val="0"/>
            <w:vAlign w:val="top"/>
          </w:tcPr>
          <w:p>
            <w:pPr>
              <w:spacing w:line="300" w:lineRule="exact"/>
              <w:rPr>
                <w:rFonts w:hint="eastAsia" w:ascii="宋体" w:hAnsi="宋体"/>
                <w:szCs w:val="21"/>
              </w:rPr>
            </w:pPr>
            <w:r>
              <w:rPr>
                <w:rFonts w:hint="eastAsia" w:ascii="宋体" w:hAnsi="宋体"/>
                <w:szCs w:val="21"/>
              </w:rPr>
              <w:t>1.偏离应按照磋商文件第二章第1.11条款定义理解，本表只填写有偏离的情况。</w:t>
            </w:r>
          </w:p>
          <w:p>
            <w:pPr>
              <w:spacing w:line="300" w:lineRule="exact"/>
              <w:rPr>
                <w:rFonts w:hint="eastAsia" w:ascii="黑体" w:hAnsi="华文中宋" w:eastAsia="黑体"/>
                <w:bCs/>
                <w:sz w:val="24"/>
              </w:rPr>
            </w:pPr>
            <w:r>
              <w:rPr>
                <w:rFonts w:hint="eastAsia" w:ascii="宋体" w:hAnsi="宋体"/>
                <w:szCs w:val="21"/>
              </w:rPr>
              <w:t>2.对商务条款中所有要求，除本表所列出偏离外，均视为供应商响应其余全部商务条款要求；如供应商响应磋商文件所有商务条款要求的，必须提交空白表，否则，其</w:t>
            </w:r>
            <w:r>
              <w:rPr>
                <w:rFonts w:hint="eastAsia" w:ascii="宋体" w:hAnsi="宋体"/>
                <w:b/>
                <w:szCs w:val="21"/>
              </w:rPr>
              <w:t>响应文件无效</w:t>
            </w:r>
            <w:r>
              <w:rPr>
                <w:rFonts w:hint="eastAsia" w:ascii="宋体" w:hAnsi="宋体"/>
                <w:szCs w:val="21"/>
              </w:rPr>
              <w:t>。</w:t>
            </w:r>
          </w:p>
        </w:tc>
      </w:tr>
    </w:tbl>
    <w:p>
      <w:pPr>
        <w:adjustRightInd w:val="0"/>
        <w:spacing w:line="400" w:lineRule="exact"/>
        <w:ind w:firstLine="560" w:firstLineChars="200"/>
        <w:jc w:val="left"/>
        <w:rPr>
          <w:rFonts w:hint="eastAsia" w:ascii="仿宋_GB2312" w:hAnsi="宋体" w:eastAsia="仿宋_GB2312"/>
          <w:bCs/>
          <w:sz w:val="28"/>
          <w:szCs w:val="28"/>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ascii="黑体" w:hAnsi="宋体" w:eastAsia="黑体"/>
          <w:sz w:val="36"/>
          <w:szCs w:val="36"/>
        </w:rPr>
      </w:pPr>
      <w:r>
        <w:rPr>
          <w:rFonts w:hint="eastAsia" w:ascii="黑体" w:hAnsi="宋体" w:eastAsia="黑体"/>
          <w:sz w:val="36"/>
          <w:szCs w:val="36"/>
        </w:rPr>
        <w:t>五、合同条款偏离表</w:t>
      </w:r>
    </w:p>
    <w:p>
      <w:pPr>
        <w:spacing w:after="120" w:afterLines="50"/>
        <w:ind w:firstLine="105" w:firstLineChars="50"/>
        <w:jc w:val="center"/>
        <w:rPr>
          <w:rFonts w:ascii="Calibri" w:hAnsi="Calibri"/>
          <w:color w:val="000000"/>
          <w:sz w:val="24"/>
          <w:szCs w:val="20"/>
        </w:rPr>
      </w:pPr>
      <w:r>
        <w:rPr>
          <w:rFonts w:hint="eastAsia" w:ascii="宋体" w:hAnsi="宋体"/>
          <w:szCs w:val="20"/>
        </w:rPr>
        <w:t>供应商名称：                               包号：     采购项目编号：</w:t>
      </w:r>
    </w:p>
    <w:tbl>
      <w:tblPr>
        <w:tblStyle w:val="11"/>
        <w:tblW w:w="9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序号</w:t>
            </w:r>
          </w:p>
        </w:tc>
        <w:tc>
          <w:tcPr>
            <w:tcW w:w="1344"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文件条目号</w:t>
            </w:r>
          </w:p>
        </w:tc>
        <w:tc>
          <w:tcPr>
            <w:tcW w:w="1701"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磋商文件要求</w:t>
            </w:r>
          </w:p>
        </w:tc>
        <w:tc>
          <w:tcPr>
            <w:tcW w:w="2410"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响应文件响应</w:t>
            </w:r>
          </w:p>
        </w:tc>
        <w:tc>
          <w:tcPr>
            <w:tcW w:w="958"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偏离</w:t>
            </w:r>
          </w:p>
        </w:tc>
        <w:tc>
          <w:tcPr>
            <w:tcW w:w="1877"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Calibri" w:hAnsi="Calibri"/>
                <w:color w:val="000000"/>
                <w:sz w:val="24"/>
              </w:rPr>
            </w:pPr>
          </w:p>
        </w:tc>
        <w:tc>
          <w:tcPr>
            <w:tcW w:w="1344" w:type="dxa"/>
            <w:noWrap w:val="0"/>
            <w:vAlign w:val="center"/>
          </w:tcPr>
          <w:p>
            <w:pPr>
              <w:adjustRightInd w:val="0"/>
              <w:snapToGrid w:val="0"/>
              <w:jc w:val="center"/>
              <w:rPr>
                <w:rFonts w:ascii="Calibri" w:hAnsi="Calibri"/>
                <w:color w:val="000000"/>
                <w:sz w:val="24"/>
              </w:rPr>
            </w:pPr>
          </w:p>
        </w:tc>
        <w:tc>
          <w:tcPr>
            <w:tcW w:w="1701" w:type="dxa"/>
            <w:noWrap w:val="0"/>
            <w:vAlign w:val="center"/>
          </w:tcPr>
          <w:p>
            <w:pPr>
              <w:adjustRightInd w:val="0"/>
              <w:snapToGrid w:val="0"/>
              <w:jc w:val="center"/>
              <w:rPr>
                <w:rFonts w:ascii="Calibri" w:hAnsi="Calibri"/>
                <w:color w:val="000000"/>
                <w:sz w:val="24"/>
              </w:rPr>
            </w:pPr>
          </w:p>
        </w:tc>
        <w:tc>
          <w:tcPr>
            <w:tcW w:w="2410" w:type="dxa"/>
            <w:noWrap w:val="0"/>
            <w:vAlign w:val="center"/>
          </w:tcPr>
          <w:p>
            <w:pPr>
              <w:adjustRightInd w:val="0"/>
              <w:snapToGrid w:val="0"/>
              <w:jc w:val="center"/>
              <w:rPr>
                <w:rFonts w:ascii="Calibri" w:hAnsi="Calibri"/>
                <w:color w:val="000000"/>
                <w:sz w:val="24"/>
              </w:rPr>
            </w:pPr>
          </w:p>
        </w:tc>
        <w:tc>
          <w:tcPr>
            <w:tcW w:w="958" w:type="dxa"/>
            <w:noWrap w:val="0"/>
            <w:vAlign w:val="top"/>
          </w:tcPr>
          <w:p>
            <w:pPr>
              <w:adjustRightInd w:val="0"/>
              <w:snapToGrid w:val="0"/>
              <w:jc w:val="center"/>
              <w:rPr>
                <w:rFonts w:ascii="Calibri" w:hAnsi="Calibri"/>
                <w:color w:val="000000"/>
                <w:sz w:val="24"/>
              </w:rPr>
            </w:pPr>
          </w:p>
        </w:tc>
        <w:tc>
          <w:tcPr>
            <w:tcW w:w="1877" w:type="dxa"/>
            <w:noWrap w:val="0"/>
            <w:vAlign w:val="center"/>
          </w:tcPr>
          <w:p>
            <w:pPr>
              <w:adjustRightInd w:val="0"/>
              <w:snapToGrid w:val="0"/>
              <w:jc w:val="center"/>
              <w:rPr>
                <w:rFonts w:ascii="Calibri" w:hAnsi="Calibri"/>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Calibri" w:hAnsi="Calibri"/>
                <w:b/>
                <w:color w:val="000000"/>
                <w:szCs w:val="21"/>
              </w:rPr>
            </w:pPr>
            <w:r>
              <w:rPr>
                <w:rFonts w:ascii="Calibri" w:hAnsi="Calibri"/>
                <w:b/>
                <w:color w:val="000000"/>
                <w:szCs w:val="21"/>
              </w:rPr>
              <w:t>说明</w:t>
            </w:r>
          </w:p>
        </w:tc>
        <w:tc>
          <w:tcPr>
            <w:tcW w:w="8290" w:type="dxa"/>
            <w:gridSpan w:val="5"/>
            <w:noWrap w:val="0"/>
            <w:vAlign w:val="center"/>
          </w:tcPr>
          <w:p>
            <w:pPr>
              <w:spacing w:line="300" w:lineRule="exact"/>
              <w:rPr>
                <w:rFonts w:hint="eastAsia" w:ascii="宋体" w:hAnsi="宋体"/>
                <w:szCs w:val="21"/>
              </w:rPr>
            </w:pPr>
            <w:r>
              <w:rPr>
                <w:rFonts w:hint="eastAsia" w:ascii="宋体" w:hAnsi="宋体"/>
                <w:szCs w:val="21"/>
              </w:rPr>
              <w:t>1.偏离应按照磋商文件第二章第1.11条款定义理解，本表只填写有偏离的情况。</w:t>
            </w:r>
          </w:p>
          <w:p>
            <w:pPr>
              <w:spacing w:line="300" w:lineRule="exact"/>
              <w:rPr>
                <w:rFonts w:ascii="Calibri" w:hAnsi="Calibri"/>
                <w:color w:val="000000"/>
                <w:sz w:val="24"/>
              </w:rPr>
            </w:pPr>
            <w:r>
              <w:rPr>
                <w:rFonts w:hint="eastAsia" w:ascii="宋体" w:hAnsi="宋体"/>
                <w:szCs w:val="21"/>
              </w:rPr>
              <w:t>2.对合同条款中所有要求，除本表所列出偏离外，均视为供应商响应其余全部合同条款要求；如供应商响应磋商文件所有合同条款要求的，必须提交空白表，否则，其</w:t>
            </w:r>
            <w:r>
              <w:rPr>
                <w:rFonts w:hint="eastAsia" w:ascii="宋体" w:hAnsi="宋体"/>
                <w:b/>
                <w:szCs w:val="21"/>
              </w:rPr>
              <w:t>响应文件无效</w:t>
            </w:r>
            <w:r>
              <w:rPr>
                <w:rFonts w:hint="eastAsia" w:ascii="宋体" w:hAnsi="宋体"/>
                <w:szCs w:val="21"/>
              </w:rPr>
              <w:t>。</w:t>
            </w:r>
          </w:p>
        </w:tc>
      </w:tr>
    </w:tbl>
    <w:p>
      <w:pPr>
        <w:adjustRightInd w:val="0"/>
        <w:spacing w:line="400" w:lineRule="exact"/>
        <w:ind w:firstLine="420" w:firstLineChars="200"/>
        <w:jc w:val="left"/>
        <w:rPr>
          <w:rFonts w:hint="eastAsia" w:ascii="宋体" w:hAnsi="宋体"/>
          <w:bCs/>
          <w:szCs w:val="21"/>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六、承诺文件</w:t>
      </w:r>
    </w:p>
    <w:p>
      <w:pPr>
        <w:jc w:val="center"/>
        <w:rPr>
          <w:rFonts w:ascii="黑体" w:hAnsi="宋体" w:eastAsia="黑体"/>
          <w:sz w:val="36"/>
          <w:szCs w:val="36"/>
        </w:rPr>
      </w:pPr>
      <w:r>
        <w:rPr>
          <w:rFonts w:hint="eastAsia" w:ascii="黑体" w:hAnsi="宋体" w:eastAsia="黑体"/>
          <w:sz w:val="36"/>
          <w:szCs w:val="36"/>
        </w:rPr>
        <w:t>1.质量安全责任承诺书</w:t>
      </w:r>
    </w:p>
    <w:p>
      <w:pPr>
        <w:spacing w:line="360" w:lineRule="auto"/>
        <w:ind w:firstLine="420" w:firstLineChars="200"/>
        <w:rPr>
          <w:rFonts w:ascii="宋体" w:hAnsi="宋体"/>
          <w:szCs w:val="21"/>
        </w:rPr>
      </w:pPr>
      <w:r>
        <w:rPr>
          <w:rFonts w:ascii="宋体" w:hAnsi="宋体"/>
          <w:szCs w:val="21"/>
        </w:rPr>
        <w:t>为保证本采购项目顺利进行，作为</w:t>
      </w:r>
      <w:r>
        <w:rPr>
          <w:rFonts w:hint="eastAsia" w:ascii="宋体" w:hAnsi="宋体"/>
          <w:szCs w:val="21"/>
          <w:lang w:eastAsia="zh-CN"/>
        </w:rPr>
        <w:t>供应商</w:t>
      </w:r>
      <w:r>
        <w:rPr>
          <w:rFonts w:ascii="宋体" w:hAnsi="宋体"/>
          <w:szCs w:val="21"/>
        </w:rPr>
        <w:t>，现郑重承诺：</w:t>
      </w:r>
    </w:p>
    <w:p>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pPr>
        <w:adjustRightInd w:val="0"/>
        <w:spacing w:line="360" w:lineRule="auto"/>
        <w:ind w:firstLine="420"/>
        <w:jc w:val="left"/>
        <w:rPr>
          <w:rFonts w:hint="eastAsia" w:ascii="宋体" w:hAnsi="宋体"/>
          <w:szCs w:val="21"/>
        </w:rPr>
      </w:pPr>
    </w:p>
    <w:p>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pacing w:line="400" w:lineRule="exact"/>
        <w:jc w:val="left"/>
        <w:rPr>
          <w:rFonts w:hint="eastAsia" w:ascii="Calibri" w:hAnsi="Calibri"/>
          <w:b/>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b/>
          <w:bCs/>
          <w:sz w:val="36"/>
          <w:szCs w:val="36"/>
        </w:rPr>
      </w:pPr>
    </w:p>
    <w:p>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ascii="黑体" w:hAnsi="宋体" w:eastAsia="黑体"/>
          <w:sz w:val="36"/>
          <w:szCs w:val="36"/>
        </w:rPr>
      </w:pPr>
      <w:r>
        <w:rPr>
          <w:rFonts w:hint="eastAsia" w:ascii="黑体" w:hAnsi="宋体" w:eastAsia="黑体"/>
          <w:sz w:val="36"/>
          <w:szCs w:val="36"/>
        </w:rPr>
        <w:t>2.参加政府采购活动行为自律承诺书</w:t>
      </w:r>
    </w:p>
    <w:p>
      <w:pPr>
        <w:spacing w:line="360" w:lineRule="auto"/>
        <w:ind w:firstLine="420" w:firstLineChars="200"/>
        <w:rPr>
          <w:rFonts w:ascii="宋体" w:hAnsi="宋体"/>
          <w:szCs w:val="21"/>
        </w:rPr>
      </w:pPr>
      <w:r>
        <w:rPr>
          <w:rFonts w:ascii="宋体" w:hAnsi="宋体"/>
          <w:szCs w:val="21"/>
        </w:rPr>
        <w:t>作为参加本次采购项目的</w:t>
      </w:r>
      <w:r>
        <w:rPr>
          <w:rFonts w:hint="eastAsia" w:ascii="宋体" w:hAnsi="宋体"/>
          <w:szCs w:val="21"/>
          <w:lang w:eastAsia="zh-CN"/>
        </w:rPr>
        <w:t>供应商</w:t>
      </w:r>
      <w:r>
        <w:rPr>
          <w:rFonts w:ascii="宋体" w:hAnsi="宋体"/>
          <w:szCs w:val="21"/>
        </w:rPr>
        <w:t>，我方郑重承诺在参与政府采购活动中遵纪守法、公平竞争、诚实守信，如有违反愿承担一切责任及后果：</w:t>
      </w:r>
    </w:p>
    <w:p>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w:t>
      </w:r>
      <w:r>
        <w:rPr>
          <w:rFonts w:hint="eastAsia" w:ascii="宋体" w:hAnsi="宋体"/>
          <w:szCs w:val="21"/>
          <w:lang w:eastAsia="zh-CN"/>
        </w:rPr>
        <w:t>供应商</w:t>
      </w:r>
      <w:r>
        <w:rPr>
          <w:rFonts w:ascii="宋体" w:hAnsi="宋体"/>
          <w:szCs w:val="21"/>
        </w:rPr>
        <w:t>恶意串通，采取“围标、串标、陪标”等商业欺诈手段谋取中标、成交；</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rPr>
      </w:pPr>
    </w:p>
    <w:p>
      <w:pPr>
        <w:spacing w:line="360" w:lineRule="auto"/>
        <w:ind w:firstLine="420" w:firstLineChars="200"/>
        <w:rPr>
          <w:rFonts w:ascii="宋体" w:hAnsi="宋体"/>
          <w:szCs w:val="21"/>
        </w:rPr>
      </w:pPr>
    </w:p>
    <w:p>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pPr>
        <w:spacing w:line="360" w:lineRule="auto"/>
        <w:ind w:firstLine="420" w:firstLineChars="200"/>
        <w:rPr>
          <w:rFonts w:hint="eastAsia" w:ascii="宋体" w:hAnsi="宋体"/>
          <w:szCs w:val="21"/>
        </w:rPr>
      </w:pPr>
    </w:p>
    <w:p>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adjustRightInd w:val="0"/>
        <w:snapToGrid w:val="0"/>
        <w:jc w:val="center"/>
        <w:rPr>
          <w:rFonts w:hint="eastAsia" w:ascii="黑体" w:hAnsi="宋体" w:eastAsia="黑体"/>
          <w:sz w:val="36"/>
          <w:szCs w:val="36"/>
        </w:rPr>
      </w:pPr>
      <w:bookmarkStart w:id="5" w:name="_GoBack"/>
      <w:bookmarkEnd w:id="5"/>
      <w:r>
        <w:rPr>
          <w:rFonts w:hint="eastAsia" w:ascii="黑体" w:hAnsi="宋体" w:eastAsia="黑体"/>
          <w:sz w:val="36"/>
          <w:szCs w:val="36"/>
        </w:rPr>
        <w:t>七、售后服务文件</w:t>
      </w:r>
    </w:p>
    <w:p>
      <w:pPr>
        <w:spacing w:before="360" w:beforeLines="150" w:line="360" w:lineRule="auto"/>
        <w:ind w:firstLine="420" w:firstLineChars="200"/>
        <w:rPr>
          <w:rFonts w:hint="eastAsia" w:ascii="宋体" w:hAnsi="宋体"/>
          <w:szCs w:val="21"/>
        </w:rPr>
      </w:pPr>
      <w:r>
        <w:rPr>
          <w:rFonts w:hint="eastAsia" w:ascii="宋体" w:hAnsi="宋体"/>
          <w:szCs w:val="21"/>
        </w:rPr>
        <w:t>1. 供应商依据服务特性和需求，按磋商文件要求自拟售后服务方案和培训计划。</w:t>
      </w:r>
    </w:p>
    <w:p>
      <w:pPr>
        <w:spacing w:line="360" w:lineRule="auto"/>
        <w:ind w:firstLine="420" w:firstLineChars="200"/>
        <w:rPr>
          <w:rFonts w:hint="eastAsia" w:ascii="宋体" w:hAnsi="宋体"/>
          <w:szCs w:val="21"/>
        </w:rPr>
      </w:pPr>
      <w:r>
        <w:rPr>
          <w:rFonts w:hint="eastAsia" w:ascii="宋体" w:hAnsi="宋体"/>
          <w:szCs w:val="21"/>
        </w:rPr>
        <w:t>2. 供应商应提供在陕西省境内的售后服务中心证明材料或与合作方的协议书，这些服务中心和特约维修服务点的名称、地址、电话、联系人应在磋商文件中一一列出（参考样式如下）。</w:t>
      </w:r>
    </w:p>
    <w:p>
      <w:pPr>
        <w:jc w:val="center"/>
        <w:rPr>
          <w:rFonts w:hint="eastAsia" w:ascii="黑体" w:hAnsi="宋体" w:eastAsia="黑体"/>
          <w:sz w:val="36"/>
          <w:szCs w:val="36"/>
        </w:rPr>
      </w:pPr>
      <w:r>
        <w:rPr>
          <w:rFonts w:hint="eastAsia" w:ascii="黑体" w:hAnsi="宋体" w:eastAsia="黑体"/>
          <w:sz w:val="36"/>
          <w:szCs w:val="36"/>
        </w:rPr>
        <w:t>售后服务点联系表</w:t>
      </w:r>
    </w:p>
    <w:tbl>
      <w:tblPr>
        <w:tblStyle w:val="11"/>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b/>
                <w:szCs w:val="21"/>
              </w:rPr>
            </w:pPr>
            <w:r>
              <w:rPr>
                <w:rFonts w:hint="eastAsia" w:ascii="宋体" w:hAnsi="宋体"/>
                <w:b/>
                <w:szCs w:val="21"/>
              </w:rPr>
              <w:t>服务机构名称</w:t>
            </w:r>
          </w:p>
        </w:tc>
        <w:tc>
          <w:tcPr>
            <w:tcW w:w="1080" w:type="dxa"/>
            <w:noWrap w:val="0"/>
            <w:vAlign w:val="center"/>
          </w:tcPr>
          <w:p>
            <w:pPr>
              <w:spacing w:line="480" w:lineRule="exact"/>
              <w:jc w:val="center"/>
              <w:rPr>
                <w:rFonts w:hint="eastAsia" w:ascii="宋体" w:hAnsi="宋体"/>
                <w:b/>
                <w:szCs w:val="21"/>
              </w:rPr>
            </w:pPr>
            <w:r>
              <w:rPr>
                <w:rFonts w:hint="eastAsia" w:ascii="宋体" w:hAnsi="宋体"/>
                <w:b/>
                <w:szCs w:val="21"/>
              </w:rPr>
              <w:t>所在地</w:t>
            </w:r>
          </w:p>
        </w:tc>
        <w:tc>
          <w:tcPr>
            <w:tcW w:w="1260" w:type="dxa"/>
            <w:noWrap w:val="0"/>
            <w:vAlign w:val="center"/>
          </w:tcPr>
          <w:p>
            <w:pPr>
              <w:spacing w:line="480" w:lineRule="exact"/>
              <w:jc w:val="center"/>
              <w:rPr>
                <w:rFonts w:hint="eastAsia" w:ascii="宋体" w:hAnsi="宋体"/>
                <w:b/>
                <w:szCs w:val="21"/>
              </w:rPr>
            </w:pPr>
            <w:r>
              <w:rPr>
                <w:rFonts w:hint="eastAsia" w:ascii="宋体" w:hAnsi="宋体"/>
                <w:b/>
                <w:szCs w:val="21"/>
              </w:rPr>
              <w:t>联系人</w:t>
            </w:r>
          </w:p>
        </w:tc>
        <w:tc>
          <w:tcPr>
            <w:tcW w:w="1516" w:type="dxa"/>
            <w:noWrap w:val="0"/>
            <w:vAlign w:val="center"/>
          </w:tcPr>
          <w:p>
            <w:pPr>
              <w:spacing w:line="480" w:lineRule="exact"/>
              <w:jc w:val="center"/>
              <w:rPr>
                <w:rFonts w:hint="eastAsia" w:ascii="宋体" w:hAnsi="宋体"/>
                <w:b/>
                <w:szCs w:val="21"/>
              </w:rPr>
            </w:pPr>
            <w:r>
              <w:rPr>
                <w:rFonts w:hint="eastAsia" w:ascii="宋体" w:hAnsi="宋体"/>
                <w:b/>
                <w:szCs w:val="21"/>
              </w:rPr>
              <w:t>联系电话</w:t>
            </w:r>
          </w:p>
        </w:tc>
        <w:tc>
          <w:tcPr>
            <w:tcW w:w="2548" w:type="dxa"/>
            <w:noWrap w:val="0"/>
            <w:vAlign w:val="center"/>
          </w:tcPr>
          <w:p>
            <w:pPr>
              <w:spacing w:line="480" w:lineRule="exact"/>
              <w:jc w:val="center"/>
              <w:rPr>
                <w:rFonts w:hint="eastAsia" w:ascii="宋体" w:hAnsi="宋体"/>
                <w:b/>
                <w:szCs w:val="21"/>
              </w:rPr>
            </w:pPr>
            <w:r>
              <w:rPr>
                <w:rFonts w:hint="eastAsia" w:ascii="宋体" w:hAnsi="宋体"/>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rPr>
            </w:pPr>
          </w:p>
        </w:tc>
        <w:tc>
          <w:tcPr>
            <w:tcW w:w="1080" w:type="dxa"/>
            <w:noWrap w:val="0"/>
            <w:vAlign w:val="center"/>
          </w:tcPr>
          <w:p>
            <w:pPr>
              <w:spacing w:line="480" w:lineRule="exact"/>
              <w:jc w:val="center"/>
              <w:rPr>
                <w:rFonts w:ascii="宋体" w:hAnsi="宋体"/>
              </w:rPr>
            </w:pPr>
          </w:p>
        </w:tc>
        <w:tc>
          <w:tcPr>
            <w:tcW w:w="1260" w:type="dxa"/>
            <w:noWrap w:val="0"/>
            <w:vAlign w:val="center"/>
          </w:tcPr>
          <w:p>
            <w:pPr>
              <w:spacing w:line="480" w:lineRule="exact"/>
              <w:jc w:val="center"/>
              <w:rPr>
                <w:rFonts w:ascii="宋体" w:hAnsi="宋体"/>
              </w:rPr>
            </w:pPr>
          </w:p>
        </w:tc>
        <w:tc>
          <w:tcPr>
            <w:tcW w:w="1516" w:type="dxa"/>
            <w:noWrap w:val="0"/>
            <w:vAlign w:val="center"/>
          </w:tcPr>
          <w:p>
            <w:pPr>
              <w:spacing w:line="480" w:lineRule="exact"/>
              <w:jc w:val="center"/>
              <w:rPr>
                <w:rFonts w:ascii="宋体" w:hAnsi="宋体"/>
              </w:rPr>
            </w:pPr>
          </w:p>
        </w:tc>
        <w:tc>
          <w:tcPr>
            <w:tcW w:w="2548" w:type="dxa"/>
            <w:noWrap w:val="0"/>
            <w:vAlign w:val="center"/>
          </w:tcPr>
          <w:p>
            <w:pPr>
              <w:spacing w:line="480" w:lineRule="exact"/>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rPr>
            </w:pPr>
            <w:r>
              <w:rPr>
                <w:rFonts w:hint="eastAsia" w:ascii="宋体" w:hAnsi="宋体"/>
                <w:bCs/>
                <w:iCs/>
              </w:rPr>
              <w:t>注：采购人将核实成交供应商承诺的售后服务机构，如果不属实，则从扣除合同总额的2％作为违约处罚。</w:t>
            </w:r>
          </w:p>
        </w:tc>
      </w:tr>
    </w:tbl>
    <w:p>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八、</w:t>
      </w:r>
      <w:bookmarkStart w:id="2" w:name="_Toc217446088"/>
      <w:r>
        <w:rPr>
          <w:rFonts w:hint="eastAsia" w:ascii="黑体" w:hAnsi="宋体" w:eastAsia="黑体"/>
          <w:sz w:val="36"/>
          <w:szCs w:val="36"/>
        </w:rPr>
        <w:t>其他证明材料</w:t>
      </w:r>
    </w:p>
    <w:p>
      <w:pPr>
        <w:spacing w:before="240" w:beforeLines="100" w:line="360" w:lineRule="auto"/>
        <w:rPr>
          <w:rFonts w:hint="eastAsia" w:ascii="宋体" w:hAnsi="宋体"/>
          <w:szCs w:val="21"/>
        </w:rPr>
      </w:pPr>
      <w:r>
        <w:rPr>
          <w:rFonts w:hint="eastAsia" w:ascii="宋体" w:hAnsi="宋体"/>
          <w:szCs w:val="21"/>
        </w:rPr>
        <w:t>说明：</w:t>
      </w:r>
    </w:p>
    <w:p>
      <w:pPr>
        <w:spacing w:line="360" w:lineRule="auto"/>
        <w:ind w:firstLine="420" w:firstLineChars="200"/>
        <w:rPr>
          <w:rFonts w:hint="eastAsia" w:ascii="宋体" w:hAnsi="宋体"/>
          <w:szCs w:val="21"/>
        </w:rPr>
      </w:pPr>
      <w:r>
        <w:rPr>
          <w:rFonts w:hint="eastAsia" w:ascii="宋体" w:hAnsi="宋体"/>
          <w:szCs w:val="21"/>
        </w:rPr>
        <w:t>1.提供供应商近3年完成的类似业绩证明材料；</w:t>
      </w:r>
    </w:p>
    <w:p>
      <w:pPr>
        <w:tabs>
          <w:tab w:val="left" w:pos="3600"/>
        </w:tabs>
        <w:adjustRightInd w:val="0"/>
        <w:snapToGrid w:val="0"/>
        <w:spacing w:line="360" w:lineRule="auto"/>
        <w:ind w:firstLine="420" w:firstLineChars="200"/>
        <w:rPr>
          <w:rFonts w:hint="eastAsia" w:ascii="宋体" w:hAnsi="宋体" w:cs="宋体"/>
          <w:bCs/>
          <w:spacing w:val="6"/>
          <w:kern w:val="0"/>
          <w:szCs w:val="21"/>
        </w:rPr>
      </w:pPr>
      <w:r>
        <w:rPr>
          <w:rFonts w:hint="eastAsia" w:ascii="宋体" w:hAnsi="宋体"/>
          <w:szCs w:val="21"/>
          <w:lang w:val="en-US" w:eastAsia="zh-CN"/>
        </w:rPr>
        <w:t>2</w:t>
      </w:r>
      <w:r>
        <w:rPr>
          <w:rFonts w:hint="eastAsia" w:ascii="宋体" w:hAnsi="宋体"/>
          <w:szCs w:val="21"/>
        </w:rPr>
        <w:t>.</w:t>
      </w:r>
      <w:r>
        <w:rPr>
          <w:rFonts w:hint="eastAsia" w:ascii="宋体" w:hAnsi="宋体" w:cs="宋体"/>
          <w:bCs/>
          <w:spacing w:val="6"/>
          <w:kern w:val="0"/>
          <w:szCs w:val="21"/>
        </w:rPr>
        <w:t>其他证明材料，非供应商的必备证明材料，仅作为评审的因素。</w:t>
      </w: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1.供应商近3年完成的类似业绩证明材料</w:t>
      </w:r>
    </w:p>
    <w:p>
      <w:pPr>
        <w:jc w:val="center"/>
        <w:rPr>
          <w:rFonts w:hint="eastAsia" w:ascii="黑体" w:hAnsi="宋体" w:eastAsia="黑体"/>
          <w:sz w:val="36"/>
          <w:szCs w:val="36"/>
        </w:rPr>
      </w:pPr>
      <w:r>
        <w:rPr>
          <w:rFonts w:hint="eastAsia" w:ascii="黑体" w:hAnsi="宋体" w:eastAsia="黑体"/>
          <w:sz w:val="36"/>
          <w:szCs w:val="36"/>
        </w:rPr>
        <w:t>近3年类似项目业绩一览表</w:t>
      </w:r>
    </w:p>
    <w:p>
      <w:pPr>
        <w:jc w:val="center"/>
        <w:rPr>
          <w:rFonts w:ascii="宋体" w:hAnsi="宋体" w:cs="Arial"/>
          <w:color w:val="000000"/>
          <w:szCs w:val="21"/>
        </w:rPr>
      </w:pPr>
    </w:p>
    <w:p>
      <w:pPr>
        <w:jc w:val="center"/>
        <w:rPr>
          <w:rFonts w:ascii="宋体" w:hAnsi="宋体" w:cs="Arial"/>
          <w:color w:val="000000"/>
          <w:szCs w:val="21"/>
        </w:rPr>
      </w:pPr>
      <w:r>
        <w:rPr>
          <w:rFonts w:hint="eastAsia" w:ascii="宋体" w:hAnsi="宋体" w:cs="Arial"/>
          <w:color w:val="000000"/>
          <w:szCs w:val="21"/>
        </w:rPr>
        <w:t>供应商名称：                                                  单位：万元</w:t>
      </w:r>
    </w:p>
    <w:p>
      <w:pPr>
        <w:jc w:val="center"/>
        <w:rPr>
          <w:rFonts w:hint="eastAsia" w:ascii="宋体" w:hAnsi="宋体" w:cs="Arial"/>
          <w:color w:val="000000"/>
          <w:szCs w:val="21"/>
        </w:rPr>
      </w:pPr>
    </w:p>
    <w:tbl>
      <w:tblPr>
        <w:tblStyle w:val="11"/>
        <w:tblW w:w="9268" w:type="dxa"/>
        <w:jc w:val="center"/>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900" w:type="dxa"/>
            <w:noWrap w:val="0"/>
            <w:vAlign w:val="center"/>
          </w:tcPr>
          <w:p>
            <w:pPr>
              <w:jc w:val="center"/>
              <w:rPr>
                <w:rFonts w:hint="eastAsia" w:ascii="宋体" w:hAnsi="宋体"/>
                <w:b/>
                <w:szCs w:val="21"/>
              </w:rPr>
            </w:pPr>
            <w:r>
              <w:rPr>
                <w:rFonts w:hint="eastAsia" w:ascii="宋体" w:hAnsi="宋体"/>
                <w:b/>
                <w:szCs w:val="21"/>
              </w:rPr>
              <w:t>年份</w:t>
            </w:r>
          </w:p>
        </w:tc>
        <w:tc>
          <w:tcPr>
            <w:tcW w:w="1620" w:type="dxa"/>
            <w:noWrap w:val="0"/>
            <w:vAlign w:val="center"/>
          </w:tcPr>
          <w:p>
            <w:pPr>
              <w:jc w:val="center"/>
              <w:rPr>
                <w:rFonts w:hint="eastAsia" w:ascii="宋体" w:hAnsi="宋体"/>
                <w:b/>
                <w:szCs w:val="21"/>
              </w:rPr>
            </w:pPr>
            <w:r>
              <w:rPr>
                <w:rFonts w:hint="eastAsia" w:ascii="宋体" w:hAnsi="宋体"/>
                <w:b/>
                <w:szCs w:val="21"/>
              </w:rPr>
              <w:t>用户名称</w:t>
            </w:r>
          </w:p>
        </w:tc>
        <w:tc>
          <w:tcPr>
            <w:tcW w:w="1733" w:type="dxa"/>
            <w:noWrap w:val="0"/>
            <w:vAlign w:val="center"/>
          </w:tcPr>
          <w:p>
            <w:pPr>
              <w:jc w:val="center"/>
              <w:rPr>
                <w:rFonts w:hint="eastAsia" w:ascii="宋体" w:hAnsi="宋体"/>
                <w:b/>
                <w:szCs w:val="21"/>
              </w:rPr>
            </w:pPr>
            <w:r>
              <w:rPr>
                <w:rFonts w:hint="eastAsia" w:ascii="宋体" w:hAnsi="宋体"/>
                <w:b/>
                <w:szCs w:val="21"/>
              </w:rPr>
              <w:t>项目名称</w:t>
            </w:r>
          </w:p>
        </w:tc>
        <w:tc>
          <w:tcPr>
            <w:tcW w:w="1276" w:type="dxa"/>
            <w:noWrap w:val="0"/>
            <w:vAlign w:val="center"/>
          </w:tcPr>
          <w:p>
            <w:pPr>
              <w:jc w:val="center"/>
              <w:rPr>
                <w:rFonts w:hint="eastAsia" w:ascii="宋体" w:hAnsi="宋体"/>
                <w:b/>
                <w:szCs w:val="21"/>
              </w:rPr>
            </w:pPr>
            <w:r>
              <w:rPr>
                <w:rFonts w:hint="eastAsia" w:ascii="宋体" w:hAnsi="宋体"/>
                <w:b/>
                <w:szCs w:val="21"/>
              </w:rPr>
              <w:t>合同金额</w:t>
            </w:r>
          </w:p>
        </w:tc>
        <w:tc>
          <w:tcPr>
            <w:tcW w:w="1275" w:type="dxa"/>
            <w:noWrap w:val="0"/>
            <w:vAlign w:val="center"/>
          </w:tcPr>
          <w:p>
            <w:pPr>
              <w:jc w:val="center"/>
              <w:rPr>
                <w:rFonts w:hint="eastAsia" w:ascii="宋体" w:hAnsi="宋体"/>
                <w:b/>
                <w:szCs w:val="21"/>
              </w:rPr>
            </w:pPr>
            <w:r>
              <w:rPr>
                <w:rFonts w:hint="eastAsia" w:ascii="宋体" w:hAnsi="宋体"/>
                <w:b/>
                <w:szCs w:val="21"/>
              </w:rPr>
              <w:t>完成时间</w:t>
            </w:r>
          </w:p>
        </w:tc>
        <w:tc>
          <w:tcPr>
            <w:tcW w:w="1560" w:type="dxa"/>
            <w:noWrap w:val="0"/>
            <w:vAlign w:val="center"/>
          </w:tcPr>
          <w:p>
            <w:pPr>
              <w:jc w:val="center"/>
              <w:rPr>
                <w:rFonts w:hint="eastAsia" w:ascii="宋体" w:hAnsi="宋体"/>
                <w:b/>
                <w:szCs w:val="21"/>
              </w:rPr>
            </w:pPr>
            <w:r>
              <w:rPr>
                <w:rFonts w:hint="eastAsia" w:ascii="宋体" w:hAnsi="宋体"/>
                <w:b/>
                <w:szCs w:val="21"/>
              </w:rPr>
              <w:t>是否通过验收</w:t>
            </w:r>
          </w:p>
        </w:tc>
        <w:tc>
          <w:tcPr>
            <w:tcW w:w="904" w:type="dxa"/>
            <w:noWrap w:val="0"/>
            <w:vAlign w:val="center"/>
          </w:tcPr>
          <w:p>
            <w:pPr>
              <w:jc w:val="center"/>
              <w:rPr>
                <w:rFonts w:hint="eastAsia"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900" w:type="dxa"/>
            <w:noWrap w:val="0"/>
            <w:vAlign w:val="top"/>
          </w:tcPr>
          <w:p>
            <w:pPr>
              <w:rPr>
                <w:rFonts w:hint="eastAsia" w:ascii="Calibri" w:hAnsi="Calibri"/>
                <w:sz w:val="24"/>
              </w:rPr>
            </w:pPr>
          </w:p>
        </w:tc>
        <w:tc>
          <w:tcPr>
            <w:tcW w:w="1620" w:type="dxa"/>
            <w:noWrap w:val="0"/>
            <w:vAlign w:val="top"/>
          </w:tcPr>
          <w:p>
            <w:pPr>
              <w:rPr>
                <w:rFonts w:hint="eastAsia" w:ascii="Calibri" w:hAnsi="Calibri"/>
                <w:sz w:val="24"/>
              </w:rPr>
            </w:pPr>
          </w:p>
        </w:tc>
        <w:tc>
          <w:tcPr>
            <w:tcW w:w="1733" w:type="dxa"/>
            <w:noWrap w:val="0"/>
            <w:vAlign w:val="top"/>
          </w:tcPr>
          <w:p>
            <w:pPr>
              <w:rPr>
                <w:rFonts w:hint="eastAsia" w:ascii="Calibri" w:hAnsi="Calibri"/>
                <w:sz w:val="24"/>
              </w:rPr>
            </w:pPr>
          </w:p>
        </w:tc>
        <w:tc>
          <w:tcPr>
            <w:tcW w:w="1276" w:type="dxa"/>
            <w:noWrap w:val="0"/>
            <w:vAlign w:val="top"/>
          </w:tcPr>
          <w:p>
            <w:pPr>
              <w:rPr>
                <w:rFonts w:hint="eastAsia" w:ascii="Calibri" w:hAnsi="Calibri"/>
                <w:sz w:val="24"/>
              </w:rPr>
            </w:pPr>
          </w:p>
        </w:tc>
        <w:tc>
          <w:tcPr>
            <w:tcW w:w="1275" w:type="dxa"/>
            <w:noWrap w:val="0"/>
            <w:vAlign w:val="top"/>
          </w:tcPr>
          <w:p>
            <w:pPr>
              <w:rPr>
                <w:rFonts w:hint="eastAsia" w:ascii="Calibri" w:hAnsi="Calibri"/>
                <w:sz w:val="24"/>
              </w:rPr>
            </w:pPr>
          </w:p>
        </w:tc>
        <w:tc>
          <w:tcPr>
            <w:tcW w:w="1560" w:type="dxa"/>
            <w:noWrap w:val="0"/>
            <w:vAlign w:val="top"/>
          </w:tcPr>
          <w:p>
            <w:pPr>
              <w:rPr>
                <w:rFonts w:hint="eastAsia" w:ascii="Calibri" w:hAnsi="Calibri"/>
                <w:sz w:val="24"/>
              </w:rPr>
            </w:pPr>
          </w:p>
        </w:tc>
        <w:tc>
          <w:tcPr>
            <w:tcW w:w="904" w:type="dxa"/>
            <w:noWrap w:val="0"/>
            <w:vAlign w:val="top"/>
          </w:tcPr>
          <w:p>
            <w:pPr>
              <w:rPr>
                <w:rFonts w:hint="eastAsia" w:ascii="Calibri" w:hAnsi="Calibri"/>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jc w:val="center"/>
        </w:trPr>
        <w:tc>
          <w:tcPr>
            <w:tcW w:w="900" w:type="dxa"/>
            <w:noWrap w:val="0"/>
            <w:vAlign w:val="center"/>
          </w:tcPr>
          <w:p>
            <w:pPr>
              <w:jc w:val="center"/>
              <w:rPr>
                <w:rFonts w:hint="eastAsia" w:ascii="宋体" w:hAnsi="宋体"/>
                <w:b/>
                <w:szCs w:val="21"/>
              </w:rPr>
            </w:pPr>
            <w:r>
              <w:rPr>
                <w:rFonts w:hint="eastAsia" w:ascii="宋体" w:hAnsi="宋体"/>
                <w:b/>
                <w:szCs w:val="21"/>
              </w:rPr>
              <w:t>说明</w:t>
            </w:r>
          </w:p>
        </w:tc>
        <w:tc>
          <w:tcPr>
            <w:tcW w:w="8368" w:type="dxa"/>
            <w:gridSpan w:val="6"/>
            <w:noWrap w:val="0"/>
            <w:vAlign w:val="top"/>
          </w:tcPr>
          <w:p>
            <w:pPr>
              <w:autoSpaceDE w:val="0"/>
              <w:autoSpaceDN w:val="0"/>
              <w:rPr>
                <w:rFonts w:hint="eastAsia" w:ascii="宋体" w:hAnsi="宋体"/>
                <w:sz w:val="24"/>
              </w:rPr>
            </w:pPr>
            <w:r>
              <w:rPr>
                <w:rFonts w:hint="eastAsia" w:ascii="宋体" w:hAnsi="宋体" w:cs="Arial"/>
                <w:color w:val="000000"/>
                <w:szCs w:val="21"/>
              </w:rPr>
              <w:t>1.</w:t>
            </w:r>
            <w:r>
              <w:rPr>
                <w:rFonts w:hint="eastAsia" w:ascii="宋体" w:hAnsi="宋体" w:cs="宋体"/>
                <w:color w:val="000000"/>
                <w:kern w:val="0"/>
                <w:lang w:val="zh-CN"/>
              </w:rPr>
              <w:t>提供</w:t>
            </w:r>
            <w:r>
              <w:rPr>
                <w:rFonts w:hint="eastAsia" w:ascii="宋体" w:hAnsi="宋体" w:cs="宋体"/>
                <w:color w:val="000000"/>
                <w:kern w:val="0"/>
                <w:lang w:val="en-US" w:eastAsia="zh-CN"/>
              </w:rPr>
              <w:t>近</w:t>
            </w:r>
            <w:r>
              <w:rPr>
                <w:rFonts w:hint="eastAsia" w:ascii="宋体" w:hAnsi="宋体" w:cs="宋体"/>
                <w:color w:val="000000"/>
                <w:kern w:val="0"/>
                <w:lang w:val="zh-CN"/>
              </w:rPr>
              <w:t>年以来的类似业绩证明材料。类似业绩是指与采购项目在服务或产品类型、使用功能等方面相同或相近的项目；2.</w:t>
            </w:r>
            <w:r>
              <w:rPr>
                <w:rFonts w:hint="eastAsia" w:ascii="宋体" w:hAnsi="宋体" w:cs="Arial"/>
                <w:color w:val="000000"/>
                <w:szCs w:val="21"/>
              </w:rPr>
              <w:t>“合同金额”需提供合同扫描件</w:t>
            </w:r>
            <w:r>
              <w:rPr>
                <w:rFonts w:hint="eastAsia" w:ascii="宋体" w:hAnsi="宋体" w:cs="Arial"/>
                <w:color w:val="000000"/>
                <w:szCs w:val="21"/>
                <w:lang w:eastAsia="zh-CN"/>
              </w:rPr>
              <w:t>；</w:t>
            </w:r>
            <w:r>
              <w:rPr>
                <w:rFonts w:hint="eastAsia" w:ascii="宋体" w:hAnsi="宋体" w:cs="Arial"/>
                <w:color w:val="000000"/>
                <w:szCs w:val="21"/>
              </w:rPr>
              <w:t>3.供应商</w:t>
            </w:r>
            <w:r>
              <w:rPr>
                <w:rFonts w:hint="eastAsia" w:ascii="宋体" w:hAnsi="宋体"/>
                <w:bCs/>
                <w:szCs w:val="21"/>
              </w:rPr>
              <w:t>未按上述要求提供、</w:t>
            </w:r>
            <w:r>
              <w:rPr>
                <w:rFonts w:hint="eastAsia" w:ascii="宋体" w:hAnsi="宋体"/>
                <w:szCs w:val="21"/>
              </w:rPr>
              <w:t>填写</w:t>
            </w:r>
            <w:r>
              <w:rPr>
                <w:rFonts w:hint="eastAsia" w:ascii="宋体" w:hAnsi="宋体"/>
                <w:bCs/>
                <w:szCs w:val="21"/>
              </w:rPr>
              <w:t>的，评审时不予加分。</w:t>
            </w:r>
          </w:p>
        </w:tc>
      </w:tr>
    </w:tbl>
    <w:p>
      <w:pPr>
        <w:widowControl w:val="0"/>
        <w:ind w:firstLine="420"/>
        <w:jc w:val="both"/>
        <w:rPr>
          <w:rFonts w:hint="eastAsia" w:ascii="Calibri" w:hAnsi="Calibri" w:eastAsia="宋体" w:cs="Times New Roman"/>
          <w:kern w:val="2"/>
          <w:sz w:val="21"/>
          <w:szCs w:val="20"/>
          <w:lang w:val="en-US" w:eastAsia="zh-CN" w:bidi="ar-SA"/>
        </w:rPr>
      </w:pPr>
    </w:p>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bookmarkEnd w:id="2"/>
    <w:p>
      <w:pPr>
        <w:adjustRightInd w:val="0"/>
        <w:snapToGrid w:val="0"/>
        <w:jc w:val="left"/>
        <w:rPr>
          <w:rFonts w:hint="eastAsia" w:ascii="宋体" w:hAnsi="宋体" w:cs="宋体"/>
          <w:bCs/>
          <w:color w:val="000000"/>
          <w:sz w:val="10"/>
          <w:szCs w:val="10"/>
          <w:lang w:val="zh-CN"/>
        </w:rPr>
      </w:pPr>
      <w:bookmarkStart w:id="3" w:name="_Toc217446089"/>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lang w:val="en-US" w:eastAsia="zh-CN"/>
        </w:rPr>
        <w:t>九</w:t>
      </w:r>
      <w:r>
        <w:rPr>
          <w:rFonts w:hint="eastAsia" w:ascii="黑体" w:hAnsi="宋体" w:eastAsia="黑体"/>
          <w:sz w:val="36"/>
          <w:szCs w:val="36"/>
        </w:rPr>
        <w:t>、技术文件</w:t>
      </w:r>
    </w:p>
    <w:p>
      <w:pPr>
        <w:adjustRightInd w:val="0"/>
        <w:spacing w:line="400" w:lineRule="exact"/>
        <w:jc w:val="left"/>
        <w:rPr>
          <w:rFonts w:hint="eastAsia" w:ascii="宋体" w:hAnsi="宋体"/>
          <w:bCs/>
          <w:sz w:val="24"/>
        </w:rPr>
      </w:pPr>
    </w:p>
    <w:p>
      <w:pPr>
        <w:spacing w:line="360" w:lineRule="auto"/>
        <w:rPr>
          <w:rFonts w:hint="eastAsia" w:ascii="宋体" w:hAnsi="宋体"/>
          <w:szCs w:val="21"/>
        </w:rPr>
      </w:pPr>
      <w:r>
        <w:rPr>
          <w:rFonts w:hint="eastAsia" w:ascii="宋体" w:hAnsi="宋体"/>
          <w:szCs w:val="21"/>
        </w:rPr>
        <w:t>说明：</w:t>
      </w:r>
    </w:p>
    <w:p>
      <w:pPr>
        <w:spacing w:line="360" w:lineRule="auto"/>
        <w:ind w:firstLine="420" w:firstLineChars="200"/>
        <w:rPr>
          <w:rFonts w:hint="eastAsia" w:ascii="宋体" w:hAnsi="宋体"/>
          <w:szCs w:val="21"/>
        </w:rPr>
      </w:pPr>
      <w:r>
        <w:rPr>
          <w:rFonts w:hint="eastAsia" w:ascii="宋体" w:hAnsi="宋体"/>
          <w:szCs w:val="21"/>
        </w:rPr>
        <w:t>格式自定。</w:t>
      </w:r>
      <w:r>
        <w:rPr>
          <w:rFonts w:hint="eastAsia" w:ascii="宋体" w:hAnsi="宋体" w:cs="Times New Roman"/>
          <w:szCs w:val="21"/>
          <w:lang w:val="en-US" w:eastAsia="zh-CN"/>
        </w:rPr>
        <w:t>内容按评审标准响应。</w:t>
      </w:r>
    </w:p>
    <w:p>
      <w:pPr>
        <w:rPr>
          <w:rFonts w:hint="eastAsia" w:ascii="仿宋_GB2312" w:hAnsi="宋体" w:eastAsia="仿宋_GB2312"/>
          <w:sz w:val="28"/>
          <w:szCs w:val="28"/>
        </w:rPr>
      </w:pPr>
    </w:p>
    <w:p>
      <w:pPr>
        <w:rPr>
          <w:rFonts w:hint="eastAsia" w:ascii="仿宋_GB2312" w:hAnsi="宋体" w:eastAsia="仿宋_GB2312"/>
          <w:sz w:val="28"/>
          <w:szCs w:val="28"/>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bookmarkEnd w:id="3"/>
    <w:p>
      <w:pPr>
        <w:adjustRightInd w:val="0"/>
        <w:snapToGrid w:val="0"/>
        <w:jc w:val="left"/>
        <w:rPr>
          <w:rFonts w:hint="eastAsia" w:ascii="宋体" w:hAnsi="宋体" w:cs="宋体"/>
          <w:bCs/>
          <w:color w:val="000000"/>
          <w:sz w:val="10"/>
          <w:szCs w:val="10"/>
          <w:lang w:val="zh-CN"/>
        </w:rPr>
      </w:pPr>
      <w:bookmarkStart w:id="4" w:name="_Toc217446092"/>
      <w:r>
        <w:rPr>
          <w:rFonts w:hint="eastAsia" w:ascii="宋体" w:hAnsi="宋体" w:cs="宋体"/>
          <w:bCs/>
          <w:color w:val="000000"/>
          <w:sz w:val="10"/>
          <w:szCs w:val="10"/>
          <w:lang w:val="zh-CN"/>
        </w:rPr>
        <w:br w:type="page"/>
      </w:r>
    </w:p>
    <w:bookmarkEnd w:id="4"/>
    <w:p>
      <w:pPr>
        <w:jc w:val="center"/>
        <w:rPr>
          <w:rFonts w:hint="eastAsia" w:ascii="黑体" w:hAnsi="宋体" w:eastAsia="黑体"/>
          <w:sz w:val="36"/>
          <w:szCs w:val="36"/>
        </w:rPr>
      </w:pPr>
      <w:r>
        <w:rPr>
          <w:rFonts w:hint="eastAsia" w:ascii="黑体" w:hAnsi="宋体" w:eastAsia="黑体"/>
          <w:sz w:val="36"/>
          <w:szCs w:val="36"/>
        </w:rPr>
        <w:t>十、服务要求偏离表</w:t>
      </w:r>
    </w:p>
    <w:p>
      <w:pPr>
        <w:widowControl w:val="0"/>
        <w:spacing w:before="120" w:beforeLines="50" w:after="120" w:afterLines="50"/>
        <w:ind w:firstLine="0"/>
        <w:jc w:val="center"/>
        <w:rPr>
          <w:rFonts w:hint="eastAsia" w:ascii="宋体" w:hAnsi="宋体" w:eastAsia="宋体" w:cs="Times New Roman"/>
          <w:kern w:val="2"/>
          <w:sz w:val="21"/>
          <w:szCs w:val="20"/>
          <w:lang w:val="en-US" w:eastAsia="zh-CN" w:bidi="ar-SA"/>
        </w:rPr>
      </w:pPr>
      <w:r>
        <w:rPr>
          <w:rFonts w:hint="eastAsia" w:ascii="Calibri" w:hAnsi="Calibri" w:eastAsia="宋体" w:cs="Times New Roman"/>
          <w:kern w:val="2"/>
          <w:sz w:val="21"/>
          <w:szCs w:val="20"/>
          <w:lang w:val="en-US" w:eastAsia="zh-CN" w:bidi="ar-SA"/>
        </w:rPr>
        <w:t xml:space="preserve">供应商名称：                            </w:t>
      </w:r>
      <w:r>
        <w:rPr>
          <w:rFonts w:hint="eastAsia" w:ascii="宋体" w:hAnsi="宋体" w:eastAsia="宋体" w:cs="Times New Roman"/>
          <w:kern w:val="2"/>
          <w:sz w:val="21"/>
          <w:szCs w:val="20"/>
          <w:lang w:val="en-US" w:eastAsia="zh-CN" w:bidi="ar-SA"/>
        </w:rPr>
        <w:t>包号：       采购项目编号：</w:t>
      </w:r>
    </w:p>
    <w:tbl>
      <w:tblPr>
        <w:tblStyle w:val="11"/>
        <w:tblW w:w="9247" w:type="dxa"/>
        <w:jc w:val="center"/>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32" w:hRule="atLeast"/>
          <w:jc w:val="center"/>
        </w:trPr>
        <w:tc>
          <w:tcPr>
            <w:tcW w:w="841"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74"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865" w:type="dxa"/>
            <w:noWrap w:val="0"/>
            <w:vAlign w:val="center"/>
          </w:tcPr>
          <w:p>
            <w:pPr>
              <w:adjustRightInd w:val="0"/>
              <w:snapToGrid w:val="0"/>
              <w:ind w:right="23"/>
              <w:jc w:val="center"/>
              <w:rPr>
                <w:rFonts w:hint="eastAsia" w:ascii="宋体" w:hAnsi="宋体"/>
                <w:b/>
                <w:szCs w:val="21"/>
              </w:rPr>
            </w:pPr>
            <w:r>
              <w:rPr>
                <w:rFonts w:hint="eastAsia" w:ascii="宋体" w:hAnsi="宋体"/>
                <w:b/>
                <w:szCs w:val="21"/>
              </w:rPr>
              <w:t>磋商文件服务</w:t>
            </w:r>
          </w:p>
          <w:p>
            <w:pPr>
              <w:adjustRightInd w:val="0"/>
              <w:snapToGrid w:val="0"/>
              <w:ind w:right="23"/>
              <w:jc w:val="center"/>
              <w:rPr>
                <w:rFonts w:hint="eastAsia" w:ascii="宋体" w:hAnsi="宋体"/>
                <w:b/>
                <w:bCs/>
                <w:szCs w:val="21"/>
              </w:rPr>
            </w:pPr>
            <w:r>
              <w:rPr>
                <w:rFonts w:hint="eastAsia" w:ascii="宋体" w:hAnsi="宋体"/>
                <w:b/>
                <w:szCs w:val="21"/>
              </w:rPr>
              <w:t>（技术）</w:t>
            </w:r>
            <w:r>
              <w:rPr>
                <w:rFonts w:hint="eastAsia" w:ascii="宋体" w:hAnsi="宋体"/>
                <w:b/>
                <w:bCs/>
                <w:szCs w:val="21"/>
              </w:rPr>
              <w:t>要求</w:t>
            </w:r>
          </w:p>
        </w:tc>
        <w:tc>
          <w:tcPr>
            <w:tcW w:w="2542" w:type="dxa"/>
            <w:noWrap w:val="0"/>
            <w:vAlign w:val="center"/>
          </w:tcPr>
          <w:p>
            <w:pPr>
              <w:adjustRightInd w:val="0"/>
              <w:snapToGrid w:val="0"/>
              <w:ind w:right="23"/>
              <w:jc w:val="center"/>
              <w:rPr>
                <w:rFonts w:hint="eastAsia" w:ascii="宋体" w:hAnsi="宋体"/>
                <w:b/>
                <w:szCs w:val="21"/>
              </w:rPr>
            </w:pPr>
            <w:r>
              <w:rPr>
                <w:rFonts w:hint="eastAsia" w:ascii="宋体" w:hAnsi="宋体"/>
                <w:b/>
                <w:szCs w:val="21"/>
              </w:rPr>
              <w:t>响应文件服务</w:t>
            </w:r>
          </w:p>
          <w:p>
            <w:pPr>
              <w:adjustRightInd w:val="0"/>
              <w:snapToGrid w:val="0"/>
              <w:ind w:right="23"/>
              <w:jc w:val="center"/>
              <w:rPr>
                <w:rFonts w:hint="eastAsia" w:ascii="宋体" w:hAnsi="宋体"/>
                <w:b/>
                <w:bCs/>
                <w:szCs w:val="21"/>
              </w:rPr>
            </w:pPr>
            <w:r>
              <w:rPr>
                <w:rFonts w:hint="eastAsia" w:ascii="宋体" w:hAnsi="宋体"/>
                <w:b/>
                <w:szCs w:val="21"/>
              </w:rPr>
              <w:t>（技术）响应</w:t>
            </w:r>
          </w:p>
        </w:tc>
        <w:tc>
          <w:tcPr>
            <w:tcW w:w="841"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w:t>
            </w:r>
          </w:p>
        </w:tc>
        <w:tc>
          <w:tcPr>
            <w:tcW w:w="1684" w:type="dxa"/>
            <w:noWrap w:val="0"/>
            <w:vAlign w:val="center"/>
          </w:tcPr>
          <w:p>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1" w:type="dxa"/>
            <w:noWrap w:val="0"/>
            <w:vAlign w:val="top"/>
          </w:tcPr>
          <w:p>
            <w:pPr>
              <w:adjustRightInd w:val="0"/>
              <w:snapToGrid w:val="0"/>
              <w:spacing w:line="360" w:lineRule="auto"/>
              <w:ind w:right="24"/>
              <w:rPr>
                <w:rFonts w:hint="eastAsia" w:ascii="宋体" w:hAnsi="宋体"/>
                <w:bCs/>
                <w:sz w:val="24"/>
              </w:rPr>
            </w:pPr>
          </w:p>
        </w:tc>
        <w:tc>
          <w:tcPr>
            <w:tcW w:w="1474" w:type="dxa"/>
            <w:noWrap w:val="0"/>
            <w:vAlign w:val="top"/>
          </w:tcPr>
          <w:p>
            <w:pPr>
              <w:adjustRightInd w:val="0"/>
              <w:snapToGrid w:val="0"/>
              <w:spacing w:line="360" w:lineRule="auto"/>
              <w:ind w:right="24"/>
              <w:rPr>
                <w:rFonts w:hint="eastAsia" w:ascii="宋体" w:hAnsi="宋体"/>
                <w:bCs/>
                <w:sz w:val="24"/>
              </w:rPr>
            </w:pPr>
          </w:p>
        </w:tc>
        <w:tc>
          <w:tcPr>
            <w:tcW w:w="1865" w:type="dxa"/>
            <w:noWrap w:val="0"/>
            <w:vAlign w:val="top"/>
          </w:tcPr>
          <w:p>
            <w:pPr>
              <w:adjustRightInd w:val="0"/>
              <w:snapToGrid w:val="0"/>
              <w:spacing w:line="360" w:lineRule="auto"/>
              <w:ind w:right="24"/>
              <w:rPr>
                <w:rFonts w:hint="eastAsia" w:ascii="宋体" w:hAnsi="宋体"/>
                <w:bCs/>
                <w:sz w:val="24"/>
              </w:rPr>
            </w:pPr>
          </w:p>
        </w:tc>
        <w:tc>
          <w:tcPr>
            <w:tcW w:w="2542" w:type="dxa"/>
            <w:noWrap w:val="0"/>
            <w:vAlign w:val="top"/>
          </w:tcPr>
          <w:p>
            <w:pPr>
              <w:adjustRightInd w:val="0"/>
              <w:snapToGrid w:val="0"/>
              <w:spacing w:line="360" w:lineRule="auto"/>
              <w:ind w:right="24"/>
              <w:rPr>
                <w:rFonts w:hint="eastAsia" w:ascii="宋体" w:hAnsi="宋体"/>
                <w:bCs/>
                <w:sz w:val="24"/>
              </w:rPr>
            </w:pPr>
          </w:p>
        </w:tc>
        <w:tc>
          <w:tcPr>
            <w:tcW w:w="841" w:type="dxa"/>
            <w:noWrap w:val="0"/>
            <w:vAlign w:val="top"/>
          </w:tcPr>
          <w:p>
            <w:pPr>
              <w:adjustRightInd w:val="0"/>
              <w:snapToGrid w:val="0"/>
              <w:spacing w:line="360" w:lineRule="auto"/>
              <w:ind w:right="24"/>
              <w:rPr>
                <w:rFonts w:hint="eastAsia" w:ascii="宋体" w:hAnsi="宋体"/>
                <w:bCs/>
                <w:sz w:val="24"/>
              </w:rPr>
            </w:pPr>
          </w:p>
        </w:tc>
        <w:tc>
          <w:tcPr>
            <w:tcW w:w="1684" w:type="dxa"/>
            <w:noWrap w:val="0"/>
            <w:vAlign w:val="top"/>
          </w:tcPr>
          <w:p>
            <w:pPr>
              <w:adjustRightInd w:val="0"/>
              <w:snapToGrid w:val="0"/>
              <w:spacing w:line="360" w:lineRule="auto"/>
              <w:ind w:right="24"/>
              <w:rPr>
                <w:rFonts w:hint="eastAsia" w:ascii="宋体" w:hAnsi="宋体"/>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jc w:val="center"/>
        </w:trPr>
        <w:tc>
          <w:tcPr>
            <w:tcW w:w="841" w:type="dxa"/>
            <w:noWrap w:val="0"/>
            <w:vAlign w:val="center"/>
          </w:tcPr>
          <w:p>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406" w:type="dxa"/>
            <w:gridSpan w:val="5"/>
            <w:noWrap w:val="0"/>
            <w:vAlign w:val="center"/>
          </w:tcPr>
          <w:p>
            <w:pPr>
              <w:rPr>
                <w:rFonts w:hint="eastAsia" w:ascii="宋体" w:hAnsi="宋体"/>
                <w:szCs w:val="21"/>
              </w:rPr>
            </w:pPr>
            <w:r>
              <w:rPr>
                <w:rFonts w:hint="eastAsia" w:ascii="宋体" w:hAnsi="宋体"/>
                <w:szCs w:val="21"/>
              </w:rPr>
              <w:t>1.偏离应按照磋商文件第二章第1.11条款定义理解，本表只填写有偏离的情况。</w:t>
            </w:r>
          </w:p>
          <w:p>
            <w:pPr>
              <w:adjustRightInd w:val="0"/>
              <w:snapToGrid w:val="0"/>
              <w:ind w:right="24"/>
              <w:rPr>
                <w:rFonts w:hint="eastAsia" w:ascii="宋体" w:hAnsi="宋体"/>
                <w:bCs/>
                <w:sz w:val="24"/>
              </w:rPr>
            </w:pPr>
            <w:r>
              <w:rPr>
                <w:rFonts w:hint="eastAsia" w:ascii="宋体" w:hAnsi="宋体"/>
                <w:szCs w:val="21"/>
              </w:rPr>
              <w:t>2.对技术条款中所有要求，除本表所列出偏离外，均视为供应商响应其余全部技术条款要求；如供应商响应磋商文件所有技术条款要求的，必须提交空白表，否则，其</w:t>
            </w:r>
            <w:r>
              <w:rPr>
                <w:rFonts w:hint="eastAsia" w:ascii="宋体" w:hAnsi="宋体"/>
                <w:b/>
                <w:szCs w:val="21"/>
              </w:rPr>
              <w:t>响应文件无效</w:t>
            </w:r>
            <w:r>
              <w:rPr>
                <w:rFonts w:hint="eastAsia" w:ascii="宋体" w:hAnsi="宋体"/>
                <w:szCs w:val="21"/>
              </w:rPr>
              <w:t>。</w:t>
            </w:r>
          </w:p>
        </w:tc>
      </w:tr>
    </w:tbl>
    <w:p>
      <w:pPr>
        <w:adjustRightInd w:val="0"/>
        <w:snapToGrid w:val="0"/>
        <w:ind w:firstLine="420" w:firstLineChars="200"/>
        <w:jc w:val="left"/>
        <w:rPr>
          <w:rFonts w:ascii="宋体" w:hAnsi="宋体"/>
          <w:bCs/>
          <w:szCs w:val="21"/>
        </w:rPr>
      </w:pPr>
    </w:p>
    <w:p>
      <w:pPr>
        <w:adjustRightInd w:val="0"/>
        <w:snapToGrid w:val="0"/>
        <w:spacing w:line="360" w:lineRule="auto"/>
        <w:ind w:firstLine="420" w:firstLineChars="200"/>
        <w:jc w:val="left"/>
        <w:rPr>
          <w:rFonts w:ascii="宋体" w:hAnsi="宋体"/>
          <w:bCs/>
          <w:szCs w:val="21"/>
        </w:rPr>
      </w:pPr>
    </w:p>
    <w:p>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pPr>
        <w:jc w:val="center"/>
        <w:rPr>
          <w:rFonts w:hint="eastAsia" w:ascii="黑体" w:hAnsi="宋体" w:eastAsia="黑体"/>
          <w:sz w:val="36"/>
          <w:szCs w:val="36"/>
        </w:rPr>
      </w:pPr>
      <w:r>
        <w:rPr>
          <w:rFonts w:hint="eastAsia" w:ascii="黑体" w:hAnsi="宋体" w:eastAsia="黑体"/>
          <w:sz w:val="36"/>
          <w:szCs w:val="36"/>
        </w:rPr>
        <w:t>十</w:t>
      </w:r>
      <w:r>
        <w:rPr>
          <w:rFonts w:hint="eastAsia" w:ascii="黑体" w:hAnsi="宋体" w:eastAsia="黑体"/>
          <w:sz w:val="36"/>
          <w:szCs w:val="36"/>
          <w:lang w:val="en-US" w:eastAsia="zh-CN"/>
        </w:rPr>
        <w:t>一</w:t>
      </w:r>
      <w:r>
        <w:rPr>
          <w:rFonts w:hint="eastAsia" w:ascii="黑体" w:hAnsi="宋体" w:eastAsia="黑体"/>
          <w:sz w:val="36"/>
          <w:szCs w:val="36"/>
        </w:rPr>
        <w:t>、供应商认为有必要补充说明的事项</w:t>
      </w:r>
    </w:p>
    <w:p>
      <w:pPr>
        <w:jc w:val="center"/>
        <w:rPr>
          <w:rFonts w:hint="eastAsia" w:ascii="Calibri" w:hAnsi="Calibri"/>
        </w:rPr>
      </w:pPr>
    </w:p>
    <w:p>
      <w:pPr>
        <w:widowControl w:val="0"/>
        <w:spacing w:line="400" w:lineRule="exact"/>
        <w:jc w:val="both"/>
        <w:rPr>
          <w:rFonts w:ascii="宋体" w:hAnsi="宋体" w:eastAsia="宋体" w:cs="Times New Roman"/>
          <w:kern w:val="2"/>
          <w:sz w:val="21"/>
          <w:szCs w:val="21"/>
          <w:lang w:val="en-US" w:eastAsia="zh-CN" w:bidi="ar-SA"/>
        </w:rPr>
      </w:pPr>
    </w:p>
    <w:p>
      <w:pPr>
        <w:widowControl w:val="0"/>
        <w:spacing w:line="400" w:lineRule="exact"/>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说明： 格式自定。</w:t>
      </w:r>
    </w:p>
    <w:p>
      <w:pPr>
        <w:widowControl w:val="0"/>
        <w:spacing w:line="400" w:lineRule="exact"/>
        <w:jc w:val="both"/>
        <w:rPr>
          <w:rFonts w:hint="eastAsia" w:ascii="宋体" w:hAnsi="宋体" w:eastAsia="宋体" w:cs="Times New Roman"/>
          <w:kern w:val="2"/>
          <w:sz w:val="21"/>
          <w:szCs w:val="21"/>
          <w:lang w:val="en-US" w:eastAsia="zh-CN" w:bidi="ar-SA"/>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pPr>
        <w:adjustRightInd w:val="0"/>
        <w:snapToGrid w:val="0"/>
        <w:jc w:val="left"/>
        <w:rPr>
          <w:rFonts w:hint="eastAsia" w:ascii="宋体" w:hAnsi="宋体" w:cs="宋体"/>
          <w:bCs/>
          <w:color w:val="000000"/>
          <w:sz w:val="10"/>
          <w:szCs w:val="10"/>
          <w:lang w:val="zh-CN"/>
        </w:rPr>
      </w:pPr>
    </w:p>
    <w:p/>
    <w:sectPr>
      <w:pgSz w:w="11907" w:h="16840"/>
      <w:pgMar w:top="1440" w:right="1797" w:bottom="1440" w:left="179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A3AAE"/>
    <w:rsid w:val="0B5B18BF"/>
    <w:rsid w:val="13806DB8"/>
    <w:rsid w:val="1A9615B1"/>
    <w:rsid w:val="27D67EE4"/>
    <w:rsid w:val="39D543F6"/>
    <w:rsid w:val="49771BB4"/>
    <w:rsid w:val="49F45F40"/>
    <w:rsid w:val="66B41A56"/>
    <w:rsid w:val="66B64944"/>
    <w:rsid w:val="70F01C4B"/>
    <w:rsid w:val="77372823"/>
    <w:rsid w:val="78446C1A"/>
    <w:rsid w:val="7C5A3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9">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0">
    <w:name w:val="Strong"/>
    <w:qFormat/>
    <w:uiPriority w:val="0"/>
    <w:rPr>
      <w:b/>
      <w:bCs/>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2026-01-09T09:34:00Z</dcterms:created>
  <dc:creator>Administrator</dc:creator>
  <cp:lastModifiedBy>皓月</cp:lastModifiedBy>
  <dcterms:modified xsi:type="dcterms:W3CDTF">2026-02-11T10:53:52Z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