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D04F1">
      <w:pPr>
        <w:adjustRightInd w:val="0"/>
        <w:snapToGrid w:val="0"/>
        <w:spacing w:line="360" w:lineRule="auto"/>
        <w:ind w:firstLine="2008" w:firstLineChars="500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5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40"/>
          <w:szCs w:val="36"/>
          <w:highlight w:val="none"/>
          <w:lang w:val="zh-CN"/>
        </w:rPr>
        <w:t>拟签订的合同条款文本</w:t>
      </w:r>
    </w:p>
    <w:p w14:paraId="6A5D95C9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highlight w:val="none"/>
        </w:rPr>
        <w:t>（供参考，以实际签订为准）</w:t>
      </w:r>
    </w:p>
    <w:p w14:paraId="624A2228">
      <w:pPr>
        <w:rPr>
          <w:rFonts w:hint="eastAsia" w:ascii="宋体" w:hAnsi="宋体" w:eastAsia="宋体" w:cs="宋体"/>
          <w:b/>
          <w:color w:val="auto"/>
          <w:spacing w:val="-20"/>
          <w:sz w:val="52"/>
          <w:szCs w:val="52"/>
          <w:highlight w:val="none"/>
        </w:rPr>
      </w:pPr>
    </w:p>
    <w:p w14:paraId="287E6571">
      <w:pPr>
        <w:jc w:val="center"/>
        <w:rPr>
          <w:rFonts w:hint="eastAsia" w:ascii="宋体" w:hAnsi="宋体" w:eastAsia="宋体" w:cs="宋体"/>
          <w:b/>
          <w:color w:val="auto"/>
          <w:spacing w:val="-20"/>
          <w:sz w:val="52"/>
          <w:szCs w:val="52"/>
          <w:highlight w:val="none"/>
        </w:rPr>
      </w:pPr>
    </w:p>
    <w:p w14:paraId="24A03E00">
      <w:pPr>
        <w:jc w:val="center"/>
        <w:rPr>
          <w:rFonts w:hint="eastAsia" w:ascii="宋体" w:hAnsi="宋体" w:eastAsia="宋体" w:cs="宋体"/>
          <w:b/>
          <w:color w:val="auto"/>
          <w:spacing w:val="-20"/>
          <w:sz w:val="58"/>
          <w:szCs w:val="58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-20"/>
          <w:sz w:val="52"/>
          <w:szCs w:val="52"/>
          <w:highlight w:val="none"/>
        </w:rPr>
        <w:t>（项目名称）</w:t>
      </w:r>
    </w:p>
    <w:p w14:paraId="4A661C52">
      <w:pPr>
        <w:jc w:val="center"/>
        <w:rPr>
          <w:rFonts w:hint="eastAsia" w:ascii="宋体" w:hAnsi="宋体" w:eastAsia="宋体" w:cs="宋体"/>
          <w:b/>
          <w:color w:val="auto"/>
          <w:spacing w:val="-20"/>
          <w:sz w:val="58"/>
          <w:szCs w:val="58"/>
          <w:highlight w:val="none"/>
        </w:rPr>
      </w:pPr>
    </w:p>
    <w:p w14:paraId="4962435A">
      <w:pPr>
        <w:jc w:val="center"/>
        <w:rPr>
          <w:rFonts w:hint="eastAsia" w:ascii="宋体" w:hAnsi="宋体" w:eastAsia="宋体" w:cs="宋体"/>
          <w:b/>
          <w:color w:val="auto"/>
          <w:spacing w:val="-20"/>
          <w:sz w:val="58"/>
          <w:szCs w:val="58"/>
          <w:highlight w:val="none"/>
        </w:rPr>
      </w:pPr>
    </w:p>
    <w:p w14:paraId="4D57E080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服 务 合 同</w:t>
      </w:r>
    </w:p>
    <w:p w14:paraId="3245C6B6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45AC5C8B">
      <w:pP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23D9994E">
      <w:pP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02876014">
      <w:pPr>
        <w:pStyle w:val="6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2628BBDD">
      <w:pPr>
        <w:pStyle w:val="6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5ADA4036">
      <w:pPr>
        <w:pStyle w:val="6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32D2A2CD">
      <w:pPr>
        <w:pStyle w:val="6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3293B77E">
      <w:pPr>
        <w:pStyle w:val="6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75DA1F50">
      <w:pPr>
        <w:pStyle w:val="6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4F9F8D5B">
      <w:pPr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366983FF">
      <w:pPr>
        <w:ind w:firstLine="2124" w:firstLineChars="664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甲  方：</w:t>
      </w:r>
    </w:p>
    <w:p w14:paraId="56A6CB0E">
      <w:pPr>
        <w:tabs>
          <w:tab w:val="left" w:pos="480"/>
        </w:tabs>
        <w:ind w:firstLine="2124" w:firstLineChars="664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 xml:space="preserve">乙  方： </w:t>
      </w:r>
    </w:p>
    <w:p w14:paraId="0EC4A86F">
      <w:pPr>
        <w:jc w:val="center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434CD9DF">
      <w:pPr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202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年   月</w:t>
      </w:r>
    </w:p>
    <w:p w14:paraId="6826097E">
      <w:pPr>
        <w:pStyle w:val="13"/>
        <w:rPr>
          <w:rFonts w:hint="eastAsia" w:ascii="宋体" w:hAnsi="宋体" w:eastAsia="宋体" w:cs="宋体"/>
          <w:color w:val="auto"/>
          <w:highlight w:val="none"/>
        </w:rPr>
      </w:pPr>
    </w:p>
    <w:p w14:paraId="16C77DAB">
      <w:pPr>
        <w:pStyle w:val="13"/>
        <w:rPr>
          <w:rFonts w:hint="eastAsia" w:ascii="宋体" w:hAnsi="宋体" w:eastAsia="宋体" w:cs="宋体"/>
          <w:color w:val="auto"/>
          <w:highlight w:val="none"/>
        </w:rPr>
      </w:pPr>
    </w:p>
    <w:p w14:paraId="398B5A74">
      <w:pPr>
        <w:pStyle w:val="13"/>
        <w:rPr>
          <w:rFonts w:hint="eastAsia" w:ascii="宋体" w:hAnsi="宋体" w:eastAsia="宋体" w:cs="宋体"/>
          <w:color w:val="auto"/>
          <w:highlight w:val="none"/>
        </w:rPr>
      </w:pPr>
    </w:p>
    <w:p w14:paraId="2029ABB3">
      <w:pPr>
        <w:pStyle w:val="2"/>
        <w:keepNext w:val="0"/>
        <w:keepLines w:val="0"/>
        <w:widowControl/>
        <w:suppressLineNumbers w:val="0"/>
      </w:pPr>
      <w:bookmarkStart w:id="0" w:name="_GoBack"/>
      <w:bookmarkEnd w:id="0"/>
    </w:p>
    <w:p w14:paraId="65465DB6"/>
    <w:p w14:paraId="693411A4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甲方（委托方）：________________________</w:t>
      </w:r>
    </w:p>
    <w:p w14:paraId="76B1AB67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统一社会信用代码/身份证号：________________________</w:t>
      </w:r>
    </w:p>
    <w:p w14:paraId="577028A6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地址：________________________</w:t>
      </w:r>
    </w:p>
    <w:p w14:paraId="502C4E29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联系电话：________________________</w:t>
      </w:r>
    </w:p>
    <w:p w14:paraId="452F1EC2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乙方（受托方）：________________________</w:t>
      </w:r>
    </w:p>
    <w:p w14:paraId="319CAD33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统一社会信用代码：________________________</w:t>
      </w:r>
    </w:p>
    <w:p w14:paraId="389A0089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资质等级：________________________（需符合《保安服务管理条例》相关规定）</w:t>
      </w:r>
    </w:p>
    <w:p w14:paraId="65E526C3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地址：________________________</w:t>
      </w:r>
    </w:p>
    <w:p w14:paraId="707DB58C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联系电话：________________________</w:t>
      </w:r>
    </w:p>
    <w:p w14:paraId="766ED3DC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依据《中华人民共和国民法典》《保安服务管理条例》及相关法律法规，甲乙双方在平等自愿、协商一致的基础上，就甲方委托乙方提供专业安保服务事宜，订立本合同，以资共同信守。</w:t>
      </w:r>
    </w:p>
    <w:p w14:paraId="2BE91EC6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</w:p>
    <w:p w14:paraId="43FEB77E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</w:p>
    <w:p w14:paraId="5ABE542C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</w:p>
    <w:p w14:paraId="4E244784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</w:p>
    <w:p w14:paraId="1C10D5E2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</w:p>
    <w:p w14:paraId="0C28E4E4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  <w:r>
        <w:t>第一条 服务内容与范围</w:t>
      </w:r>
    </w:p>
    <w:p w14:paraId="1FFA24C6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1.1 乙方根据甲方需求，在甲方指定服务区域（具体地址：________________________，以下简称“服务区域”）内，提供符合本合同约定标准的安保服务，具体包括但不限于：</w:t>
      </w:r>
    </w:p>
    <w:p w14:paraId="71E924D5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（1）门卫服务：负责服务区域主要出入口的出入人员、车辆登记、查验证件、物品检查，防范无关人员及危险品进入，维持出入口秩序；</w:t>
      </w:r>
    </w:p>
    <w:p w14:paraId="259F5FD4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（2）巡逻服务：对服务区域内重点部位、重要设施、周界等进行定时与不定时步行巡逻，巡逻频次为每日______次，每次不少于______小时，及时发现并报告安全隐患和异常情况；</w:t>
      </w:r>
    </w:p>
    <w:p w14:paraId="48ED54F8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（3）安全检查：对进入服务区域的人员携带物品、车辆进行安全检查，防范偷窃、爆炸等危险事件发生；</w:t>
      </w:r>
    </w:p>
    <w:p w14:paraId="6BCC6EDB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（4）应急处突：制定并执行服务区域内突发事件应急预案（包括但不限于火灾、盗窃、群体性事件等），发生突发事件时立即采取处置措施，维护现场秩序，并及时向甲方及公安机关报告，配合相关部门处置；</w:t>
      </w:r>
    </w:p>
    <w:p w14:paraId="08535E24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（5）秩序维护：在甲方举办各类活动或特殊时期，根据甲方需求提供现场秩序维护服务；</w:t>
      </w:r>
    </w:p>
    <w:p w14:paraId="680B98C0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（6）其他：________________________（双方另行约定的其他安保服务内容）。</w:t>
      </w:r>
    </w:p>
    <w:p w14:paraId="057FD78B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1.2 乙方应配备足够数量且具备相应资质的保安员执行上述服务，确保服务区域的人身、财产安全与正常秩序。</w:t>
      </w:r>
    </w:p>
    <w:p w14:paraId="67739138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</w:p>
    <w:p w14:paraId="0CC627D0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  <w:r>
        <w:t>第二条 服务期限</w:t>
      </w:r>
    </w:p>
    <w:p w14:paraId="710677D5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2.1 本合同服务期限自______年______月______日______时起至______年______月______日______时止。</w:t>
      </w:r>
    </w:p>
    <w:p w14:paraId="1AA45F7C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2.2 合同期满前30日，甲乙双方可协商续约事宜，如双方均有意续约，应另行签订书面合同；未达成续约协议的，本合同期满后自动终止，乙方应在合同终止后3日内完成人员撤离、设备交接等工作，结清相关费用。</w:t>
      </w:r>
    </w:p>
    <w:p w14:paraId="632A7398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2.3 本合同服务期限内，经双方协商一致，可提前终止合同，但应提前15日书面通知对方，并就善后事宜达成补充协议。</w:t>
      </w:r>
    </w:p>
    <w:p w14:paraId="4D7F50EE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  <w:r>
        <w:t>第三条 服务标准</w:t>
      </w:r>
    </w:p>
    <w:p w14:paraId="363FB0D2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3.1 人员标准：乙方派驻的保安员均需年满18周岁，无故意犯罪记录，持有有效的《保安员证》，符合国家关于保安员从业的年龄、身体条件等规定，无精神病史及其他不适合从事安保工作的情形；保安员应着装整齐、佩戴标识，举止规范、文明执勤，服从甲方合理管理，不得擅离职守、玩忽职守。</w:t>
      </w:r>
    </w:p>
    <w:p w14:paraId="40B52D91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3.2 履职标准：</w:t>
      </w:r>
    </w:p>
    <w:p w14:paraId="738BD90D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（1）门卫执勤时，严格执行出入登记制度，对可疑人员、车辆及时询问、核实，杜绝无关人员及危险品进入服务区域；</w:t>
      </w:r>
    </w:p>
    <w:p w14:paraId="526B57F3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（2）巡逻时认真排查安全隐患，做好巡逻记录，发现隐患及时向甲方及乙方负责人报告，对可当场处置的隐患立即处置；</w:t>
      </w:r>
    </w:p>
    <w:p w14:paraId="4996EBEA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（3）对甲方通知或发现的安全隐患、报警信息，响应时间不超过______分钟；</w:t>
      </w:r>
    </w:p>
    <w:p w14:paraId="1FEB322F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（4）保安员不得从事与安保服务无关的活动，不得泄露甲方商业秘密及服务区域内的相关信息。</w:t>
      </w:r>
    </w:p>
    <w:p w14:paraId="3702BFB7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3.3 管理标准：乙方应建立完善的保安服务管理制度和操作规程，定期对保安员进行法律法规、服务规范、安全技能、应急预案等内容的培训，培训记录定期提交甲方备案；乙方负责保安员的日常管理、考核和奖惩，确保服务质量稳定。</w:t>
      </w:r>
    </w:p>
    <w:p w14:paraId="01122863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  <w:r>
        <w:t>第四条 双方权利与义务</w:t>
      </w:r>
    </w:p>
    <w:p w14:paraId="394F68A9">
      <w:pPr>
        <w:pStyle w:val="4"/>
        <w:keepNext w:val="0"/>
        <w:keepLines w:val="0"/>
        <w:widowControl/>
        <w:suppressLineNumbers w:val="0"/>
        <w:spacing w:line="480" w:lineRule="auto"/>
        <w:jc w:val="left"/>
      </w:pPr>
      <w:r>
        <w:t>4.1 甲方权利与义务</w:t>
      </w:r>
    </w:p>
    <w:p w14:paraId="1741A68F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1）权利：有权对乙方的服务质量进行监督、检查和指导，对乙方保安员的违规行为进行制止并提出整改要求；有权要求乙方调换不适合在甲方工作的保安员；对乙方未按合同约定提供服务的，有权要求乙方限期整改，情节严重的可解除合同并追究违约责任。</w:t>
      </w:r>
    </w:p>
    <w:p w14:paraId="4538FB1E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2）义务：向乙方提供必要的工作条件（如值班室、监控设备、防护装备存放场地等）；向乙方提供与服务区域相关的必要信息资料（涉及商业秘密的部分除外）；按合同约定及时足额支付服务费用；配合乙方进行背景审查，协助乙方处理保安员执勤中与甲方人员及外来人员发生的争议；教育本单位员工尊重保安员的工作，对保安员履行职责的行为予以支持和配合。</w:t>
      </w:r>
    </w:p>
    <w:p w14:paraId="72E7A1B4">
      <w:pPr>
        <w:pStyle w:val="4"/>
        <w:keepNext w:val="0"/>
        <w:keepLines w:val="0"/>
        <w:widowControl/>
        <w:suppressLineNumbers w:val="0"/>
        <w:spacing w:line="480" w:lineRule="auto"/>
        <w:jc w:val="left"/>
      </w:pPr>
      <w:r>
        <w:t>4.2 乙方权利与义务</w:t>
      </w:r>
    </w:p>
    <w:p w14:paraId="31270F39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（1）权利：有权按照合同约定收取服务费用；有权要求甲方提供必要的工作条件和配合；有权拒绝提供合同约定范围以外的服务（突发事件、紧急情况除外）；有权拒绝甲方指定负责人以外人员的直接指挥。</w:t>
      </w:r>
    </w:p>
    <w:p w14:paraId="0385EB9F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2）义务：保证所有派驻甲方的保安员具备合法资质，在上岗前进行身份核查和背景审查，协助甲方每年定期查询一次保安员违法犯罪记录，不得聘用有性侵害、虐待、拐卖、暴力伤害等违法犯罪记录及其他不适合从事安保工作的人员；向甲方提交保安员花名册、健康证明、身份证复印件、无违法犯罪记录证明及保安员证书等相关材料；负责保安员的思想教育、业务培训、勤务指挥、人员调整和休假安排等日常管理，与保安员签订劳动合同，承担保安员的工资、社会保险、福利等相关费用，为保安员提供执勤所需的制式服装和必要的防护器材；建立值班日志和交接班制度，做好服务记录，定期向甲方提交服务报告；对服务区域内的不安全隐患有权向甲方提出改进建议；发生突发事件时，立即采取有效措施控制事态，及时通知甲方及相关部门，并配合处置；对在服务过程中知悉的甲方商业秘密承担保密义务，保密义务不因合同终止而失效；未经甲方同意，不得擅自更换保安员，确需更换的，应提前30日书面通知甲方，经甲方确认后按合同约定标准完成人员调换。</w:t>
      </w:r>
    </w:p>
    <w:p w14:paraId="1B6E6A61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  <w:r>
        <w:t>第五条 服务费用及支付方式</w:t>
      </w:r>
    </w:p>
    <w:p w14:paraId="6852806E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5.1 服务费用标准：本合同项下安保服务费用为每月人民币______元（大写：________________________元整），该费用包含保安员工资、社会保险、培训费、管理费、服装费、器材费等乙方履行本合同所需的全部费用，除本合同另有约定外，甲方无需向乙方或保安员支付任何其他费用。</w:t>
      </w:r>
    </w:p>
    <w:p w14:paraId="6F59E6AE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5.2 支付周期及方式：甲方按______（月/季/半年/年）支付服务费用，采用银行转账方式支付至乙方指定以下账户：</w:t>
      </w:r>
    </w:p>
    <w:p w14:paraId="1ABA658A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开户名称：________________________</w:t>
      </w:r>
    </w:p>
    <w:p w14:paraId="1F8C01C8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开户银行：________________________</w:t>
      </w:r>
    </w:p>
    <w:p w14:paraId="6712ABE2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银行账号：________________________</w:t>
      </w:r>
    </w:p>
    <w:p w14:paraId="3F96EDFA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支付时间：每期服务费用应于当期开始后______日内支付，甲方付款前，乙方应向甲方开具等额有效可报销的增值税发票，否则甲方有权延迟付款且不承担违约责任。</w:t>
      </w:r>
    </w:p>
    <w:p w14:paraId="19F0C73C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5.3 费用调整：如遇政府调整税费政策或因不可抗力导致乙方运营成本显著增加，经双方协商一致，可调整服务费用，调整方案应另行签订书面补充协议。</w:t>
      </w:r>
    </w:p>
    <w:p w14:paraId="0C247918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5.4 乙方收款信息变更的，应及时书面通知甲方，否则甲方按原账户付款视为已履行付款义务，由此造成的损失由乙方自行承担。</w:t>
      </w:r>
    </w:p>
    <w:p w14:paraId="6DF823E2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  <w:r>
        <w:t>第六条 安全责任与风险承担</w:t>
      </w:r>
    </w:p>
    <w:p w14:paraId="3583270A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6.1 因乙方及其保安员的故意或重大过失（如脱岗、玩忽职守、违规操作等），导致甲方人员伤亡、财产损失或第三方人身、财产损失的，乙方应承担相应的赔偿责任，但赔偿上限不超过当月服务费的3倍（另有约定除外）；乙方承担赔偿责任后，有权向有故意或重大过失的保安员追偿。</w:t>
      </w:r>
    </w:p>
    <w:p w14:paraId="248B644E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6.2 因甲方原因（如未提供必要的安防设施、未配合乙方履行服务职责等）或不可抗力（如地震、火灾、疫情等不可预见、不能避免的客观情况）导致的人员伤亡、财产损失，由甲方自行承担责任，乙方不承担责任，但应积极协助甲方进行救助和处理。</w:t>
      </w:r>
    </w:p>
    <w:p w14:paraId="65F662CC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6.3 乙方应为其派驻甲方的所有保安员购买人身意外伤害保险，保险金额不低于______元/人/次，同时投保足额的公众责任险，以应对可能发生的第三方索赔风险；如因乙方责任造成甲方损失，乙方在保险赔偿不足的情况下，应承担补充赔偿责任。</w:t>
      </w:r>
    </w:p>
    <w:p w14:paraId="299CC5BD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6.4 发生安全事件时，双方应积极配合进行现场保护、调查取证和善后处理，不得相互推诿。</w:t>
      </w:r>
    </w:p>
    <w:p w14:paraId="4755D2CF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  <w:r>
        <w:t>第七条 违约责任</w:t>
      </w:r>
    </w:p>
    <w:p w14:paraId="1B48A342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7.1 甲方违约：</w:t>
      </w:r>
    </w:p>
    <w:p w14:paraId="710FCCFA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1）未按合同约定支付服务费用的，每逾期一日，应按逾期支付金额的0.05%向乙方支付违约金；逾期超过30日的，乙方有权暂停服务或解除合同，同时甲方应支付已产生的服务费用及违约金，造成乙方损失的，甲方应予以赔偿。</w:t>
      </w:r>
    </w:p>
    <w:p w14:paraId="3BD61183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（2）单方面提前解除合同（本合同约定情形除外），应支付剩余服务期费用的20%作为违约金，造成乙方损失的，另行赔偿。</w:t>
      </w:r>
    </w:p>
    <w:p w14:paraId="6BAB8310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（3）指派保安员从事合同约定以外工作，由此造成的对保安员、甲乙双方或第三方的经济赔偿责任，由甲方承担（保安员因自身故意或重大过失除外）。</w:t>
      </w:r>
    </w:p>
    <w:p w14:paraId="4A979A83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7.2 乙方违约：</w:t>
      </w:r>
    </w:p>
    <w:p w14:paraId="4CF11AAF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1）服务质量不符合合同约定标准，甲方要求限期整改后仍未达标，或累计3次未达到服务标准的，甲方有权扣除当月10%-30%的服务费；造成甲方损失的，乙方应予以赔偿；情节严重的，甲方有权解除合同，乙方应支付当月服务费的50%作为违约金。</w:t>
      </w:r>
    </w:p>
    <w:p w14:paraId="1F4CC287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（2）未经甲方同意擅自更换保安员，或更换的保安员不符合合同约定资质的，应支付500元/人次的违约金，并在3日内调换合格人员；逾期未调换的，甲方有权解除合同，乙方承担相应损失。</w:t>
      </w:r>
    </w:p>
    <w:p w14:paraId="36AD0862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（3）未按合同约定配备足够数量的保安员，每缺1人/天，应扣除当日服务费的______%；未按约定进行培训或未建立相关管理制度的，甲方有权要求乙方整改，逾期未整改的，扣除当月10%的服务费。</w:t>
      </w:r>
    </w:p>
    <w:p w14:paraId="2C92FD2D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（4）单方面提前解除合同（本合同约定情形除外），应支付剩余服务期费用的20%作为违约金，造成甲方损失的，另行赔偿。</w:t>
      </w:r>
    </w:p>
    <w:p w14:paraId="346CB476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（5）未按约定为保安员购买保险，导致保安员或第三方遭受损失无法获得保险赔偿的，由乙方承担全部赔偿责任。</w:t>
      </w:r>
    </w:p>
    <w:p w14:paraId="1F0A4450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  <w:r>
        <w:t>第八条 不可抗力与争议解决</w:t>
      </w:r>
    </w:p>
    <w:p w14:paraId="18FDDFF5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8.1 因不可抗力导致本合同无法履行或延迟履行的，遭遇不可抗力一方应及时通知对方，并在不可抗力发生后15日内提供相关证明文件（如政府发布的停工通知等），双方根据不可抗力的影响，协商决定部分履行、延期履行或解除合同，互不承担违约责任，但应尽力减少损失。</w:t>
      </w:r>
    </w:p>
    <w:p w14:paraId="216910B7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8.2 本合同履行过程中发生的争议，双方应首先友好协商解决；协商不成的，任何一方均有权向甲方所在地有管辖权的人民法院提起诉讼。</w:t>
      </w:r>
    </w:p>
    <w:p w14:paraId="78DE043D">
      <w:pPr>
        <w:pStyle w:val="3"/>
        <w:keepNext w:val="0"/>
        <w:keepLines w:val="0"/>
        <w:widowControl/>
        <w:suppressLineNumbers w:val="0"/>
        <w:spacing w:line="480" w:lineRule="auto"/>
        <w:jc w:val="center"/>
      </w:pPr>
      <w:r>
        <w:t>第九条 其他条款</w:t>
      </w:r>
    </w:p>
    <w:p w14:paraId="3445EF4F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9.1 本合同未尽事宜，双方可另行签订补充协议，补充协议与本合同具有同等法律效力。</w:t>
      </w:r>
    </w:p>
    <w:p w14:paraId="5A604382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9.2 本合同一式两份，甲乙双方各执一份，自双方签字盖章之日起生效，具有同等法律效力。</w:t>
      </w:r>
    </w:p>
    <w:p w14:paraId="2FCDB156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9.3 本合同终止后，乙方应将本合同至少留存2年备查，符合《保安服务管理条例》相关规定。</w:t>
      </w:r>
    </w:p>
    <w:p w14:paraId="5C1D12A0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9.4 双方确认，本合同首部所列的地址、联系电话为双方有效送达地址，任何书面通知按该地址寄送即视为有效送达；如地址、联系电话发生变更，应及时书面通知对方。</w:t>
      </w:r>
    </w:p>
    <w:p w14:paraId="5A27B5E1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（以下无正文）</w:t>
      </w:r>
    </w:p>
    <w:p w14:paraId="3794931E">
      <w:pPr>
        <w:pStyle w:val="3"/>
        <w:keepNext w:val="0"/>
        <w:keepLines w:val="0"/>
        <w:widowControl/>
        <w:suppressLineNumbers w:val="0"/>
        <w:spacing w:line="480" w:lineRule="auto"/>
        <w:jc w:val="left"/>
      </w:pPr>
    </w:p>
    <w:p w14:paraId="157C9E96">
      <w:pPr>
        <w:pStyle w:val="3"/>
        <w:keepNext w:val="0"/>
        <w:keepLines w:val="0"/>
        <w:widowControl/>
        <w:suppressLineNumbers w:val="0"/>
        <w:spacing w:line="480" w:lineRule="auto"/>
        <w:jc w:val="left"/>
      </w:pPr>
    </w:p>
    <w:p w14:paraId="11E99A5C">
      <w:pPr>
        <w:pStyle w:val="3"/>
        <w:keepNext w:val="0"/>
        <w:keepLines w:val="0"/>
        <w:widowControl/>
        <w:suppressLineNumbers w:val="0"/>
        <w:spacing w:line="480" w:lineRule="auto"/>
        <w:jc w:val="left"/>
      </w:pPr>
      <w:r>
        <w:t>甲方（签字/盖章）：________________________</w:t>
      </w:r>
    </w:p>
    <w:p w14:paraId="478B1E27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签订日期：______年______月______日</w:t>
      </w:r>
    </w:p>
    <w:p w14:paraId="483020C3">
      <w:pPr>
        <w:pStyle w:val="3"/>
        <w:keepNext w:val="0"/>
        <w:keepLines w:val="0"/>
        <w:widowControl/>
        <w:suppressLineNumbers w:val="0"/>
        <w:spacing w:line="480" w:lineRule="auto"/>
        <w:jc w:val="left"/>
      </w:pPr>
      <w:r>
        <w:t>乙方（签字/盖章）：________________________</w:t>
      </w:r>
    </w:p>
    <w:p w14:paraId="6F8AA0A3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法定代表人/授权代表人（签字）：________________________</w:t>
      </w:r>
    </w:p>
    <w:p w14:paraId="3DF2C249">
      <w:pPr>
        <w:keepNext w:val="0"/>
        <w:keepLines w:val="0"/>
        <w:widowControl/>
        <w:suppressLineNumbers w:val="0"/>
        <w:spacing w:line="480" w:lineRule="auto"/>
        <w:jc w:val="left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>签订日期：______年______月______日</w:t>
      </w:r>
    </w:p>
    <w:p w14:paraId="304E302A">
      <w:pPr>
        <w:rPr>
          <w:rFonts w:hint="eastAsia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F39A3">
    <w:pPr>
      <w:spacing w:line="176" w:lineRule="auto"/>
      <w:ind w:left="444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9" name="文本框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EEDF9A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Hg6Gf4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EEDF9A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CC2C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TYyNGUwYjYxMWY5M2U4ZGYyMjg0YjI3YWNlNjMifQ=="/>
  </w:docVars>
  <w:rsids>
    <w:rsidRoot w:val="00000000"/>
    <w:rsid w:val="10DA2FDE"/>
    <w:rsid w:val="11E5037C"/>
    <w:rsid w:val="268C1462"/>
    <w:rsid w:val="3F0834A4"/>
    <w:rsid w:val="47886AE8"/>
    <w:rsid w:val="69600114"/>
    <w:rsid w:val="7303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39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ascii="Calibri" w:hAnsi="Calibri" w:cs="Times New Roman"/>
      <w:b/>
      <w:bCs/>
      <w:kern w:val="0"/>
      <w:sz w:val="32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7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8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9">
    <w:name w:val="toc 8"/>
    <w:basedOn w:val="1"/>
    <w:next w:val="1"/>
    <w:qFormat/>
    <w:uiPriority w:val="39"/>
    <w:pPr>
      <w:ind w:left="2940" w:leftChars="1400"/>
    </w:pPr>
  </w:style>
  <w:style w:type="paragraph" w:styleId="10">
    <w:name w:val="footer"/>
    <w:basedOn w:val="1"/>
    <w:next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等线" w:hAnsi="Cambria Math" w:eastAsia="等线" w:cs="等线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3986</Words>
  <Characters>4592</Characters>
  <Lines>0</Lines>
  <Paragraphs>0</Paragraphs>
  <TotalTime>3</TotalTime>
  <ScaleCrop>false</ScaleCrop>
  <LinksUpToDate>false</LinksUpToDate>
  <CharactersWithSpaces>4638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2024-06-04T09:57:00Z</dcterms:created>
  <dc:creator>Administrator</dc:creator>
  <cp:lastModifiedBy>李飞</cp:lastModifiedBy>
  <dcterms:modified xsi:type="dcterms:W3CDTF">2026-02-27T04:17:54Z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E31A07838B9E497FA9556265F04F21A4_12</vt:lpwstr>
  </property>
  <property fmtid="{D5CDD505-2E9C-101B-9397-08002B2CF9AE}" pid="4" name="KSOTemplateDocerSaveRecord">
    <vt:lpwstr>eyJoZGlkIjoiYmZhNjZmMjQ1MWZlNTA1MTI3ZjI1MjVjNTZhMDAyZTUiLCJ1c2VySWQiOiI0NTY0NDY4NjgifQ==</vt:lpwstr>
  </property>
</Properties>
</file>