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版本号：SXAT-202602620260326001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留坝非遗活化利用项目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SXAT-2026026</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留坝非遗活化利用项目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SXAT-2026026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留坝非遗活化利用项目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组织5期非遗人才培训，开发5种文创产品，落地4个剪纸公共艺术装置，提供场景设计赋能、非遗项目申报指导服务，举办1期非遗文创大赛并推进非遗数字资源库建设等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留坝县安山路3号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联系人：胡女士</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组织5期非遗人才培训，开发5种文创产品，落地4个剪纸公共艺术装置，提供场景设计赋能、非遗项目申报指导服务，举办1期非遗文创大赛并推进非遗数字资源库建设等。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51"/>
              <w:gridCol w:w="502"/>
              <w:gridCol w:w="1795"/>
            </w:tblGrid>
            <w:tr>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3"/>
                    </w:rPr>
                    <w:t>序号</w:t>
                  </w:r>
                </w:p>
              </w:tc>
              <w:tc>
                <w:tcPr>
                  <w:tcW w:type="dxa" w:w="5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3"/>
                    </w:rPr>
                    <w:t>事项</w:t>
                  </w:r>
                  <w:r>
                    <w:rPr>
                      <w:rFonts w:ascii="仿宋_GB2312" w:hAnsi="仿宋_GB2312" w:cs="仿宋_GB2312" w:eastAsia="仿宋_GB2312"/>
                      <w:sz w:val="23"/>
                    </w:rPr>
                    <w:t>名称</w:t>
                  </w:r>
                </w:p>
              </w:tc>
              <w:tc>
                <w:tcPr>
                  <w:tcW w:type="dxa" w:w="17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3"/>
                    </w:rPr>
                    <w:t>事项内容</w:t>
                  </w:r>
                </w:p>
              </w:tc>
            </w:tr>
            <w:tr>
              <w:tc>
                <w:tcPr>
                  <w:tcW w:type="dxa" w:w="25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1</w:t>
                  </w:r>
                </w:p>
              </w:tc>
              <w:tc>
                <w:tcPr>
                  <w:tcW w:type="dxa" w:w="502"/>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非遗培训</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pPr>
                  <w:r>
                    <w:rPr>
                      <w:rFonts w:ascii="仿宋_GB2312" w:hAnsi="仿宋_GB2312" w:cs="仿宋_GB2312" w:eastAsia="仿宋_GB2312"/>
                      <w:sz w:val="24"/>
                      <w:color w:val="000000"/>
                    </w:rPr>
                    <w:t>1.</w:t>
                  </w:r>
                  <w:r>
                    <w:rPr>
                      <w:rFonts w:ascii="仿宋_GB2312" w:hAnsi="仿宋_GB2312" w:cs="仿宋_GB2312" w:eastAsia="仿宋_GB2312"/>
                      <w:sz w:val="24"/>
                      <w:color w:val="000000"/>
                    </w:rPr>
                    <w:t>为</w:t>
                  </w:r>
                  <w:r>
                    <w:rPr>
                      <w:rFonts w:ascii="仿宋_GB2312" w:hAnsi="仿宋_GB2312" w:cs="仿宋_GB2312" w:eastAsia="仿宋_GB2312"/>
                      <w:sz w:val="24"/>
                      <w:color w:val="000000"/>
                    </w:rPr>
                    <w:t>留坝</w:t>
                  </w:r>
                  <w:r>
                    <w:rPr>
                      <w:rFonts w:ascii="仿宋_GB2312" w:hAnsi="仿宋_GB2312" w:cs="仿宋_GB2312" w:eastAsia="仿宋_GB2312"/>
                      <w:sz w:val="24"/>
                      <w:color w:val="000000"/>
                    </w:rPr>
                    <w:t>非遗传承人</w:t>
                  </w:r>
                  <w:r>
                    <w:rPr>
                      <w:rFonts w:ascii="仿宋_GB2312" w:hAnsi="仿宋_GB2312" w:cs="仿宋_GB2312" w:eastAsia="仿宋_GB2312"/>
                      <w:sz w:val="24"/>
                      <w:color w:val="000000"/>
                    </w:rPr>
                    <w:t>开展非遗培训</w:t>
                  </w:r>
                  <w:r>
                    <w:rPr>
                      <w:rFonts w:ascii="仿宋_GB2312" w:hAnsi="仿宋_GB2312" w:cs="仿宋_GB2312" w:eastAsia="仿宋_GB2312"/>
                      <w:sz w:val="24"/>
                      <w:color w:val="000000"/>
                    </w:rPr>
                    <w:t>3场，每个项目培训时间1周，培训当地学员20人次</w:t>
                  </w:r>
                </w:p>
              </w:tc>
            </w:tr>
            <w:tr>
              <w:tc>
                <w:tcPr>
                  <w:tcW w:type="dxa" w:w="251"/>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none" w:color="000000" w:sz="4"/>
                    <w:right w:val="single" w:color="000000" w:sz="4"/>
                  </w:tcBorders>
                </w:tcP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配合</w:t>
                  </w:r>
                  <w:r>
                    <w:rPr>
                      <w:rFonts w:ascii="仿宋_GB2312" w:hAnsi="仿宋_GB2312" w:cs="仿宋_GB2312" w:eastAsia="仿宋_GB2312"/>
                      <w:sz w:val="24"/>
                      <w:color w:val="000000"/>
                    </w:rPr>
                    <w:t>留坝县文旅局组织当地非遗代表性传承人、非遗工作者、民宿主理人、文旅单位负责人</w:t>
                  </w:r>
                  <w:r>
                    <w:rPr>
                      <w:rFonts w:ascii="仿宋_GB2312" w:hAnsi="仿宋_GB2312" w:cs="仿宋_GB2312" w:eastAsia="仿宋_GB2312"/>
                      <w:sz w:val="24"/>
                      <w:color w:val="000000"/>
                    </w:rPr>
                    <w:t>，</w:t>
                  </w:r>
                  <w:r>
                    <w:rPr>
                      <w:rFonts w:ascii="仿宋_GB2312" w:hAnsi="仿宋_GB2312" w:cs="仿宋_GB2312" w:eastAsia="仿宋_GB2312"/>
                      <w:sz w:val="24"/>
                      <w:color w:val="000000"/>
                    </w:rPr>
                    <w:t>赴外培训考察2场，拓展传承人群的眼界，</w:t>
                  </w:r>
                  <w:r>
                    <w:rPr>
                      <w:rFonts w:ascii="仿宋_GB2312" w:hAnsi="仿宋_GB2312" w:cs="仿宋_GB2312" w:eastAsia="仿宋_GB2312"/>
                      <w:sz w:val="24"/>
                      <w:color w:val="000000"/>
                    </w:rPr>
                    <w:t>人数</w:t>
                  </w:r>
                  <w:r>
                    <w:rPr>
                      <w:rFonts w:ascii="仿宋_GB2312" w:hAnsi="仿宋_GB2312" w:cs="仿宋_GB2312" w:eastAsia="仿宋_GB2312"/>
                      <w:sz w:val="24"/>
                      <w:color w:val="000000"/>
                    </w:rPr>
                    <w:t>20人。</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2</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文创产品开发与打样</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pPr>
                  <w:r>
                    <w:rPr>
                      <w:rFonts w:ascii="仿宋_GB2312" w:hAnsi="仿宋_GB2312" w:cs="仿宋_GB2312" w:eastAsia="仿宋_GB2312"/>
                      <w:sz w:val="24"/>
                      <w:color w:val="000000"/>
                    </w:rPr>
                    <w:t>1.引进古法药皂、中药合香、鱼灯等非遗项目 ，结合留坝的自然人文资源，进行有针对性的在地化改造，形成具有当地特色的文创产品。</w:t>
                  </w:r>
                </w:p>
                <w:p>
                  <w:pPr>
                    <w:pStyle w:val="null3"/>
                  </w:pPr>
                  <w:r>
                    <w:rPr>
                      <w:rFonts w:ascii="仿宋_GB2312" w:hAnsi="仿宋_GB2312" w:cs="仿宋_GB2312" w:eastAsia="仿宋_GB2312"/>
                      <w:sz w:val="24"/>
                      <w:color w:val="000000"/>
                    </w:rPr>
                    <w:t>2.开发具有留坝自然人文元素的套印系列产品；</w:t>
                  </w:r>
                </w:p>
                <w:p>
                  <w:pPr>
                    <w:pStyle w:val="null3"/>
                  </w:pPr>
                  <w:r>
                    <w:rPr>
                      <w:rFonts w:ascii="仿宋_GB2312" w:hAnsi="仿宋_GB2312" w:cs="仿宋_GB2312" w:eastAsia="仿宋_GB2312"/>
                      <w:sz w:val="24"/>
                      <w:color w:val="000000"/>
                    </w:rPr>
                    <w:t>3.开发留坝植物提香系列产品。</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3</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设计赋能</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3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通过设计赋能，推动非遗在全县的民宿空间主题化、场景化和生活化表达，将</w:t>
                  </w:r>
                  <w:r>
                    <w:rPr>
                      <w:rFonts w:ascii="仿宋_GB2312" w:hAnsi="仿宋_GB2312" w:cs="仿宋_GB2312" w:eastAsia="仿宋_GB2312"/>
                      <w:sz w:val="24"/>
                      <w:color w:val="000000"/>
                    </w:rPr>
                    <w:t>特色</w:t>
                  </w:r>
                  <w:r>
                    <w:rPr>
                      <w:rFonts w:ascii="仿宋_GB2312" w:hAnsi="仿宋_GB2312" w:cs="仿宋_GB2312" w:eastAsia="仿宋_GB2312"/>
                      <w:sz w:val="24"/>
                      <w:color w:val="000000"/>
                    </w:rPr>
                    <w:t>非遗</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体验融入其中。</w:t>
                  </w:r>
                </w:p>
                <w:p>
                  <w:pPr>
                    <w:pStyle w:val="null3"/>
                    <w:spacing w:before="31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留坝本土非遗项目的设计提升。依托留坝剪纸、江口土席、古法榨油、浆水菜、豆腐制作、留坝木工、竹编、草本茶等非遗项目，从品牌包装、产品更新、文化提炼等方面开展有针对性的设计赋能实践</w:t>
                  </w:r>
                  <w:r>
                    <w:rPr>
                      <w:rFonts w:ascii="仿宋_GB2312" w:hAnsi="仿宋_GB2312" w:cs="仿宋_GB2312" w:eastAsia="仿宋_GB2312"/>
                      <w:sz w:val="24"/>
                      <w:color w:val="000000"/>
                    </w:rPr>
                    <w:t>，推动留坝本土非遗产品能更好地融入生活。</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4</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4"/>
                      <w:color w:val="000000"/>
                    </w:rPr>
                    <w:t>剪纸公共艺术装置（</w:t>
                  </w:r>
                  <w:r>
                    <w:rPr>
                      <w:rFonts w:ascii="仿宋_GB2312" w:hAnsi="仿宋_GB2312" w:cs="仿宋_GB2312" w:eastAsia="仿宋_GB2312"/>
                      <w:sz w:val="24"/>
                      <w:color w:val="000000"/>
                    </w:rPr>
                    <w:t>4处）</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4"/>
                      <w:color w:val="000000"/>
                    </w:rPr>
                    <w:t>围绕留坝</w:t>
                  </w:r>
                  <w:r>
                    <w:rPr>
                      <w:rFonts w:ascii="仿宋_GB2312" w:hAnsi="仿宋_GB2312" w:cs="仿宋_GB2312" w:eastAsia="仿宋_GB2312"/>
                      <w:sz w:val="24"/>
                      <w:color w:val="000000"/>
                    </w:rPr>
                    <w:t>文化意象</w:t>
                  </w:r>
                  <w:r>
                    <w:rPr>
                      <w:rFonts w:ascii="仿宋_GB2312" w:hAnsi="仿宋_GB2312" w:cs="仿宋_GB2312" w:eastAsia="仿宋_GB2312"/>
                      <w:sz w:val="24"/>
                      <w:color w:val="000000"/>
                    </w:rPr>
                    <w:t>进行剪纸创作，放置剪纸空间装置作品</w:t>
                  </w:r>
                  <w:r>
                    <w:rPr>
                      <w:rFonts w:ascii="仿宋_GB2312" w:hAnsi="仿宋_GB2312" w:cs="仿宋_GB2312" w:eastAsia="仿宋_GB2312"/>
                      <w:sz w:val="24"/>
                      <w:color w:val="000000"/>
                    </w:rPr>
                    <w:t>4个，其中河口村2个、留坝老街街区2个，提升村落文化辨识度和视觉吸引力，形成可观摩、可体验、可传播的剪纸文化公共空间，为乡村文化振兴提供可复制、可推广的实践样本。</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5</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遗项目申报指导（</w:t>
                  </w:r>
                  <w:r>
                    <w:rPr>
                      <w:rFonts w:ascii="仿宋_GB2312" w:hAnsi="仿宋_GB2312" w:cs="仿宋_GB2312" w:eastAsia="仿宋_GB2312"/>
                      <w:sz w:val="24"/>
                      <w:color w:val="000000"/>
                    </w:rPr>
                    <w:t>2项）</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pPr>
                  <w:r>
                    <w:rPr>
                      <w:rFonts w:ascii="仿宋_GB2312" w:hAnsi="仿宋_GB2312" w:cs="仿宋_GB2312" w:eastAsia="仿宋_GB2312"/>
                      <w:sz w:val="24"/>
                      <w:color w:val="000000"/>
                    </w:rPr>
                    <w:t>做好留坝古法养蜂、秦岭晒秋两个非遗项目的申报工作、争取到</w:t>
                  </w:r>
                  <w:r>
                    <w:rPr>
                      <w:rFonts w:ascii="仿宋_GB2312" w:hAnsi="仿宋_GB2312" w:cs="仿宋_GB2312" w:eastAsia="仿宋_GB2312"/>
                      <w:sz w:val="24"/>
                      <w:color w:val="000000"/>
                    </w:rPr>
                    <w:t>2026年底留坝古法养蜂申报为省级非遗项目，留坝秦岭晒秋申报为国家级非遗项目。</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6</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4"/>
                      <w:color w:val="000000"/>
                    </w:rPr>
                    <w:t>留坝非遗文创设计大赛</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color w:val="000000"/>
                    </w:rPr>
                    <w:t>根据留坝县特色非遗项目，</w:t>
                  </w:r>
                  <w:r>
                    <w:rPr>
                      <w:rFonts w:ascii="仿宋_GB2312" w:hAnsi="仿宋_GB2312" w:cs="仿宋_GB2312" w:eastAsia="仿宋_GB2312"/>
                      <w:sz w:val="24"/>
                      <w:color w:val="000000"/>
                    </w:rPr>
                    <w:t>从非遗的文化基因提炼、生活化产品创新、文旅场景体验设计和数字化传播等角度进行主题创作，深入挖掘留坝非遗的当代价值。征集范围涵盖图形符号设计、文化衍生品设计、空间艺术与公共装置以及数字媒体表达等多个创作方向。经过专家评比后优秀作品在非遗文化周期间进行展示、宣传。</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7</w:t>
                  </w:r>
                </w:p>
              </w:tc>
              <w:tc>
                <w:tcPr>
                  <w:tcW w:type="dxa" w:w="5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color w:val="000000"/>
                    </w:rPr>
                    <w:t>留坝非遗数字资源库建设（</w:t>
                  </w:r>
                  <w:r>
                    <w:rPr>
                      <w:rFonts w:ascii="仿宋_GB2312" w:hAnsi="仿宋_GB2312" w:cs="仿宋_GB2312" w:eastAsia="仿宋_GB2312"/>
                      <w:sz w:val="24"/>
                      <w:color w:val="000000"/>
                    </w:rPr>
                    <w:t>一期</w:t>
                  </w:r>
                  <w:r>
                    <w:rPr>
                      <w:rFonts w:ascii="仿宋_GB2312" w:hAnsi="仿宋_GB2312" w:cs="仿宋_GB2312" w:eastAsia="仿宋_GB2312"/>
                      <w:sz w:val="24"/>
                      <w:color w:val="000000"/>
                    </w:rPr>
                    <w:t>）</w:t>
                  </w:r>
                </w:p>
              </w:tc>
              <w:tc>
                <w:tcPr>
                  <w:tcW w:type="dxa" w:w="17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left"/>
                  </w:pPr>
                  <w:r>
                    <w:rPr>
                      <w:rFonts w:ascii="仿宋_GB2312" w:hAnsi="仿宋_GB2312" w:cs="仿宋_GB2312" w:eastAsia="仿宋_GB2312"/>
                      <w:sz w:val="24"/>
                      <w:color w:val="000000"/>
                    </w:rPr>
                    <w:t>建立涵盖留坝全县非遗资源的数字化档案体系，构建</w:t>
                  </w:r>
                  <w:r>
                    <w:rPr>
                      <w:rFonts w:ascii="仿宋_GB2312" w:hAnsi="仿宋_GB2312" w:cs="仿宋_GB2312" w:eastAsia="仿宋_GB2312"/>
                      <w:sz w:val="24"/>
                      <w:color w:val="000000"/>
                    </w:rPr>
                    <w:t>“留坝县非遗数字资源库”。按照“一项一档、一人一档”的建设要求，系统收录各类图片、影像、口述史、工艺流程、历史脉络等基础信息，并依托现代数字化技术，形成结构清晰、内容完善、便于调用的数据库</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残疾人福利性单位声明函 商务应答表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 保证金.pdf</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对本项目理解及分析（10分） 内容完整、描述详尽、可实施、且有针对性得10分；内容完整、可实施得7分；方案基本完整得3分；未提供不得分。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1.总体实施方案（5分） 内容完整、可实施、且有针对性得5分；内容完整、描述详尽、可实施得3分；方案基本完整得1分；未提供不得分。 2.对本项目实施方案技术可行性分析（5分） 内容完整、描述详尽、可实施、且有针对性得5分；内容完整、可实施得3分；方案基本完整得1分；未提供不得分。 3.对本项目实施工作内容概述（5分）。 内容完整、描述详尽、可实施、且有针对性得5分；内容完整、可实施得3分；方案基本完整得1分；未提供不得分。 4.现场勘察方案（5分） 内容完整、可实施、且有针对性得5分；内容完整、描述详尽、可实施得3分；方案基本完整得1分；未提供不得分。 5.技术规范规定符合性（5分） 内容完整、可实施、且有针对性得5分；内容完整、描述详尽、可实施得3分；方案基本完整得1分；未提供不得分。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1.项目实施重点、难点及对策措施（5分） 内容完整、可实施、且有针对性得5分；内容完整、可实施得3分；方案基本完整得1分；未提供不得分。 2.关键过程分析（5分） 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重、难点分析及关键过程分析.docx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1.项目工作进度计划安排（5分） 内容完整、条理清晰、且有针对性得5分；内容完整、可实施得3分；内容基本完整1分；未提供不得分。 2.项目进度保证措施（5分）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1.项目质量目标（5分） 内容完整、条理清晰、且有针对性得5分；内容完整、可实施得3分；内容基本完整1分；未提供不得分。 2.设计阶段控制措施（5分）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针对本项目后期服务配合、留坝非遗数字资源库资料管理有具体的服务承诺（8分） 内容完整、条理清晰、可实施得8分；内容完整、可实施得5分；内容基本完整3分；未提供不得分。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一、评审内容:投标人针对本项目有详细具体、可行的培训方案，包括但不限于培训内容、培训时间地点、人员安排等。 二、赋分标准 1.根据方案是否完善、详细可行性赋分。方案完全满足项目需求:无瑕疵计6分:2.方案存在1处瑕计3分3.方案存在2处瑕疵计2分;4.方案存在3处瑕疵计2分;5.方案存在4处及以上瑕疵或未提供计0分。注:本文所称“瑕疵"是指内容缺项、不完整或缺少关键点;非专门针对本项目或不适用本项目特性、套用其他项目内容:对同一问题前后表述矛盾:存在逻辑漏洞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培训计划方案.docx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本项目的项目负责人、其他人员组织架构情况（5分） 人员专业性强、经验丰富、满足本项目需求得5分；专业性强、满足本项目需求得3分；满足本项目需求得1分；未提供不得分。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供应商提供2023年至今完成的类似业绩证明，每提供一份得3分，最高得6.0分 ； 注：业绩须是投标供应商完成的类似项目，以成交通知书或协议书（合同）复印件加盖公章为准。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满足采购文件要求且报价最低的响应报价为评审基准价，其价格分为满分。其他供应商的价格分统一按照下列公式计算：报价得分=（评标基准价/响应报价）×价格分值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详见附件：培训计划方案.docx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详见附件：重、难点分析及关键过程分析.docx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