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￥。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除发生本竞争性磋商文件第33.2条情况外，甲方无须另行向乙方支付本合同规定之外的其他任何费用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 xml:space="preserve">                                                          </w:t>
      </w:r>
    </w:p>
    <w:p w14:paraId="68DB288C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eastAsia="宋体" w:cs="Times New Roman"/>
          <w:lang w:eastAsia="zh-CN"/>
        </w:rPr>
      </w:pPr>
      <w:r>
        <w:rPr>
          <w:rFonts w:hint="eastAsia" w:ascii="Times New Roman" w:cs="Times New Roman"/>
          <w:lang w:eastAsia="zh-CN"/>
        </w:rPr>
        <w:t>（</w:t>
      </w:r>
      <w:r>
        <w:rPr>
          <w:rFonts w:hint="eastAsia" w:ascii="Times New Roman" w:cs="Times New Roman"/>
          <w:lang w:val="en-US" w:eastAsia="zh-CN"/>
        </w:rPr>
        <w:t>具体支付方式由甲乙双方在签订合同时协商确定</w:t>
      </w:r>
      <w:r>
        <w:rPr>
          <w:rFonts w:hint="eastAsia" w:ascii="Times New Roman" w:cs="Times New Roman"/>
          <w:lang w:eastAsia="zh-CN"/>
        </w:rPr>
        <w:t>）</w:t>
      </w: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4、竞争性磋商文件(含澄清文件)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5、竞争性磋商响应文件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F7532BF"/>
    <w:rsid w:val="1FF32ECF"/>
    <w:rsid w:val="20A91567"/>
    <w:rsid w:val="214E366E"/>
    <w:rsid w:val="27673E35"/>
    <w:rsid w:val="28AF339E"/>
    <w:rsid w:val="2B9B71F5"/>
    <w:rsid w:val="2BDC315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40387CC5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08A181D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1015</Words>
  <Characters>1027</Characters>
  <Lines>0</Lines>
  <Paragraphs>0</Paragraphs>
  <TotalTime>0</TotalTime>
  <ScaleCrop>false</ScaleCrop>
  <LinksUpToDate>false</LinksUpToDate>
  <CharactersWithSpaces>1387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温暖小红5008</cp:lastModifiedBy>
  <dcterms:modified xsi:type="dcterms:W3CDTF">2026-04-15T07:31:20Z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588226CA31D343D6804CFEDF2A141DAC_13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