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60760">
      <w:pPr>
        <w:pStyle w:val="16"/>
        <w:rPr>
          <w:rFonts w:hint="eastAsia" w:ascii="宋体" w:hAnsi="宋体" w:eastAsia="宋体" w:cs="宋体"/>
          <w:b/>
          <w:sz w:val="28"/>
        </w:rPr>
      </w:pPr>
    </w:p>
    <w:p w14:paraId="6C3DB249">
      <w:pPr>
        <w:pStyle w:val="16"/>
        <w:rPr>
          <w:rFonts w:hint="eastAsia" w:ascii="宋体" w:hAnsi="宋体" w:eastAsia="宋体" w:cs="宋体"/>
          <w:bCs/>
          <w:sz w:val="28"/>
        </w:rPr>
      </w:pPr>
      <w:r>
        <w:rPr>
          <w:rFonts w:hint="eastAsia" w:ascii="宋体" w:hAnsi="宋体" w:eastAsia="宋体" w:cs="宋体"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224155</wp:posOffset>
                </wp:positionV>
                <wp:extent cx="1282065" cy="7620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699895" y="1123950"/>
                          <a:ext cx="1282065" cy="762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3pt;margin-top:17.65pt;height:0.6pt;width:100.95pt;z-index:251660288;mso-width-relative:page;mso-height-relative:page;" filled="f" stroked="t" coordsize="21600,21600" o:gfxdata="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YivmW9gAAAAJAQAADwAAAAAAAAABACAAAAAiAAAAZHJzL2Rvd25yZXYueG1s&#10;UEsBAhQAFAAAAAgAh07iQFzwJM34AQAAzgMAAA4AAAAAAAAAAQAgAAAAJwEAAGRycy9lMm9Eb2Mu&#10;eG1sUEsFBgAAAAAGAAYAWQEAAJEFAAAAAA=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/>
          <w:sz w:val="28"/>
        </w:rPr>
        <w:t>合同编号：</w:t>
      </w:r>
      <w:r>
        <w:rPr>
          <w:rFonts w:hint="eastAsia" w:ascii="宋体" w:hAnsi="宋体" w:eastAsia="宋体" w:cs="宋体"/>
          <w:bCs/>
          <w:sz w:val="28"/>
          <w:u w:val="none"/>
        </w:rPr>
        <w:t xml:space="preserve">   </w:t>
      </w:r>
      <w:r>
        <w:rPr>
          <w:rFonts w:hint="eastAsia" w:ascii="宋体" w:hAnsi="宋体" w:eastAsia="宋体" w:cs="宋体"/>
          <w:bCs/>
          <w:sz w:val="28"/>
        </w:rPr>
        <w:t xml:space="preserve">      </w:t>
      </w:r>
    </w:p>
    <w:p w14:paraId="2C888E09">
      <w:pPr>
        <w:pStyle w:val="16"/>
        <w:jc w:val="righ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 </w:t>
      </w:r>
    </w:p>
    <w:p w14:paraId="5E549B2A">
      <w:pPr>
        <w:pStyle w:val="16"/>
        <w:spacing w:line="580" w:lineRule="atLeast"/>
        <w:jc w:val="center"/>
        <w:rPr>
          <w:rFonts w:hint="eastAsia" w:ascii="宋体" w:hAnsi="宋体" w:eastAsia="宋体" w:cs="宋体"/>
          <w:b/>
          <w:bCs/>
          <w:sz w:val="52"/>
          <w:szCs w:val="52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u w:val="none"/>
          <w:lang w:val="en-US" w:eastAsia="zh-CN"/>
        </w:rPr>
        <w:t>佛坪县林权登记试点项目</w:t>
      </w:r>
    </w:p>
    <w:p w14:paraId="48409B7E">
      <w:pPr>
        <w:pStyle w:val="16"/>
        <w:spacing w:line="580" w:lineRule="atLeast"/>
        <w:jc w:val="center"/>
        <w:rPr>
          <w:rFonts w:hint="eastAsia" w:ascii="宋体" w:hAnsi="宋体" w:eastAsia="宋体" w:cs="宋体"/>
          <w:b/>
          <w:bCs/>
          <w:sz w:val="52"/>
          <w:szCs w:val="52"/>
        </w:rPr>
      </w:pPr>
    </w:p>
    <w:p w14:paraId="7DC5CC24">
      <w:pPr>
        <w:pStyle w:val="16"/>
        <w:spacing w:line="580" w:lineRule="atLeast"/>
        <w:jc w:val="center"/>
        <w:rPr>
          <w:rFonts w:hint="eastAsia" w:ascii="宋体" w:hAnsi="宋体" w:eastAsia="宋体" w:cs="宋体"/>
          <w:b/>
          <w:bCs/>
          <w:sz w:val="52"/>
          <w:szCs w:val="52"/>
        </w:rPr>
      </w:pPr>
      <w:r>
        <w:rPr>
          <w:rFonts w:hint="eastAsia" w:ascii="宋体" w:hAnsi="宋体" w:eastAsia="宋体" w:cs="宋体"/>
          <w:b/>
          <w:bCs/>
          <w:sz w:val="52"/>
          <w:szCs w:val="52"/>
        </w:rPr>
        <w:t>合</w:t>
      </w:r>
    </w:p>
    <w:p w14:paraId="1E9F7893">
      <w:pPr>
        <w:pStyle w:val="16"/>
        <w:spacing w:line="580" w:lineRule="atLeast"/>
        <w:jc w:val="center"/>
        <w:rPr>
          <w:rFonts w:hint="eastAsia" w:ascii="宋体" w:hAnsi="宋体" w:eastAsia="宋体" w:cs="宋体"/>
          <w:b/>
          <w:bCs/>
          <w:sz w:val="52"/>
          <w:szCs w:val="52"/>
        </w:rPr>
      </w:pPr>
    </w:p>
    <w:p w14:paraId="381BF79D">
      <w:pPr>
        <w:pStyle w:val="16"/>
        <w:spacing w:line="580" w:lineRule="atLeast"/>
        <w:jc w:val="center"/>
        <w:rPr>
          <w:rFonts w:hint="eastAsia" w:ascii="宋体" w:hAnsi="宋体" w:eastAsia="宋体" w:cs="宋体"/>
          <w:b/>
          <w:bCs/>
          <w:sz w:val="52"/>
          <w:szCs w:val="52"/>
        </w:rPr>
      </w:pPr>
      <w:r>
        <w:rPr>
          <w:rFonts w:hint="eastAsia" w:ascii="宋体" w:hAnsi="宋体" w:eastAsia="宋体" w:cs="宋体"/>
          <w:b/>
          <w:bCs/>
          <w:sz w:val="52"/>
          <w:szCs w:val="52"/>
        </w:rPr>
        <w:t>同</w:t>
      </w:r>
    </w:p>
    <w:p w14:paraId="186828EE">
      <w:pPr>
        <w:pStyle w:val="16"/>
        <w:spacing w:line="580" w:lineRule="atLeast"/>
        <w:jc w:val="center"/>
        <w:rPr>
          <w:rFonts w:hint="eastAsia" w:ascii="宋体" w:hAnsi="宋体" w:eastAsia="宋体" w:cs="宋体"/>
          <w:b/>
          <w:bCs/>
          <w:sz w:val="52"/>
          <w:szCs w:val="52"/>
        </w:rPr>
      </w:pPr>
    </w:p>
    <w:p w14:paraId="305A2CAC">
      <w:pPr>
        <w:pStyle w:val="16"/>
        <w:spacing w:line="580" w:lineRule="atLeast"/>
        <w:jc w:val="center"/>
        <w:rPr>
          <w:rFonts w:hint="eastAsia" w:ascii="宋体" w:hAnsi="宋体" w:eastAsia="宋体" w:cs="宋体"/>
          <w:b/>
          <w:bCs/>
          <w:sz w:val="72"/>
          <w:szCs w:val="72"/>
        </w:rPr>
      </w:pPr>
      <w:r>
        <w:rPr>
          <w:rFonts w:hint="eastAsia" w:ascii="宋体" w:hAnsi="宋体" w:eastAsia="宋体" w:cs="宋体"/>
          <w:b/>
          <w:bCs/>
          <w:sz w:val="52"/>
          <w:szCs w:val="52"/>
        </w:rPr>
        <w:t>书</w:t>
      </w:r>
    </w:p>
    <w:p w14:paraId="24E1CADF">
      <w:pPr>
        <w:pStyle w:val="16"/>
        <w:spacing w:line="240" w:lineRule="exact"/>
        <w:jc w:val="center"/>
        <w:rPr>
          <w:rFonts w:hint="eastAsia" w:ascii="宋体" w:hAnsi="宋体" w:eastAsia="宋体" w:cs="宋体"/>
          <w:b/>
          <w:bCs/>
          <w:sz w:val="10"/>
          <w:szCs w:val="10"/>
        </w:rPr>
      </w:pPr>
    </w:p>
    <w:p w14:paraId="18C0C7BA">
      <w:pPr>
        <w:pStyle w:val="16"/>
        <w:spacing w:line="240" w:lineRule="exact"/>
        <w:jc w:val="center"/>
        <w:rPr>
          <w:rFonts w:hint="eastAsia" w:ascii="宋体" w:hAnsi="宋体" w:eastAsia="宋体" w:cs="宋体"/>
          <w:b/>
          <w:bCs/>
          <w:sz w:val="10"/>
          <w:szCs w:val="10"/>
        </w:rPr>
      </w:pPr>
    </w:p>
    <w:p w14:paraId="5FBAED92">
      <w:pPr>
        <w:pStyle w:val="16"/>
        <w:spacing w:line="240" w:lineRule="exact"/>
        <w:jc w:val="center"/>
        <w:rPr>
          <w:rFonts w:hint="eastAsia" w:ascii="宋体" w:hAnsi="宋体" w:eastAsia="宋体" w:cs="宋体"/>
          <w:b/>
          <w:bCs/>
          <w:sz w:val="10"/>
          <w:szCs w:val="10"/>
        </w:rPr>
      </w:pPr>
    </w:p>
    <w:p w14:paraId="50ABEF62">
      <w:pPr>
        <w:pStyle w:val="16"/>
        <w:spacing w:line="240" w:lineRule="exact"/>
        <w:jc w:val="center"/>
        <w:rPr>
          <w:rFonts w:hint="eastAsia" w:ascii="宋体" w:hAnsi="宋体" w:eastAsia="宋体" w:cs="宋体"/>
          <w:b/>
          <w:bCs/>
          <w:sz w:val="10"/>
          <w:szCs w:val="10"/>
        </w:rPr>
      </w:pPr>
    </w:p>
    <w:p w14:paraId="1D5786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05" w:firstLineChars="500"/>
        <w:jc w:val="left"/>
        <w:textAlignment w:val="auto"/>
        <w:rPr>
          <w:rFonts w:hint="eastAsia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 w:bidi="ar-SA"/>
        </w:rPr>
        <w:t>佛坪县不动产登记交易服务中心</w:t>
      </w:r>
    </w:p>
    <w:p w14:paraId="6D267B43">
      <w:pPr>
        <w:pStyle w:val="16"/>
        <w:spacing w:line="500" w:lineRule="exact"/>
        <w:ind w:firstLine="1405" w:firstLineChars="500"/>
        <w:rPr>
          <w:rFonts w:hint="default" w:ascii="宋体" w:hAnsi="宋体" w:eastAsia="宋体" w:cs="宋体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乙方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：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</w:p>
    <w:p w14:paraId="07F3C437">
      <w:pPr>
        <w:pStyle w:val="16"/>
        <w:spacing w:line="500" w:lineRule="exact"/>
        <w:ind w:firstLine="2249" w:firstLineChars="800"/>
        <w:rPr>
          <w:rFonts w:hint="eastAsia" w:ascii="宋体" w:hAnsi="宋体" w:eastAsia="宋体" w:cs="宋体"/>
          <w:b/>
          <w:sz w:val="48"/>
          <w:szCs w:val="4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日    期：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年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日</w:t>
      </w:r>
    </w:p>
    <w:p w14:paraId="7DEDC918">
      <w:pPr>
        <w:spacing w:line="600" w:lineRule="exact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sectPr>
          <w:headerReference r:id="rId5" w:type="default"/>
          <w:pgSz w:w="11906" w:h="16838"/>
          <w:pgMar w:top="1417" w:right="1417" w:bottom="1417" w:left="1417" w:header="708" w:footer="709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docGrid w:type="lines" w:linePitch="360" w:charSpace="0"/>
        </w:sectPr>
      </w:pPr>
    </w:p>
    <w:p w14:paraId="5E7D630A">
      <w:pPr>
        <w:pStyle w:val="16"/>
        <w:spacing w:line="580" w:lineRule="atLeast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u w:val="none"/>
          <w:lang w:eastAsia="zh-CN"/>
        </w:rPr>
        <w:t>合同条款</w:t>
      </w:r>
    </w:p>
    <w:p w14:paraId="338B38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00" w:lineRule="exact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yellow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甲方：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佛坪县不动产登记交易服务中心</w:t>
      </w:r>
    </w:p>
    <w:p w14:paraId="1B6442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7" w:beforeLines="50" w:after="157" w:afterLines="50" w:line="600" w:lineRule="exact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乙方：</w:t>
      </w:r>
    </w:p>
    <w:p w14:paraId="6DF076A6"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项目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名称：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 xml:space="preserve"> 佛坪县林权登记试点项目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 w:bidi="ar-SA"/>
        </w:rPr>
        <w:t xml:space="preserve">   </w:t>
      </w:r>
    </w:p>
    <w:p w14:paraId="0575A5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根据《中华人民共和国民法典》和有关法律法规，双方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本着平等互利原则就下述技术服务事宜达成一致，</w:t>
      </w:r>
      <w:r>
        <w:rPr>
          <w:rFonts w:hint="eastAsia" w:ascii="宋体" w:hAnsi="宋体" w:eastAsia="宋体" w:cs="宋体"/>
          <w:sz w:val="28"/>
          <w:szCs w:val="28"/>
        </w:rPr>
        <w:t>签订本合同。</w:t>
      </w:r>
    </w:p>
    <w:p w14:paraId="34B082E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第一条：工作内容及成果</w:t>
      </w:r>
    </w:p>
    <w:p w14:paraId="6114F9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乙方按照甲方要求完成佛坪县林权登记试点工作：</w:t>
      </w:r>
      <w:r>
        <w:rPr>
          <w:rFonts w:hint="eastAsia" w:ascii="宋体" w:hAnsi="宋体" w:eastAsia="宋体" w:cs="宋体"/>
          <w:sz w:val="28"/>
          <w:szCs w:val="28"/>
        </w:rPr>
        <w:t>将林权登记纸质档案资料电子化，全面完成林权登记数据整合。</w:t>
      </w:r>
    </w:p>
    <w:p w14:paraId="0D64B6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1、以宗地为单位，查清宗地、林木定着物组成的不动产单元状况，以及森林和林木信息等。</w:t>
      </w:r>
    </w:p>
    <w:p w14:paraId="58C46F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（1）宗地信息。查清宗地的权利人、权利类型、权利性质、土地用途、四至、面积等土地状况。</w:t>
      </w:r>
    </w:p>
    <w:p w14:paraId="08E149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（2）森林、林木信息。查清森林与林木的权利人、坐落、造林年度、小地名、林班、小班、面积、起源、主要树种、株数、林种、共有情况等内容。</w:t>
      </w:r>
    </w:p>
    <w:p w14:paraId="1CD888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2、核实已发证宗地实际位置，标记已发证林地与农经权重叠部分，标记已发林权证与永久基本农田重叠部分。</w:t>
      </w:r>
      <w:bookmarkStart w:id="0" w:name="_GoBack"/>
      <w:bookmarkEnd w:id="0"/>
    </w:p>
    <w:p w14:paraId="372676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3、根据《不动产登记数据库标准》建立林权不动产数据库、制作林权地籍图。</w:t>
      </w:r>
    </w:p>
    <w:p w14:paraId="113604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成果要求：林权登记数据库。</w:t>
      </w:r>
    </w:p>
    <w:p w14:paraId="3A67B4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第二条：执行的技术标准</w:t>
      </w:r>
    </w:p>
    <w:p w14:paraId="20C10C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1、《中华人民共和国森林法》（2019 年12月28日修订）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 w14:paraId="78FABF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2、《不动产登记暂行条例实施细则》（中华人民共和国国土资源部令第63号,2016 年）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 w14:paraId="4EC846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3、《自然资源确权登记暂行办法》（自然资发[2019]116 号）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 w14:paraId="439618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4、《土地调查条例》（2018 年修正本）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 w14:paraId="26B37C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5、《土地调查条例实施办法》（2019 年修正本）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 w14:paraId="76ECCF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6、《森林资源规划设计调查技术规程》（GB/T 26424-2010）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 w14:paraId="100C88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7、《地籍调查规程》（TD/T 1001-2012）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 w14:paraId="1996DD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8、《第三次全国土地调查技术规程》（TD/T 1055-2019）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 w14:paraId="37F49C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9、《全球定位系统实时动态测量（RTK）技术规范》（CH/T 2009-2010）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 w14:paraId="7187B9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10、《农村土地承包经营权调查规程》（NY/T 2537-2014）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 w14:paraId="190A60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11、《数字测绘产品质量要求》（第一部分 GB/T 17941.1）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 w14:paraId="3FCAAE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、《不动产登记数据库标准》（试行）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119942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第三条：合同金额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及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付款方式</w:t>
      </w:r>
    </w:p>
    <w:p w14:paraId="5BE063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  <w:lang w:val="zh-CN" w:eastAsia="zh-CN"/>
        </w:rPr>
        <w:t>本项目合同总价为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  <w:lang w:val="en-US" w:eastAsia="zh-CN"/>
        </w:rPr>
        <w:t xml:space="preserve">：                             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highlight w:val="none"/>
        </w:rPr>
        <w:t>。</w:t>
      </w:r>
    </w:p>
    <w:p w14:paraId="24D58B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2、付款：乙方完成任务并移交成果资料，开具正式发票后甲方在五个工作日内一次性付清合同总金额。</w:t>
      </w:r>
    </w:p>
    <w:p w14:paraId="72B994D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right="0" w:rightChars="0"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3、付款信息：</w:t>
      </w:r>
    </w:p>
    <w:p w14:paraId="694CF5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zh-CN" w:eastAsia="zh-CN"/>
        </w:rPr>
      </w:pPr>
      <w:r>
        <w:rPr>
          <w:rFonts w:hint="eastAsia" w:ascii="宋体" w:hAnsi="宋体" w:eastAsia="宋体" w:cs="宋体"/>
          <w:sz w:val="28"/>
          <w:szCs w:val="28"/>
          <w:lang w:val="zh-CN" w:eastAsia="zh-CN"/>
        </w:rPr>
        <w:t>单位：</w:t>
      </w:r>
    </w:p>
    <w:p w14:paraId="2DBCC8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zh-CN" w:eastAsia="zh-CN"/>
        </w:rPr>
      </w:pPr>
      <w:r>
        <w:rPr>
          <w:rFonts w:hint="eastAsia" w:ascii="宋体" w:hAnsi="宋体" w:eastAsia="宋体" w:cs="宋体"/>
          <w:sz w:val="28"/>
          <w:szCs w:val="28"/>
          <w:lang w:val="zh-CN" w:eastAsia="zh-CN"/>
        </w:rPr>
        <w:t>开户行：</w:t>
      </w:r>
    </w:p>
    <w:p w14:paraId="08057C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zh-CN" w:eastAsia="zh-CN"/>
        </w:rPr>
      </w:pPr>
      <w:r>
        <w:rPr>
          <w:rFonts w:hint="eastAsia" w:ascii="宋体" w:hAnsi="宋体" w:eastAsia="宋体" w:cs="宋体"/>
          <w:sz w:val="28"/>
          <w:szCs w:val="28"/>
          <w:lang w:val="zh-CN" w:eastAsia="zh-CN"/>
        </w:rPr>
        <w:t>账号：</w:t>
      </w:r>
    </w:p>
    <w:p w14:paraId="32EA86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第四条：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双方联系人及联系方式</w:t>
      </w:r>
    </w:p>
    <w:p w14:paraId="68F0CA5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1、甲方指定以下人员作为履行本合同的联系人</w:t>
      </w:r>
    </w:p>
    <w:p w14:paraId="6F28C6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姓名：</w:t>
      </w:r>
    </w:p>
    <w:p w14:paraId="0F7CE50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电话：</w:t>
      </w:r>
    </w:p>
    <w:p w14:paraId="386591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电子邮箱：</w:t>
      </w:r>
    </w:p>
    <w:p w14:paraId="73E699E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2、乙方指定以下人员作为履行本合同的联系人</w:t>
      </w:r>
    </w:p>
    <w:p w14:paraId="040708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姓名：</w:t>
      </w:r>
    </w:p>
    <w:p w14:paraId="6FD0D6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电话：</w:t>
      </w:r>
    </w:p>
    <w:p w14:paraId="22D3ED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电子邮箱：</w:t>
      </w:r>
    </w:p>
    <w:p w14:paraId="0039263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3、任何一方变更联系人信息的，应在变更后3日内以书面形式（包括但不限于专人送达、电子邮件、传真）通知另一方。未及时通知导致无法有效送达的，责任由未通知方承担。</w:t>
      </w:r>
    </w:p>
    <w:p w14:paraId="34FC7B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五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条：合同完成的工期</w:t>
      </w:r>
    </w:p>
    <w:p w14:paraId="0DFF1B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自合同签订之日起，在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个自然日内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完成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项目工作内容并提供成果资料。</w:t>
      </w:r>
    </w:p>
    <w:p w14:paraId="52EAA1E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第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六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 xml:space="preserve">条：甲方责任 </w:t>
      </w:r>
    </w:p>
    <w:p w14:paraId="57D6D3D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</w:rPr>
        <w:t>负责向乙方提供开展工作所需的相关基础资料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对资料的真实性、完整性负责，</w:t>
      </w:r>
      <w:r>
        <w:rPr>
          <w:rFonts w:hint="eastAsia" w:ascii="宋体" w:hAnsi="宋体" w:eastAsia="宋体" w:cs="宋体"/>
          <w:sz w:val="28"/>
          <w:szCs w:val="28"/>
        </w:rPr>
        <w:t>并提出技术要求；</w:t>
      </w:r>
    </w:p>
    <w:p w14:paraId="338F168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</w:rPr>
        <w:t>负责保证乙方工作人员顺利进入现场工作，并对乙方进场人员的工作提供必要的条件；</w:t>
      </w:r>
    </w:p>
    <w:p w14:paraId="792EE44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sz w:val="28"/>
          <w:szCs w:val="28"/>
        </w:rPr>
        <w:t>负责项目工作量的核定与费用结算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 w14:paraId="1A91929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七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条：乙方责任</w:t>
      </w:r>
    </w:p>
    <w:p w14:paraId="51F28EA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ind w:firstLine="560" w:firstLineChars="200"/>
        <w:textAlignment w:val="auto"/>
        <w:rPr>
          <w:rFonts w:hint="default" w:ascii="宋体" w:hAnsi="宋体" w:eastAsia="宋体" w:cs="宋体"/>
          <w:color w:val="auto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 w:bidi="ar-SA"/>
        </w:rPr>
        <w:t>1、乙方应按合同约定的工期交付合格成果资料。</w:t>
      </w:r>
    </w:p>
    <w:p w14:paraId="24A78B2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乙方应根据工作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内容，选派合格的工程技术人员、配备高精度仪器设备完成工作。</w:t>
      </w:r>
    </w:p>
    <w:p w14:paraId="37F91FC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3、乙方应按甲方要求严格组织、精心实施，及时提交完整并符合质量要求的成果资料。</w:t>
      </w:r>
    </w:p>
    <w:p w14:paraId="27F9376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4、如乙方提供的项目成果质量不合格，乙方应负责无偿予以重做或采取补救措施，以达到质量要求,费用由乙方承担；</w:t>
      </w:r>
    </w:p>
    <w:p w14:paraId="1AF2708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ind w:firstLine="560" w:firstLineChars="200"/>
        <w:textAlignment w:val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5、乙方应对本项目跟踪服务，如甲方需修改乙方此次提交的资料，乙方应无条件配合。</w:t>
      </w:r>
    </w:p>
    <w:p w14:paraId="5FAF29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第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八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条：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保密约定</w:t>
      </w:r>
    </w:p>
    <w:p w14:paraId="055BE99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60" w:firstLineChars="200"/>
        <w:textAlignment w:val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乙方对在项目中获取的所有数据、信息等负有保密责任，不得擅自对外披露、使用，如因乙方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造成的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信息外泄等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责任和损失，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乙方应承担全部责任，如使甲方因此产生应诉损失（包括但不限于律师代理费、差旅费、诉讼费用等一切支出）或承担法律责任的，甲方有权向乙方全额追偿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。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本合同解除、终止或被确认为无效等情形下，均不影响本条款效力。</w:t>
      </w:r>
    </w:p>
    <w:p w14:paraId="0CC6DE7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第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九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条：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本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合同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涉及成果的所有权、使用权归甲方所有，未经甲方同意，乙方不得向第三方提供本服务的成果。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乙方不得用于本项目外的其他用途。</w:t>
      </w:r>
    </w:p>
    <w:p w14:paraId="2DA2CE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第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条：甲方违约责任</w:t>
      </w:r>
    </w:p>
    <w:p w14:paraId="0D34757C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甲方给乙方提供必要的工作条件，避免造成停窝工，如出现，则工期相应顺延。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因甲方原因造成停窝工的，工期顺延，乙方不承担违约责任，如给乙方造成损失的，甲方应承担相应的赔偿责任。</w:t>
      </w:r>
    </w:p>
    <w:p w14:paraId="70259FD2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甲方未按期支付乙方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合同额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，应按延误天数和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全国银行间同业拆借中心公布的贷款市场报价利率（LPR）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向乙方支付违约金。</w:t>
      </w:r>
    </w:p>
    <w:p w14:paraId="131E25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第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十一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条：乙方违约责任</w:t>
      </w:r>
    </w:p>
    <w:p w14:paraId="6951BD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1、乙方如未按约定工期交付合格成果（包括因返工未交付），每延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迟一日，按合同总价款的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向甲方支付违约金，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但迟延履行违约金总额不超过合同总金额的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。</w:t>
      </w:r>
    </w:p>
    <w:p w14:paraId="0C6B40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0" w:firstLineChars="15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2、因乙方自身原因提供的成果质量不合格（因甲方原因导致的质量问题除外），乙方应负责无偿给予重测或采取补救措施，以达到质量要求，工期不顺延。</w:t>
      </w:r>
    </w:p>
    <w:p w14:paraId="2C9F8E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0" w:firstLineChars="15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、乙方应对提供的工作成果质量负责，若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因</w:t>
      </w:r>
      <w:r>
        <w:rPr>
          <w:rFonts w:hint="eastAsia" w:ascii="宋体" w:hAnsi="宋体" w:eastAsia="宋体" w:cs="宋体"/>
          <w:sz w:val="28"/>
          <w:szCs w:val="28"/>
        </w:rPr>
        <w:t>乙方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自身原因</w:t>
      </w:r>
      <w:r>
        <w:rPr>
          <w:rFonts w:hint="eastAsia" w:ascii="宋体" w:hAnsi="宋体" w:eastAsia="宋体" w:cs="宋体"/>
          <w:sz w:val="28"/>
          <w:szCs w:val="28"/>
        </w:rPr>
        <w:t>提供的成果质量不合格导致甲方遭受损失的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（因甲方原因导致的质量问题除外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，乙方应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承担全部赔偿责任，如损失无法计算的，乙方应承担不低于合同总金额20%的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赔偿责任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。</w:t>
      </w:r>
    </w:p>
    <w:p w14:paraId="7E9A931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第十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条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：由于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自然灾害、政府行为等不可预见且无法克服的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不可抗力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情形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致使合同无法履行时，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遭遇不可抗力一方应在48小时内（通讯因自然灾害受阻的，在通讯恢复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后15日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内）书面通知对方并提供证明，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双方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根据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影响程度协商工期调整或合同变更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1981B3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第十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三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条：</w:t>
      </w:r>
      <w:r>
        <w:rPr>
          <w:rFonts w:hint="eastAsia" w:ascii="宋体" w:hAnsi="宋体" w:eastAsia="宋体" w:cs="宋体"/>
          <w:sz w:val="28"/>
          <w:szCs w:val="28"/>
        </w:rPr>
        <w:t>本合同执行过程中的未尽事宜，双方应本着实事求是、友好协商的态度加以解决、双方协商一致的，签订补充协议，补充协议与本合同具有同等法律效力。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补充协议与本合同约定冲突时，以补充协议约定为准。</w:t>
      </w:r>
    </w:p>
    <w:p w14:paraId="1CF771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第十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四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条</w:t>
      </w:r>
      <w:r>
        <w:rPr>
          <w:rFonts w:hint="eastAsia" w:ascii="宋体" w:hAnsi="宋体" w:eastAsia="宋体" w:cs="宋体"/>
          <w:sz w:val="28"/>
          <w:szCs w:val="28"/>
        </w:rPr>
        <w:t>：因合同执行过程中双方发生纠纷，可由双方协商解决或由双方主管部门调解，若达不成协议，双方同意就本合同产生的纠纷向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甲方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所在地法院提起诉讼</w:t>
      </w:r>
      <w:r>
        <w:rPr>
          <w:rFonts w:hint="eastAsia" w:ascii="宋体" w:hAnsi="宋体" w:eastAsia="宋体" w:cs="宋体"/>
          <w:sz w:val="28"/>
          <w:szCs w:val="28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争议解决期间，不影响其他条款的履行。</w:t>
      </w:r>
    </w:p>
    <w:p w14:paraId="0B7C1F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第十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五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条：</w:t>
      </w:r>
      <w:r>
        <w:rPr>
          <w:rFonts w:hint="eastAsia" w:ascii="宋体" w:hAnsi="宋体" w:eastAsia="宋体" w:cs="宋体"/>
          <w:sz w:val="28"/>
          <w:szCs w:val="28"/>
        </w:rPr>
        <w:t>附则</w:t>
      </w:r>
    </w:p>
    <w:p w14:paraId="6A550161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合同自双方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法定代表人或被授权代表</w:t>
      </w:r>
      <w:r>
        <w:rPr>
          <w:rFonts w:hint="eastAsia" w:ascii="宋体" w:hAnsi="宋体" w:eastAsia="宋体" w:cs="宋体"/>
          <w:sz w:val="28"/>
          <w:szCs w:val="28"/>
        </w:rPr>
        <w:t>签字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并</w:t>
      </w:r>
      <w:r>
        <w:rPr>
          <w:rFonts w:hint="eastAsia" w:ascii="宋体" w:hAnsi="宋体" w:eastAsia="宋体" w:cs="宋体"/>
          <w:sz w:val="28"/>
          <w:szCs w:val="28"/>
        </w:rPr>
        <w:t>盖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公</w:t>
      </w:r>
      <w:r>
        <w:rPr>
          <w:rFonts w:hint="eastAsia" w:ascii="宋体" w:hAnsi="宋体" w:eastAsia="宋体" w:cs="宋体"/>
          <w:sz w:val="28"/>
          <w:szCs w:val="28"/>
        </w:rPr>
        <w:t>章后生效。全部成果交接完毕、服务费结算完成后，本合同终止。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被授权代表需持有授权委托书并载明授权范围、期限。</w:t>
      </w:r>
    </w:p>
    <w:p w14:paraId="6D0878F3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本合同一式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 w:cs="宋体"/>
          <w:sz w:val="28"/>
          <w:szCs w:val="28"/>
        </w:rPr>
        <w:t>份，甲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乙双方各执两份，具有同等法律效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力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12F09F9F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终止条件：除成果交接及结算完成外，双方协商一致或法定解除情形出现时，本合同亦可终止。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</w:p>
    <w:p w14:paraId="545E184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464C088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05300C4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1B7A94C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FA1C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630ABDC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tbl>
      <w:tblPr>
        <w:tblStyle w:val="11"/>
        <w:tblW w:w="99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6"/>
        <w:gridCol w:w="5175"/>
      </w:tblGrid>
      <w:tr w14:paraId="6F7BB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4816" w:type="dxa"/>
            <w:noWrap w:val="0"/>
            <w:vAlign w:val="center"/>
          </w:tcPr>
          <w:p w14:paraId="11E871C3">
            <w:pPr>
              <w:pStyle w:val="3"/>
              <w:spacing w:after="0"/>
              <w:ind w:firstLine="0"/>
              <w:rPr>
                <w:rFonts w:ascii="宋体" w:hAnsi="宋体" w:eastAsia="宋体" w:cs="宋体"/>
                <w:b/>
                <w:bCs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0"/>
                <w:sz w:val="28"/>
                <w:szCs w:val="28"/>
                <w:highlight w:val="none"/>
              </w:rPr>
              <w:t xml:space="preserve">              甲方</w:t>
            </w:r>
          </w:p>
        </w:tc>
        <w:tc>
          <w:tcPr>
            <w:tcW w:w="5175" w:type="dxa"/>
            <w:noWrap w:val="0"/>
            <w:vAlign w:val="center"/>
          </w:tcPr>
          <w:p w14:paraId="49062FF3">
            <w:pPr>
              <w:pStyle w:val="3"/>
              <w:spacing w:after="0"/>
              <w:ind w:firstLine="0" w:firstLineChars="0"/>
              <w:rPr>
                <w:rFonts w:ascii="宋体" w:hAnsi="宋体" w:eastAsia="宋体" w:cs="宋体"/>
                <w:b/>
                <w:bCs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0"/>
                <w:sz w:val="28"/>
                <w:szCs w:val="28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b/>
                <w:bCs/>
                <w:spacing w:val="0"/>
                <w:sz w:val="28"/>
                <w:szCs w:val="28"/>
                <w:lang w:val="en-US" w:eastAsia="zh-CN"/>
              </w:rPr>
              <w:t>乙</w:t>
            </w:r>
            <w:r>
              <w:rPr>
                <w:rFonts w:hint="eastAsia" w:ascii="宋体" w:hAnsi="宋体" w:eastAsia="宋体" w:cs="宋体"/>
                <w:b/>
                <w:bCs/>
                <w:spacing w:val="0"/>
                <w:sz w:val="28"/>
                <w:szCs w:val="28"/>
              </w:rPr>
              <w:t>方</w:t>
            </w:r>
          </w:p>
        </w:tc>
      </w:tr>
      <w:tr w14:paraId="43568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9" w:hRule="atLeast"/>
          <w:jc w:val="center"/>
        </w:trPr>
        <w:tc>
          <w:tcPr>
            <w:tcW w:w="4816" w:type="dxa"/>
            <w:noWrap w:val="0"/>
            <w:vAlign w:val="bottom"/>
          </w:tcPr>
          <w:p w14:paraId="3C2A9D9C">
            <w:pPr>
              <w:ind w:left="2240" w:hanging="1968" w:hangingChars="70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u w:val="single"/>
                <w:lang w:val="en-US" w:eastAsia="zh-CN"/>
              </w:rPr>
              <w:t>佛坪县不动产登记交易服务中心</w:t>
            </w:r>
          </w:p>
          <w:p w14:paraId="4928D435">
            <w:pPr>
              <w:ind w:left="2240" w:hanging="2240" w:hangingChars="700"/>
              <w:jc w:val="center"/>
              <w:rPr>
                <w:rFonts w:ascii="宋体" w:hAnsi="宋体" w:eastAsia="宋体" w:cs="宋体"/>
                <w:spacing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0"/>
                <w:sz w:val="32"/>
                <w:szCs w:val="32"/>
                <w:highlight w:val="none"/>
              </w:rPr>
              <w:t>（盖章）</w:t>
            </w:r>
          </w:p>
        </w:tc>
        <w:tc>
          <w:tcPr>
            <w:tcW w:w="5175" w:type="dxa"/>
            <w:noWrap w:val="0"/>
            <w:vAlign w:val="bottom"/>
          </w:tcPr>
          <w:p w14:paraId="70B992CC">
            <w:pPr>
              <w:ind w:left="2240" w:leftChars="0" w:hanging="2240" w:hangingChars="700"/>
              <w:jc w:val="center"/>
              <w:rPr>
                <w:rFonts w:ascii="宋体" w:hAnsi="宋体" w:eastAsia="宋体" w:cs="宋体"/>
                <w:spacing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pacing w:val="0"/>
                <w:sz w:val="32"/>
                <w:szCs w:val="32"/>
              </w:rPr>
              <w:t>（盖章）</w:t>
            </w:r>
          </w:p>
        </w:tc>
      </w:tr>
      <w:tr w14:paraId="04C49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4816" w:type="dxa"/>
            <w:tcBorders>
              <w:bottom w:val="nil"/>
            </w:tcBorders>
            <w:noWrap w:val="0"/>
            <w:vAlign w:val="top"/>
          </w:tcPr>
          <w:p w14:paraId="1287209C">
            <w:pPr>
              <w:spacing w:line="400" w:lineRule="exact"/>
              <w:rPr>
                <w:rFonts w:ascii="宋体" w:hAnsi="宋体" w:eastAsia="宋体" w:cs="宋体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0"/>
                <w:sz w:val="28"/>
                <w:szCs w:val="28"/>
                <w:highlight w:val="none"/>
              </w:rPr>
              <w:t>法定代表人：（签字或盖章）</w:t>
            </w:r>
          </w:p>
        </w:tc>
        <w:tc>
          <w:tcPr>
            <w:tcW w:w="5175" w:type="dxa"/>
            <w:tcBorders>
              <w:bottom w:val="nil"/>
            </w:tcBorders>
            <w:noWrap w:val="0"/>
            <w:vAlign w:val="top"/>
          </w:tcPr>
          <w:p w14:paraId="256AE6C4">
            <w:pPr>
              <w:spacing w:line="400" w:lineRule="exact"/>
              <w:rPr>
                <w:rFonts w:ascii="宋体" w:hAnsi="宋体" w:eastAsia="宋体" w:cs="宋体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0"/>
                <w:sz w:val="28"/>
                <w:szCs w:val="28"/>
              </w:rPr>
              <w:t>法定代表人：（签字或盖章）</w:t>
            </w:r>
          </w:p>
        </w:tc>
      </w:tr>
      <w:tr w14:paraId="3D024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4816" w:type="dxa"/>
            <w:noWrap w:val="0"/>
            <w:vAlign w:val="top"/>
          </w:tcPr>
          <w:p w14:paraId="4A7C5609">
            <w:pPr>
              <w:spacing w:after="0" w:line="400" w:lineRule="exact"/>
              <w:rPr>
                <w:rFonts w:ascii="宋体" w:hAnsi="宋体" w:eastAsia="宋体" w:cs="宋体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0"/>
                <w:sz w:val="28"/>
                <w:szCs w:val="28"/>
                <w:highlight w:val="none"/>
              </w:rPr>
              <w:t>经办人：</w:t>
            </w:r>
          </w:p>
        </w:tc>
        <w:tc>
          <w:tcPr>
            <w:tcW w:w="5175" w:type="dxa"/>
            <w:noWrap w:val="0"/>
            <w:vAlign w:val="top"/>
          </w:tcPr>
          <w:p w14:paraId="60456B5A">
            <w:pPr>
              <w:spacing w:after="0" w:line="400" w:lineRule="exact"/>
              <w:rPr>
                <w:rFonts w:ascii="宋体" w:hAnsi="宋体" w:eastAsia="宋体" w:cs="宋体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0"/>
                <w:sz w:val="28"/>
                <w:szCs w:val="28"/>
              </w:rPr>
              <w:t>经办人：</w:t>
            </w:r>
          </w:p>
        </w:tc>
      </w:tr>
      <w:tr w14:paraId="3F62B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  <w:jc w:val="center"/>
        </w:trPr>
        <w:tc>
          <w:tcPr>
            <w:tcW w:w="4816" w:type="dxa"/>
            <w:noWrap w:val="0"/>
            <w:vAlign w:val="top"/>
          </w:tcPr>
          <w:p w14:paraId="5ECA1388">
            <w:pPr>
              <w:spacing w:after="0" w:line="400" w:lineRule="exact"/>
              <w:rPr>
                <w:rFonts w:hint="eastAsia" w:ascii="宋体" w:hAnsi="宋体" w:eastAsia="宋体" w:cs="宋体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0"/>
                <w:sz w:val="28"/>
                <w:szCs w:val="28"/>
                <w:highlight w:val="none"/>
              </w:rPr>
              <w:t>地址：</w:t>
            </w:r>
          </w:p>
          <w:p w14:paraId="08857320">
            <w:pPr>
              <w:spacing w:after="0" w:line="400" w:lineRule="exact"/>
              <w:rPr>
                <w:rFonts w:hint="eastAsia" w:ascii="宋体" w:hAnsi="宋体" w:eastAsia="宋体" w:cs="宋体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0"/>
                <w:sz w:val="28"/>
                <w:szCs w:val="28"/>
                <w:highlight w:val="none"/>
              </w:rPr>
              <w:t xml:space="preserve"> </w:t>
            </w:r>
          </w:p>
        </w:tc>
        <w:tc>
          <w:tcPr>
            <w:tcW w:w="5175" w:type="dxa"/>
            <w:noWrap w:val="0"/>
            <w:vAlign w:val="top"/>
          </w:tcPr>
          <w:p w14:paraId="078211F5">
            <w:pPr>
              <w:spacing w:after="0" w:line="400" w:lineRule="exact"/>
              <w:rPr>
                <w:rFonts w:hint="eastAsia" w:ascii="宋体" w:hAnsi="宋体" w:eastAsia="宋体" w:cs="宋体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0"/>
                <w:sz w:val="28"/>
                <w:szCs w:val="28"/>
              </w:rPr>
              <w:t>办公地址：</w:t>
            </w:r>
          </w:p>
        </w:tc>
      </w:tr>
      <w:tr w14:paraId="7932F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816" w:type="dxa"/>
            <w:noWrap w:val="0"/>
            <w:vAlign w:val="top"/>
          </w:tcPr>
          <w:p w14:paraId="154D50ED">
            <w:pPr>
              <w:spacing w:after="0" w:line="400" w:lineRule="exact"/>
              <w:rPr>
                <w:rFonts w:hint="default" w:ascii="宋体" w:hAnsi="宋体" w:eastAsia="宋体" w:cs="宋体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sz w:val="28"/>
                <w:szCs w:val="28"/>
                <w:highlight w:val="none"/>
              </w:rPr>
              <w:t>电话：</w:t>
            </w:r>
          </w:p>
          <w:p w14:paraId="65187B2C">
            <w:pPr>
              <w:spacing w:after="0" w:line="400" w:lineRule="exact"/>
              <w:rPr>
                <w:rFonts w:hint="eastAsia" w:ascii="宋体" w:hAnsi="宋体" w:eastAsia="宋体" w:cs="宋体"/>
                <w:spacing w:val="0"/>
                <w:sz w:val="28"/>
                <w:szCs w:val="28"/>
                <w:highlight w:val="none"/>
              </w:rPr>
            </w:pPr>
          </w:p>
          <w:p w14:paraId="353D6560">
            <w:pPr>
              <w:spacing w:after="0" w:line="400" w:lineRule="exact"/>
              <w:rPr>
                <w:rFonts w:hint="eastAsia" w:ascii="宋体" w:hAnsi="宋体" w:eastAsia="宋体" w:cs="宋体"/>
                <w:spacing w:val="0"/>
                <w:sz w:val="28"/>
                <w:szCs w:val="28"/>
                <w:highlight w:val="none"/>
              </w:rPr>
            </w:pPr>
          </w:p>
        </w:tc>
        <w:tc>
          <w:tcPr>
            <w:tcW w:w="5175" w:type="dxa"/>
            <w:noWrap w:val="0"/>
            <w:vAlign w:val="top"/>
          </w:tcPr>
          <w:p w14:paraId="2043D663">
            <w:pPr>
              <w:spacing w:after="0" w:line="400" w:lineRule="exact"/>
              <w:rPr>
                <w:rFonts w:hint="eastAsia" w:ascii="宋体" w:hAnsi="宋体" w:eastAsia="宋体" w:cs="宋体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0"/>
                <w:sz w:val="28"/>
                <w:szCs w:val="28"/>
              </w:rPr>
              <w:t>电话：</w:t>
            </w:r>
          </w:p>
        </w:tc>
      </w:tr>
      <w:tr w14:paraId="2B545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4816" w:type="dxa"/>
            <w:noWrap w:val="0"/>
            <w:vAlign w:val="top"/>
          </w:tcPr>
          <w:p w14:paraId="59A2C0BA">
            <w:pPr>
              <w:spacing w:after="0" w:line="400" w:lineRule="exact"/>
              <w:rPr>
                <w:rFonts w:hint="eastAsia" w:ascii="宋体" w:hAnsi="宋体" w:eastAsia="宋体" w:cs="宋体"/>
                <w:spacing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sz w:val="28"/>
                <w:szCs w:val="28"/>
                <w:highlight w:val="none"/>
              </w:rPr>
              <w:t>户名：</w:t>
            </w:r>
          </w:p>
          <w:p w14:paraId="09783329">
            <w:pPr>
              <w:spacing w:after="0" w:line="400" w:lineRule="exact"/>
              <w:rPr>
                <w:rFonts w:hint="eastAsia" w:ascii="宋体" w:hAnsi="宋体" w:eastAsia="宋体" w:cs="宋体"/>
                <w:spacing w:val="0"/>
                <w:sz w:val="28"/>
                <w:szCs w:val="28"/>
                <w:highlight w:val="none"/>
              </w:rPr>
            </w:pPr>
          </w:p>
          <w:p w14:paraId="1B010433">
            <w:pPr>
              <w:spacing w:after="0" w:line="400" w:lineRule="exact"/>
              <w:rPr>
                <w:rFonts w:hint="eastAsia" w:ascii="宋体" w:hAnsi="宋体" w:eastAsia="宋体" w:cs="宋体"/>
                <w:spacing w:val="0"/>
                <w:sz w:val="28"/>
                <w:szCs w:val="28"/>
                <w:highlight w:val="none"/>
              </w:rPr>
            </w:pPr>
          </w:p>
        </w:tc>
        <w:tc>
          <w:tcPr>
            <w:tcW w:w="5175" w:type="dxa"/>
            <w:noWrap w:val="0"/>
            <w:vAlign w:val="top"/>
          </w:tcPr>
          <w:p w14:paraId="56DDA868">
            <w:pPr>
              <w:spacing w:after="0" w:line="400" w:lineRule="exact"/>
              <w:rPr>
                <w:rFonts w:hint="eastAsia" w:ascii="宋体" w:hAnsi="宋体" w:eastAsia="宋体" w:cs="宋体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0"/>
                <w:sz w:val="28"/>
                <w:szCs w:val="28"/>
              </w:rPr>
              <w:t>户名：</w:t>
            </w:r>
          </w:p>
        </w:tc>
      </w:tr>
      <w:tr w14:paraId="6F641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4816" w:type="dxa"/>
            <w:noWrap w:val="0"/>
            <w:vAlign w:val="top"/>
          </w:tcPr>
          <w:p w14:paraId="35C838F6">
            <w:pPr>
              <w:spacing w:after="0" w:line="400" w:lineRule="exact"/>
              <w:rPr>
                <w:rFonts w:hint="eastAsia" w:ascii="宋体" w:hAnsi="宋体" w:eastAsia="宋体" w:cs="宋体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0"/>
                <w:sz w:val="28"/>
                <w:szCs w:val="28"/>
                <w:highlight w:val="none"/>
              </w:rPr>
              <w:t>统一信用代码证号：</w:t>
            </w:r>
          </w:p>
          <w:p w14:paraId="6A1E1355">
            <w:pPr>
              <w:spacing w:after="0" w:line="400" w:lineRule="exact"/>
              <w:rPr>
                <w:rFonts w:hint="eastAsia" w:ascii="宋体" w:hAnsi="宋体" w:eastAsia="宋体" w:cs="宋体"/>
                <w:spacing w:val="0"/>
                <w:sz w:val="28"/>
                <w:szCs w:val="28"/>
                <w:highlight w:val="none"/>
              </w:rPr>
            </w:pPr>
          </w:p>
          <w:p w14:paraId="48194C16">
            <w:pPr>
              <w:spacing w:after="0" w:line="400" w:lineRule="exact"/>
              <w:rPr>
                <w:rFonts w:hint="eastAsia" w:ascii="宋体" w:hAnsi="宋体" w:eastAsia="宋体" w:cs="宋体"/>
                <w:spacing w:val="0"/>
                <w:sz w:val="28"/>
                <w:szCs w:val="28"/>
                <w:highlight w:val="none"/>
              </w:rPr>
            </w:pPr>
          </w:p>
        </w:tc>
        <w:tc>
          <w:tcPr>
            <w:tcW w:w="5175" w:type="dxa"/>
            <w:noWrap w:val="0"/>
            <w:vAlign w:val="top"/>
          </w:tcPr>
          <w:p w14:paraId="24F71126">
            <w:pPr>
              <w:spacing w:after="0" w:line="400" w:lineRule="exact"/>
              <w:rPr>
                <w:rFonts w:hint="eastAsia" w:ascii="宋体" w:hAnsi="宋体" w:eastAsia="宋体" w:cs="宋体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0"/>
                <w:sz w:val="28"/>
                <w:szCs w:val="28"/>
              </w:rPr>
              <w:t>统一信用代码证号：</w:t>
            </w:r>
          </w:p>
        </w:tc>
      </w:tr>
      <w:tr w14:paraId="43D75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4816" w:type="dxa"/>
            <w:noWrap w:val="0"/>
            <w:vAlign w:val="top"/>
          </w:tcPr>
          <w:p w14:paraId="438A4078">
            <w:pPr>
              <w:spacing w:after="0" w:line="400" w:lineRule="exact"/>
              <w:rPr>
                <w:rFonts w:hint="eastAsia" w:ascii="宋体" w:hAnsi="宋体" w:eastAsia="宋体" w:cs="宋体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0"/>
                <w:sz w:val="28"/>
                <w:szCs w:val="28"/>
                <w:highlight w:val="none"/>
              </w:rPr>
              <w:t>开户行：</w:t>
            </w:r>
          </w:p>
          <w:p w14:paraId="5A602725">
            <w:pPr>
              <w:spacing w:after="0" w:line="400" w:lineRule="exact"/>
              <w:rPr>
                <w:rFonts w:hint="eastAsia" w:ascii="宋体" w:hAnsi="宋体" w:eastAsia="宋体" w:cs="宋体"/>
                <w:spacing w:val="0"/>
                <w:sz w:val="28"/>
                <w:szCs w:val="28"/>
                <w:highlight w:val="none"/>
              </w:rPr>
            </w:pPr>
          </w:p>
        </w:tc>
        <w:tc>
          <w:tcPr>
            <w:tcW w:w="5175" w:type="dxa"/>
            <w:noWrap w:val="0"/>
            <w:vAlign w:val="top"/>
          </w:tcPr>
          <w:p w14:paraId="63E560AA">
            <w:pPr>
              <w:spacing w:after="0" w:line="400" w:lineRule="exact"/>
              <w:rPr>
                <w:rFonts w:hint="eastAsia" w:ascii="宋体" w:hAnsi="宋体" w:eastAsia="宋体" w:cs="宋体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0"/>
                <w:sz w:val="28"/>
                <w:szCs w:val="28"/>
              </w:rPr>
              <w:t>开户行：</w:t>
            </w:r>
          </w:p>
        </w:tc>
      </w:tr>
      <w:tr w14:paraId="0AB35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816" w:type="dxa"/>
            <w:noWrap w:val="0"/>
            <w:vAlign w:val="top"/>
          </w:tcPr>
          <w:p w14:paraId="605F8472">
            <w:pPr>
              <w:spacing w:after="0" w:line="400" w:lineRule="exact"/>
              <w:rPr>
                <w:rFonts w:hint="eastAsia" w:ascii="宋体" w:hAnsi="宋体" w:eastAsia="宋体" w:cs="宋体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0"/>
                <w:sz w:val="28"/>
                <w:szCs w:val="28"/>
                <w:highlight w:val="none"/>
              </w:rPr>
              <w:t>账号：</w:t>
            </w:r>
          </w:p>
          <w:p w14:paraId="53D81D51">
            <w:pPr>
              <w:spacing w:after="0" w:line="400" w:lineRule="exact"/>
              <w:rPr>
                <w:rFonts w:hint="eastAsia" w:ascii="宋体" w:hAnsi="宋体" w:eastAsia="宋体" w:cs="宋体"/>
                <w:spacing w:val="0"/>
                <w:sz w:val="28"/>
                <w:szCs w:val="28"/>
                <w:highlight w:val="none"/>
              </w:rPr>
            </w:pPr>
          </w:p>
          <w:p w14:paraId="2F812C95">
            <w:pPr>
              <w:spacing w:after="0" w:line="400" w:lineRule="exact"/>
              <w:rPr>
                <w:rFonts w:hint="eastAsia" w:ascii="宋体" w:hAnsi="宋体" w:eastAsia="宋体" w:cs="宋体"/>
                <w:spacing w:val="0"/>
                <w:sz w:val="28"/>
                <w:szCs w:val="28"/>
                <w:highlight w:val="none"/>
              </w:rPr>
            </w:pPr>
          </w:p>
        </w:tc>
        <w:tc>
          <w:tcPr>
            <w:tcW w:w="5175" w:type="dxa"/>
            <w:noWrap w:val="0"/>
            <w:vAlign w:val="top"/>
          </w:tcPr>
          <w:p w14:paraId="675385ED">
            <w:pPr>
              <w:spacing w:after="0" w:line="400" w:lineRule="exact"/>
              <w:rPr>
                <w:rFonts w:hint="eastAsia" w:ascii="宋体" w:hAnsi="宋体" w:eastAsia="宋体" w:cs="宋体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0"/>
                <w:sz w:val="28"/>
                <w:szCs w:val="28"/>
              </w:rPr>
              <w:t>账号：</w:t>
            </w:r>
          </w:p>
        </w:tc>
      </w:tr>
      <w:tr w14:paraId="27757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816" w:type="dxa"/>
            <w:noWrap w:val="0"/>
            <w:vAlign w:val="top"/>
          </w:tcPr>
          <w:p w14:paraId="12E84CD0">
            <w:pPr>
              <w:spacing w:after="0" w:line="400" w:lineRule="exact"/>
              <w:rPr>
                <w:rFonts w:hint="eastAsia" w:ascii="宋体" w:hAnsi="宋体" w:eastAsia="宋体" w:cs="宋体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0"/>
                <w:sz w:val="28"/>
                <w:szCs w:val="28"/>
              </w:rPr>
              <w:t>日期：</w:t>
            </w:r>
            <w:r>
              <w:rPr>
                <w:rFonts w:hint="eastAsia" w:ascii="宋体" w:hAnsi="宋体" w:eastAsia="宋体" w:cs="宋体"/>
                <w:spacing w:val="0"/>
                <w:sz w:val="28"/>
                <w:szCs w:val="28"/>
                <w:lang w:val="en-US" w:eastAsia="zh-CN"/>
              </w:rPr>
              <w:t>2025</w:t>
            </w:r>
            <w:r>
              <w:rPr>
                <w:rFonts w:hint="eastAsia" w:ascii="宋体" w:hAnsi="宋体" w:eastAsia="宋体" w:cs="宋体"/>
                <w:spacing w:val="0"/>
                <w:sz w:val="28"/>
                <w:szCs w:val="28"/>
              </w:rPr>
              <w:t xml:space="preserve"> 年    月    日</w:t>
            </w:r>
          </w:p>
        </w:tc>
        <w:tc>
          <w:tcPr>
            <w:tcW w:w="5175" w:type="dxa"/>
            <w:noWrap w:val="0"/>
            <w:vAlign w:val="top"/>
          </w:tcPr>
          <w:p w14:paraId="4F7701FF">
            <w:pPr>
              <w:spacing w:after="0" w:line="400" w:lineRule="exact"/>
              <w:rPr>
                <w:rFonts w:hint="eastAsia" w:ascii="宋体" w:hAnsi="宋体" w:eastAsia="宋体" w:cs="宋体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0"/>
                <w:sz w:val="28"/>
                <w:szCs w:val="28"/>
              </w:rPr>
              <w:t>日期：</w:t>
            </w:r>
            <w:r>
              <w:rPr>
                <w:rFonts w:hint="eastAsia" w:ascii="宋体" w:hAnsi="宋体" w:eastAsia="宋体" w:cs="宋体"/>
                <w:spacing w:val="0"/>
                <w:sz w:val="28"/>
                <w:szCs w:val="28"/>
                <w:lang w:val="en-US" w:eastAsia="zh-CN"/>
              </w:rPr>
              <w:t>2025</w:t>
            </w:r>
            <w:r>
              <w:rPr>
                <w:rFonts w:hint="eastAsia" w:ascii="宋体" w:hAnsi="宋体" w:eastAsia="宋体" w:cs="宋体"/>
                <w:spacing w:val="0"/>
                <w:sz w:val="28"/>
                <w:szCs w:val="28"/>
              </w:rPr>
              <w:t>年</w:t>
            </w:r>
            <w:r>
              <w:rPr>
                <w:rFonts w:hint="eastAsia" w:ascii="宋体" w:hAnsi="宋体" w:eastAsia="宋体" w:cs="宋体"/>
                <w:spacing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spacing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0"/>
                <w:sz w:val="28"/>
                <w:szCs w:val="28"/>
              </w:rPr>
              <w:t>日</w:t>
            </w:r>
          </w:p>
        </w:tc>
      </w:tr>
    </w:tbl>
    <w:p w14:paraId="3A6457F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sectPr>
      <w:footerReference r:id="rId6" w:type="default"/>
      <w:pgSz w:w="11906" w:h="16838"/>
      <w:pgMar w:top="1531" w:right="1417" w:bottom="1531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500885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9B6E56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5264F0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5</w:t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C5264F0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rPr>
                        <w:rFonts w:hint="eastAsia"/>
                        <w:lang w:val="en-US" w:eastAsia="zh-CN"/>
                      </w:rPr>
                      <w:t>5</w:t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68AAE6">
    <w:pPr>
      <w:pStyle w:val="16"/>
      <w:pBdr>
        <w:bottom w:val="double" w:color="auto" w:sz="8" w:space="0"/>
      </w:pBdr>
      <w:spacing w:line="580" w:lineRule="atLeast"/>
      <w:jc w:val="center"/>
      <w:rPr>
        <w:rFonts w:hint="eastAsia" w:ascii="仿宋_GB2312" w:hAnsi="仿宋_GB2312" w:eastAsia="仿宋_GB2312" w:cs="仿宋_GB2312"/>
        <w:b/>
        <w:bCs/>
        <w:spacing w:val="20"/>
        <w:sz w:val="18"/>
        <w:szCs w:val="18"/>
        <w:u w:val="none"/>
        <w:lang w:eastAsia="zh-CN"/>
      </w:rPr>
    </w:pPr>
    <w:r>
      <w:rPr>
        <w:rFonts w:hint="eastAsia" w:ascii="仿宋_GB2312" w:hAnsi="仿宋_GB2312" w:eastAsia="仿宋_GB2312" w:cs="仿宋_GB2312"/>
        <w:b/>
        <w:bCs/>
        <w:spacing w:val="20"/>
        <w:sz w:val="18"/>
        <w:szCs w:val="18"/>
        <w:u w:val="none"/>
        <w:lang w:val="en-US" w:eastAsia="zh-CN"/>
      </w:rPr>
      <w:t xml:space="preserve">      佛坪县林权登记试点项目</w:t>
    </w:r>
    <w:r>
      <w:rPr>
        <w:rFonts w:hint="eastAsia" w:ascii="仿宋_GB2312" w:hAnsi="仿宋_GB2312" w:eastAsia="仿宋_GB2312" w:cs="仿宋_GB2312"/>
        <w:b/>
        <w:bCs/>
        <w:spacing w:val="20"/>
        <w:sz w:val="18"/>
        <w:szCs w:val="18"/>
        <w:u w:val="none"/>
        <w:lang w:eastAsia="zh-CN"/>
      </w:rPr>
      <w:t>合同书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12A06F"/>
    <w:multiLevelType w:val="singleLevel"/>
    <w:tmpl w:val="FB12A06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169E99A"/>
    <w:multiLevelType w:val="singleLevel"/>
    <w:tmpl w:val="4169E99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lYzQ3NzJjM2Y0YjJhNGI4ZjczNDliOGRlNzAxMzkifQ=="/>
  </w:docVars>
  <w:rsids>
    <w:rsidRoot w:val="00172A27"/>
    <w:rsid w:val="000C1FF9"/>
    <w:rsid w:val="002D269B"/>
    <w:rsid w:val="0103164E"/>
    <w:rsid w:val="013A0654"/>
    <w:rsid w:val="014F03EF"/>
    <w:rsid w:val="01521C8D"/>
    <w:rsid w:val="017B2F92"/>
    <w:rsid w:val="01807AF1"/>
    <w:rsid w:val="019F18FD"/>
    <w:rsid w:val="01CF32DE"/>
    <w:rsid w:val="0261487E"/>
    <w:rsid w:val="026A3B24"/>
    <w:rsid w:val="0273010D"/>
    <w:rsid w:val="03DF58AF"/>
    <w:rsid w:val="04210FCB"/>
    <w:rsid w:val="04406715"/>
    <w:rsid w:val="045B52FD"/>
    <w:rsid w:val="04E62E18"/>
    <w:rsid w:val="050C6479"/>
    <w:rsid w:val="05A6204A"/>
    <w:rsid w:val="06400C4E"/>
    <w:rsid w:val="066F7E78"/>
    <w:rsid w:val="06710E08"/>
    <w:rsid w:val="06C322EC"/>
    <w:rsid w:val="071A6392"/>
    <w:rsid w:val="07521B5C"/>
    <w:rsid w:val="0753050D"/>
    <w:rsid w:val="07D96C64"/>
    <w:rsid w:val="08167EB9"/>
    <w:rsid w:val="08A454C4"/>
    <w:rsid w:val="08DF64FD"/>
    <w:rsid w:val="093C6DF8"/>
    <w:rsid w:val="09B71227"/>
    <w:rsid w:val="09F204B1"/>
    <w:rsid w:val="0A447AAE"/>
    <w:rsid w:val="0A6A0048"/>
    <w:rsid w:val="0ADF27E4"/>
    <w:rsid w:val="0AEC4F01"/>
    <w:rsid w:val="0B5D195B"/>
    <w:rsid w:val="0B642CE9"/>
    <w:rsid w:val="0B84610E"/>
    <w:rsid w:val="0BE16854"/>
    <w:rsid w:val="0C2030B4"/>
    <w:rsid w:val="0C38229B"/>
    <w:rsid w:val="0C706DB8"/>
    <w:rsid w:val="0D0F1134"/>
    <w:rsid w:val="0D4E3C51"/>
    <w:rsid w:val="0D9C676A"/>
    <w:rsid w:val="0F16079E"/>
    <w:rsid w:val="0F1A028E"/>
    <w:rsid w:val="0FA60433"/>
    <w:rsid w:val="0FD85A54"/>
    <w:rsid w:val="0FF00FEF"/>
    <w:rsid w:val="108B4674"/>
    <w:rsid w:val="10AD0C8E"/>
    <w:rsid w:val="10EC17B7"/>
    <w:rsid w:val="110F1949"/>
    <w:rsid w:val="118B5473"/>
    <w:rsid w:val="11C66BD9"/>
    <w:rsid w:val="121C431D"/>
    <w:rsid w:val="12C10A21"/>
    <w:rsid w:val="12C7072D"/>
    <w:rsid w:val="12C90267"/>
    <w:rsid w:val="131274CE"/>
    <w:rsid w:val="145558C5"/>
    <w:rsid w:val="14A81E98"/>
    <w:rsid w:val="14AD74AF"/>
    <w:rsid w:val="14D02BF1"/>
    <w:rsid w:val="15154C72"/>
    <w:rsid w:val="15B8610B"/>
    <w:rsid w:val="15D31197"/>
    <w:rsid w:val="17044476"/>
    <w:rsid w:val="1756574D"/>
    <w:rsid w:val="18115FA7"/>
    <w:rsid w:val="193006AE"/>
    <w:rsid w:val="196656B5"/>
    <w:rsid w:val="19941BD1"/>
    <w:rsid w:val="1A534654"/>
    <w:rsid w:val="1A5A1E87"/>
    <w:rsid w:val="1A8A3DEE"/>
    <w:rsid w:val="1AF93088"/>
    <w:rsid w:val="1B610FF3"/>
    <w:rsid w:val="1E05210A"/>
    <w:rsid w:val="1E956402"/>
    <w:rsid w:val="1EAD7E8E"/>
    <w:rsid w:val="1F291E28"/>
    <w:rsid w:val="1FA871F0"/>
    <w:rsid w:val="1FE346CD"/>
    <w:rsid w:val="1FF93EF0"/>
    <w:rsid w:val="20013600"/>
    <w:rsid w:val="20017730"/>
    <w:rsid w:val="20502840"/>
    <w:rsid w:val="20B147CB"/>
    <w:rsid w:val="20D30802"/>
    <w:rsid w:val="20E22BD6"/>
    <w:rsid w:val="2129610F"/>
    <w:rsid w:val="214C004F"/>
    <w:rsid w:val="216F74D4"/>
    <w:rsid w:val="21AC2EA9"/>
    <w:rsid w:val="21DF0A56"/>
    <w:rsid w:val="23040BE2"/>
    <w:rsid w:val="2378512C"/>
    <w:rsid w:val="2383244E"/>
    <w:rsid w:val="24013373"/>
    <w:rsid w:val="25686764"/>
    <w:rsid w:val="25B34B41"/>
    <w:rsid w:val="25C0051A"/>
    <w:rsid w:val="25D014C9"/>
    <w:rsid w:val="25D16D75"/>
    <w:rsid w:val="25D36F91"/>
    <w:rsid w:val="25F767DC"/>
    <w:rsid w:val="26445799"/>
    <w:rsid w:val="26906AA7"/>
    <w:rsid w:val="26D34CF3"/>
    <w:rsid w:val="26D62895"/>
    <w:rsid w:val="270A253F"/>
    <w:rsid w:val="27174C5C"/>
    <w:rsid w:val="279520C5"/>
    <w:rsid w:val="27A6670B"/>
    <w:rsid w:val="27CB43C4"/>
    <w:rsid w:val="282D4E4D"/>
    <w:rsid w:val="29533730"/>
    <w:rsid w:val="29F00112"/>
    <w:rsid w:val="2B844FB6"/>
    <w:rsid w:val="2BAE3DE1"/>
    <w:rsid w:val="2C4402A1"/>
    <w:rsid w:val="2C550700"/>
    <w:rsid w:val="2CFE7DEE"/>
    <w:rsid w:val="2DCC2C44"/>
    <w:rsid w:val="2DF857E7"/>
    <w:rsid w:val="2E1343CF"/>
    <w:rsid w:val="2E36630F"/>
    <w:rsid w:val="2E385BE3"/>
    <w:rsid w:val="2F120B2A"/>
    <w:rsid w:val="2F9B0B20"/>
    <w:rsid w:val="306929CC"/>
    <w:rsid w:val="30EF4408"/>
    <w:rsid w:val="311F12DD"/>
    <w:rsid w:val="3171524D"/>
    <w:rsid w:val="31C559E0"/>
    <w:rsid w:val="32BC3287"/>
    <w:rsid w:val="33266EA2"/>
    <w:rsid w:val="33633703"/>
    <w:rsid w:val="33723946"/>
    <w:rsid w:val="339733AC"/>
    <w:rsid w:val="33C87A09"/>
    <w:rsid w:val="34083FDE"/>
    <w:rsid w:val="345D2848"/>
    <w:rsid w:val="349F3DFE"/>
    <w:rsid w:val="34B02D86"/>
    <w:rsid w:val="34C957E7"/>
    <w:rsid w:val="34DB19BE"/>
    <w:rsid w:val="353F5AA9"/>
    <w:rsid w:val="354237EC"/>
    <w:rsid w:val="35BF511A"/>
    <w:rsid w:val="35F81DF0"/>
    <w:rsid w:val="36411107"/>
    <w:rsid w:val="36C73FA8"/>
    <w:rsid w:val="36D3294D"/>
    <w:rsid w:val="3720190B"/>
    <w:rsid w:val="37337890"/>
    <w:rsid w:val="37BE19E1"/>
    <w:rsid w:val="37DE3C9F"/>
    <w:rsid w:val="37E33064"/>
    <w:rsid w:val="38B85882"/>
    <w:rsid w:val="38E76B84"/>
    <w:rsid w:val="3956344A"/>
    <w:rsid w:val="3962620A"/>
    <w:rsid w:val="39BA1BA2"/>
    <w:rsid w:val="39BC1DBE"/>
    <w:rsid w:val="39C742BF"/>
    <w:rsid w:val="3A1E65D5"/>
    <w:rsid w:val="3AB17449"/>
    <w:rsid w:val="3ACF167E"/>
    <w:rsid w:val="3B2D45F6"/>
    <w:rsid w:val="3B5626E1"/>
    <w:rsid w:val="3C1E1176"/>
    <w:rsid w:val="3D3802B0"/>
    <w:rsid w:val="3D795021"/>
    <w:rsid w:val="3DBF3C2B"/>
    <w:rsid w:val="3DDD1CC2"/>
    <w:rsid w:val="3EFE4C27"/>
    <w:rsid w:val="3F516B05"/>
    <w:rsid w:val="3F982986"/>
    <w:rsid w:val="3FC714BD"/>
    <w:rsid w:val="3FE94F8F"/>
    <w:rsid w:val="3FF422EA"/>
    <w:rsid w:val="401069C0"/>
    <w:rsid w:val="40172D36"/>
    <w:rsid w:val="406805AA"/>
    <w:rsid w:val="409F7D44"/>
    <w:rsid w:val="41140732"/>
    <w:rsid w:val="417F7E71"/>
    <w:rsid w:val="419E624E"/>
    <w:rsid w:val="41A25D3E"/>
    <w:rsid w:val="41BA3087"/>
    <w:rsid w:val="420A3368"/>
    <w:rsid w:val="421F738E"/>
    <w:rsid w:val="42784CF1"/>
    <w:rsid w:val="427C033D"/>
    <w:rsid w:val="428B1E10"/>
    <w:rsid w:val="42AB0C22"/>
    <w:rsid w:val="42AD499A"/>
    <w:rsid w:val="43146073"/>
    <w:rsid w:val="43200DF2"/>
    <w:rsid w:val="434B5F61"/>
    <w:rsid w:val="4408624B"/>
    <w:rsid w:val="442E38B9"/>
    <w:rsid w:val="447D65EE"/>
    <w:rsid w:val="44B71B00"/>
    <w:rsid w:val="45594965"/>
    <w:rsid w:val="45CC7564"/>
    <w:rsid w:val="45ED4774"/>
    <w:rsid w:val="463A4797"/>
    <w:rsid w:val="464F5D68"/>
    <w:rsid w:val="4697133E"/>
    <w:rsid w:val="469A06C6"/>
    <w:rsid w:val="46EB783F"/>
    <w:rsid w:val="47334C41"/>
    <w:rsid w:val="473867FC"/>
    <w:rsid w:val="48573CD3"/>
    <w:rsid w:val="49723C55"/>
    <w:rsid w:val="49FA5FEB"/>
    <w:rsid w:val="4A01737A"/>
    <w:rsid w:val="4A145D33"/>
    <w:rsid w:val="4B272BB3"/>
    <w:rsid w:val="4BA803F5"/>
    <w:rsid w:val="4C39729F"/>
    <w:rsid w:val="4C4F261E"/>
    <w:rsid w:val="4CB15087"/>
    <w:rsid w:val="4CC361BC"/>
    <w:rsid w:val="4D005B8D"/>
    <w:rsid w:val="4D023B34"/>
    <w:rsid w:val="4D055300"/>
    <w:rsid w:val="4D8B1D7C"/>
    <w:rsid w:val="4D8C5F18"/>
    <w:rsid w:val="4D956757"/>
    <w:rsid w:val="4DAD1CF2"/>
    <w:rsid w:val="4DD76D6F"/>
    <w:rsid w:val="4E45446B"/>
    <w:rsid w:val="4E6F0D56"/>
    <w:rsid w:val="4F044E7E"/>
    <w:rsid w:val="4F9F1B0F"/>
    <w:rsid w:val="4FA507BC"/>
    <w:rsid w:val="4FBE43F7"/>
    <w:rsid w:val="4FC275AB"/>
    <w:rsid w:val="5040312D"/>
    <w:rsid w:val="506348EA"/>
    <w:rsid w:val="51735001"/>
    <w:rsid w:val="51A90A23"/>
    <w:rsid w:val="51DA0BDC"/>
    <w:rsid w:val="51F642DD"/>
    <w:rsid w:val="522E3558"/>
    <w:rsid w:val="52546BE0"/>
    <w:rsid w:val="52BA27BB"/>
    <w:rsid w:val="53234805"/>
    <w:rsid w:val="534B619C"/>
    <w:rsid w:val="536F17F8"/>
    <w:rsid w:val="53B67427"/>
    <w:rsid w:val="53FF0DCE"/>
    <w:rsid w:val="54866CD7"/>
    <w:rsid w:val="551E6C82"/>
    <w:rsid w:val="552503C0"/>
    <w:rsid w:val="55EB785C"/>
    <w:rsid w:val="566F4E48"/>
    <w:rsid w:val="5737087F"/>
    <w:rsid w:val="576F0018"/>
    <w:rsid w:val="585D2567"/>
    <w:rsid w:val="58DF2F7C"/>
    <w:rsid w:val="5915074C"/>
    <w:rsid w:val="594159E5"/>
    <w:rsid w:val="597932CD"/>
    <w:rsid w:val="598B6C60"/>
    <w:rsid w:val="59F42A57"/>
    <w:rsid w:val="5A5A6D5E"/>
    <w:rsid w:val="5A7C00E8"/>
    <w:rsid w:val="5A7E502C"/>
    <w:rsid w:val="5AB02E22"/>
    <w:rsid w:val="5AF01470"/>
    <w:rsid w:val="5D3715D8"/>
    <w:rsid w:val="5DE03A1E"/>
    <w:rsid w:val="5E0440BB"/>
    <w:rsid w:val="5E6F08FE"/>
    <w:rsid w:val="5EA20CD3"/>
    <w:rsid w:val="5EBB1968"/>
    <w:rsid w:val="5EE74938"/>
    <w:rsid w:val="605F01F3"/>
    <w:rsid w:val="606A3A73"/>
    <w:rsid w:val="609A6C8B"/>
    <w:rsid w:val="60AF592A"/>
    <w:rsid w:val="611D2893"/>
    <w:rsid w:val="61671D60"/>
    <w:rsid w:val="6297152E"/>
    <w:rsid w:val="62FE4A9A"/>
    <w:rsid w:val="633914DA"/>
    <w:rsid w:val="635527B8"/>
    <w:rsid w:val="63F608E8"/>
    <w:rsid w:val="647A1DAB"/>
    <w:rsid w:val="64B82FFF"/>
    <w:rsid w:val="65562818"/>
    <w:rsid w:val="66F347C2"/>
    <w:rsid w:val="675F3C06"/>
    <w:rsid w:val="67A94E81"/>
    <w:rsid w:val="67A97DFC"/>
    <w:rsid w:val="67B83316"/>
    <w:rsid w:val="687F04C6"/>
    <w:rsid w:val="690C3919"/>
    <w:rsid w:val="69B144C0"/>
    <w:rsid w:val="6B7243FA"/>
    <w:rsid w:val="6BF54B38"/>
    <w:rsid w:val="6C445178"/>
    <w:rsid w:val="6D602485"/>
    <w:rsid w:val="6D965EA7"/>
    <w:rsid w:val="6DE035C6"/>
    <w:rsid w:val="6E2A65EF"/>
    <w:rsid w:val="6EB617A1"/>
    <w:rsid w:val="6ED30A35"/>
    <w:rsid w:val="6F9957DB"/>
    <w:rsid w:val="71094BE2"/>
    <w:rsid w:val="711C66C3"/>
    <w:rsid w:val="7161216A"/>
    <w:rsid w:val="717464FF"/>
    <w:rsid w:val="72037883"/>
    <w:rsid w:val="724A54B2"/>
    <w:rsid w:val="72750781"/>
    <w:rsid w:val="729A1F96"/>
    <w:rsid w:val="730C4FF1"/>
    <w:rsid w:val="734F0FD2"/>
    <w:rsid w:val="73974727"/>
    <w:rsid w:val="73B01345"/>
    <w:rsid w:val="73B77D63"/>
    <w:rsid w:val="74343D24"/>
    <w:rsid w:val="74510D7A"/>
    <w:rsid w:val="74884070"/>
    <w:rsid w:val="749E3893"/>
    <w:rsid w:val="74C432FA"/>
    <w:rsid w:val="751A18D1"/>
    <w:rsid w:val="75760D69"/>
    <w:rsid w:val="75866801"/>
    <w:rsid w:val="75932CCC"/>
    <w:rsid w:val="75A373B3"/>
    <w:rsid w:val="7682521B"/>
    <w:rsid w:val="76984A3E"/>
    <w:rsid w:val="7711659E"/>
    <w:rsid w:val="773F135E"/>
    <w:rsid w:val="776C7C79"/>
    <w:rsid w:val="78B611AB"/>
    <w:rsid w:val="78B74F24"/>
    <w:rsid w:val="790415DD"/>
    <w:rsid w:val="792756E3"/>
    <w:rsid w:val="79393B8B"/>
    <w:rsid w:val="79F006ED"/>
    <w:rsid w:val="7A7255A6"/>
    <w:rsid w:val="7B3E6842"/>
    <w:rsid w:val="7B6475E5"/>
    <w:rsid w:val="7D272DF4"/>
    <w:rsid w:val="7DF12C86"/>
    <w:rsid w:val="7F3B2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Body Text"/>
    <w:basedOn w:val="1"/>
    <w:qFormat/>
    <w:uiPriority w:val="0"/>
    <w:pPr>
      <w:spacing w:after="140" w:line="276" w:lineRule="auto"/>
    </w:pPr>
  </w:style>
  <w:style w:type="paragraph" w:styleId="5">
    <w:name w:val="Block Text"/>
    <w:basedOn w:val="1"/>
    <w:qFormat/>
    <w:uiPriority w:val="0"/>
    <w:pPr>
      <w:spacing w:after="120"/>
      <w:ind w:left="1440" w:leftChars="700" w:rightChars="700"/>
    </w:p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toc 2"/>
    <w:basedOn w:val="1"/>
    <w:next w:val="1"/>
    <w:unhideWhenUsed/>
    <w:qFormat/>
    <w:uiPriority w:val="39"/>
    <w:pPr>
      <w:widowControl/>
      <w:spacing w:after="100" w:line="276" w:lineRule="auto"/>
      <w:ind w:left="220" w:firstLine="0" w:firstLineChars="0"/>
      <w:jc w:val="left"/>
    </w:pPr>
    <w:rPr>
      <w:rFonts w:ascii="Calibri" w:hAnsi="Calibri" w:eastAsia="宋体" w:cs="Times New Roman"/>
      <w:kern w:val="0"/>
      <w:sz w:val="22"/>
    </w:rPr>
  </w:style>
  <w:style w:type="paragraph" w:styleId="9">
    <w:name w:val="Title"/>
    <w:basedOn w:val="1"/>
    <w:next w:val="1"/>
    <w:autoRedefine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10">
    <w:name w:val="Body Text First Indent"/>
    <w:basedOn w:val="4"/>
    <w:next w:val="1"/>
    <w:qFormat/>
    <w:uiPriority w:val="0"/>
    <w:pPr>
      <w:spacing w:line="360" w:lineRule="auto"/>
      <w:ind w:firstLine="420"/>
    </w:pPr>
    <w:rPr>
      <w:rFonts w:ascii="宋体" w:hAnsi="宋体"/>
      <w:sz w:val="24"/>
    </w:rPr>
  </w:style>
  <w:style w:type="table" w:styleId="12">
    <w:name w:val="Table Grid"/>
    <w:basedOn w:val="11"/>
    <w:autoRedefine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Hyperlink"/>
    <w:basedOn w:val="13"/>
    <w:qFormat/>
    <w:uiPriority w:val="0"/>
    <w:rPr>
      <w:color w:val="0000FF"/>
      <w:u w:val="single"/>
    </w:rPr>
  </w:style>
  <w:style w:type="paragraph" w:customStyle="1" w:styleId="16">
    <w:name w:val="p0"/>
    <w:basedOn w:val="1"/>
    <w:qFormat/>
    <w:uiPriority w:val="0"/>
    <w:rPr>
      <w:szCs w:val="21"/>
    </w:rPr>
  </w:style>
  <w:style w:type="paragraph" w:customStyle="1" w:styleId="17">
    <w:name w:val="Body text|1"/>
    <w:basedOn w:val="1"/>
    <w:autoRedefine/>
    <w:qFormat/>
    <w:uiPriority w:val="0"/>
    <w:pPr>
      <w:spacing w:line="322" w:lineRule="auto"/>
      <w:ind w:firstLine="400"/>
    </w:pPr>
    <w:rPr>
      <w:rFonts w:ascii="宋体" w:hAnsi="宋体" w:eastAsia="宋体" w:cs="宋体"/>
      <w:sz w:val="26"/>
      <w:szCs w:val="26"/>
      <w:lang w:val="zh-TW" w:eastAsia="zh-TW" w:bidi="zh-TW"/>
    </w:rPr>
  </w:style>
  <w:style w:type="paragraph" w:customStyle="1" w:styleId="18">
    <w:name w:val="Table Text"/>
    <w:basedOn w:val="1"/>
    <w:semiHidden/>
    <w:qFormat/>
    <w:uiPriority w:val="0"/>
    <w:rPr>
      <w:rFonts w:ascii="宋体" w:hAnsi="宋体" w:eastAsia="宋体" w:cs="宋体"/>
      <w:sz w:val="29"/>
      <w:szCs w:val="29"/>
      <w:lang w:val="en-US" w:eastAsia="en-US" w:bidi="ar-SA"/>
    </w:rPr>
  </w:style>
  <w:style w:type="table" w:customStyle="1" w:styleId="1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0">
    <w:name w:val="_Style 13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sz w:val="22"/>
      <w:szCs w:val="22"/>
    </w:rPr>
  </w:style>
  <w:style w:type="paragraph" w:customStyle="1" w:styleId="21">
    <w:name w:val="列出段落1"/>
    <w:basedOn w:val="1"/>
    <w:qFormat/>
    <w:uiPriority w:val="99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2536</Words>
  <Characters>2642</Characters>
  <Lines>0</Lines>
  <Paragraphs>0</Paragraphs>
  <TotalTime>3</TotalTime>
  <ScaleCrop>false</ScaleCrop>
  <LinksUpToDate>false</LinksUpToDate>
  <CharactersWithSpaces>2801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2021-05-07T08:35:00Z</dcterms:created>
  <dc:creator>fun</dc:creator>
  <cp:lastModifiedBy>vousmevoyez</cp:lastModifiedBy>
  <cp:lastPrinted>2025-07-24T09:11:00Z</cp:lastPrinted>
  <dcterms:modified xsi:type="dcterms:W3CDTF">2026-01-15T06:54:17Z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7289FD67A2844FB0B462B01E94F9C725_13</vt:lpwstr>
  </property>
  <property fmtid="{D5CDD505-2E9C-101B-9397-08002B2CF9AE}" pid="4" name="KSOTemplateDocerSaveRecord">
    <vt:lpwstr>eyJoZGlkIjoiODE5MmY0YzMxNWNiZmRhNGM1ODQzMjMxNGJlZjRlOWMiLCJ1c2VySWQiOiI0MzUyMzc4NTAifQ==</vt:lpwstr>
  </property>
</Properties>
</file>