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6FD11">
      <w:pPr>
        <w:spacing w:before="63" w:line="225" w:lineRule="auto"/>
        <w:ind w:left="2854"/>
        <w:outlineLvl w:val="1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5"/>
          <w:sz w:val="31"/>
          <w:szCs w:val="31"/>
        </w:rPr>
        <w:t>技术要求偏离表</w:t>
      </w:r>
    </w:p>
    <w:p w14:paraId="6B808919">
      <w:pPr>
        <w:pStyle w:val="2"/>
        <w:spacing w:line="271" w:lineRule="auto"/>
        <w:rPr>
          <w:rFonts w:hint="eastAsia" w:ascii="仿宋" w:hAnsi="仿宋" w:eastAsia="仿宋" w:cs="仿宋"/>
        </w:rPr>
      </w:pPr>
    </w:p>
    <w:p w14:paraId="5F4B9894">
      <w:pPr>
        <w:spacing w:before="78" w:line="219" w:lineRule="auto"/>
        <w:ind w:left="26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供应商名称：                          </w:t>
      </w:r>
      <w:r>
        <w:rPr>
          <w:rFonts w:hint="eastAsia" w:ascii="仿宋" w:hAnsi="仿宋" w:eastAsia="仿宋" w:cs="仿宋"/>
          <w:spacing w:val="-1"/>
          <w:sz w:val="24"/>
          <w:szCs w:val="24"/>
        </w:rPr>
        <w:t xml:space="preserve">    采购项目编号：</w:t>
      </w:r>
    </w:p>
    <w:p w14:paraId="756E744A">
      <w:pPr>
        <w:spacing w:line="168" w:lineRule="exact"/>
        <w:rPr>
          <w:rFonts w:hint="eastAsia" w:ascii="仿宋" w:hAnsi="仿宋" w:eastAsia="仿宋" w:cs="仿宋"/>
        </w:rPr>
      </w:pPr>
    </w:p>
    <w:tbl>
      <w:tblPr>
        <w:tblStyle w:val="6"/>
        <w:tblW w:w="8592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"/>
        <w:gridCol w:w="1252"/>
        <w:gridCol w:w="1983"/>
        <w:gridCol w:w="2032"/>
        <w:gridCol w:w="2433"/>
      </w:tblGrid>
      <w:tr w14:paraId="36A9F5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92" w:type="dxa"/>
            <w:tcBorders>
              <w:top w:val="single" w:color="000000" w:sz="10" w:space="0"/>
              <w:left w:val="single" w:color="000000" w:sz="10" w:space="0"/>
            </w:tcBorders>
            <w:noWrap w:val="0"/>
            <w:vAlign w:val="top"/>
          </w:tcPr>
          <w:p w14:paraId="6359F173">
            <w:pPr>
              <w:pStyle w:val="5"/>
              <w:spacing w:before="148" w:line="221" w:lineRule="auto"/>
              <w:ind w:left="10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序号</w:t>
            </w:r>
          </w:p>
        </w:tc>
        <w:tc>
          <w:tcPr>
            <w:tcW w:w="1252" w:type="dxa"/>
            <w:tcBorders>
              <w:top w:val="single" w:color="000000" w:sz="10" w:space="0"/>
            </w:tcBorders>
            <w:noWrap w:val="0"/>
            <w:vAlign w:val="top"/>
          </w:tcPr>
          <w:p w14:paraId="3E06BA62">
            <w:pPr>
              <w:pStyle w:val="5"/>
              <w:spacing w:before="149" w:line="221" w:lineRule="auto"/>
              <w:ind w:left="38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7"/>
              </w:rPr>
              <w:t>名称</w:t>
            </w:r>
          </w:p>
        </w:tc>
        <w:tc>
          <w:tcPr>
            <w:tcW w:w="1983" w:type="dxa"/>
            <w:tcBorders>
              <w:top w:val="single" w:color="000000" w:sz="10" w:space="0"/>
            </w:tcBorders>
            <w:noWrap w:val="0"/>
            <w:vAlign w:val="top"/>
          </w:tcPr>
          <w:p w14:paraId="21269BED">
            <w:pPr>
              <w:pStyle w:val="5"/>
              <w:spacing w:before="149" w:line="219" w:lineRule="auto"/>
              <w:ind w:left="27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磋商文件要求</w:t>
            </w:r>
          </w:p>
        </w:tc>
        <w:tc>
          <w:tcPr>
            <w:tcW w:w="2032" w:type="dxa"/>
            <w:tcBorders>
              <w:top w:val="single" w:color="000000" w:sz="10" w:space="0"/>
            </w:tcBorders>
            <w:noWrap w:val="0"/>
            <w:vAlign w:val="top"/>
          </w:tcPr>
          <w:p w14:paraId="08920FF0">
            <w:pPr>
              <w:pStyle w:val="5"/>
              <w:spacing w:before="149" w:line="219" w:lineRule="auto"/>
              <w:ind w:left="55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响应内容</w:t>
            </w:r>
          </w:p>
        </w:tc>
        <w:tc>
          <w:tcPr>
            <w:tcW w:w="2433" w:type="dxa"/>
            <w:tcBorders>
              <w:top w:val="single" w:color="000000" w:sz="10" w:space="0"/>
              <w:right w:val="single" w:color="000000" w:sz="10" w:space="0"/>
            </w:tcBorders>
            <w:noWrap w:val="0"/>
            <w:vAlign w:val="top"/>
          </w:tcPr>
          <w:p w14:paraId="772C4EC1">
            <w:pPr>
              <w:pStyle w:val="5"/>
              <w:spacing w:before="149" w:line="219" w:lineRule="auto"/>
              <w:ind w:left="50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偏离及其影响</w:t>
            </w:r>
          </w:p>
        </w:tc>
      </w:tr>
      <w:tr w14:paraId="77702A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892" w:type="dxa"/>
            <w:tcBorders>
              <w:left w:val="single" w:color="000000" w:sz="10" w:space="0"/>
            </w:tcBorders>
            <w:noWrap w:val="0"/>
            <w:vAlign w:val="top"/>
          </w:tcPr>
          <w:p w14:paraId="501D233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2" w:type="dxa"/>
            <w:noWrap w:val="0"/>
            <w:vAlign w:val="top"/>
          </w:tcPr>
          <w:p w14:paraId="6363B4A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3" w:type="dxa"/>
            <w:noWrap w:val="0"/>
            <w:vAlign w:val="top"/>
          </w:tcPr>
          <w:p w14:paraId="1A4BA02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32" w:type="dxa"/>
            <w:noWrap w:val="0"/>
            <w:vAlign w:val="top"/>
          </w:tcPr>
          <w:p w14:paraId="72309A5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33" w:type="dxa"/>
            <w:tcBorders>
              <w:right w:val="single" w:color="000000" w:sz="10" w:space="0"/>
            </w:tcBorders>
            <w:noWrap w:val="0"/>
            <w:vAlign w:val="top"/>
          </w:tcPr>
          <w:p w14:paraId="58E4BF50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291C77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892" w:type="dxa"/>
            <w:tcBorders>
              <w:left w:val="single" w:color="000000" w:sz="10" w:space="0"/>
            </w:tcBorders>
            <w:noWrap w:val="0"/>
            <w:vAlign w:val="top"/>
          </w:tcPr>
          <w:p w14:paraId="5678D5B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2" w:type="dxa"/>
            <w:noWrap w:val="0"/>
            <w:vAlign w:val="top"/>
          </w:tcPr>
          <w:p w14:paraId="4CF0CAA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3" w:type="dxa"/>
            <w:noWrap w:val="0"/>
            <w:vAlign w:val="top"/>
          </w:tcPr>
          <w:p w14:paraId="33123D3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32" w:type="dxa"/>
            <w:noWrap w:val="0"/>
            <w:vAlign w:val="top"/>
          </w:tcPr>
          <w:p w14:paraId="3748AA5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33" w:type="dxa"/>
            <w:tcBorders>
              <w:right w:val="single" w:color="000000" w:sz="10" w:space="0"/>
            </w:tcBorders>
            <w:noWrap w:val="0"/>
            <w:vAlign w:val="top"/>
          </w:tcPr>
          <w:p w14:paraId="6CE9EEB5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77A804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892" w:type="dxa"/>
            <w:tcBorders>
              <w:left w:val="single" w:color="000000" w:sz="10" w:space="0"/>
            </w:tcBorders>
            <w:noWrap w:val="0"/>
            <w:vAlign w:val="top"/>
          </w:tcPr>
          <w:p w14:paraId="4BFAE24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2" w:type="dxa"/>
            <w:noWrap w:val="0"/>
            <w:vAlign w:val="top"/>
          </w:tcPr>
          <w:p w14:paraId="4301EA5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3" w:type="dxa"/>
            <w:noWrap w:val="0"/>
            <w:vAlign w:val="top"/>
          </w:tcPr>
          <w:p w14:paraId="27C2307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32" w:type="dxa"/>
            <w:noWrap w:val="0"/>
            <w:vAlign w:val="top"/>
          </w:tcPr>
          <w:p w14:paraId="27318C5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33" w:type="dxa"/>
            <w:tcBorders>
              <w:right w:val="single" w:color="000000" w:sz="10" w:space="0"/>
            </w:tcBorders>
            <w:noWrap w:val="0"/>
            <w:vAlign w:val="top"/>
          </w:tcPr>
          <w:p w14:paraId="0C59D99B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34985E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892" w:type="dxa"/>
            <w:tcBorders>
              <w:left w:val="single" w:color="000000" w:sz="10" w:space="0"/>
            </w:tcBorders>
            <w:noWrap w:val="0"/>
            <w:vAlign w:val="top"/>
          </w:tcPr>
          <w:p w14:paraId="5E9E462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2" w:type="dxa"/>
            <w:noWrap w:val="0"/>
            <w:vAlign w:val="top"/>
          </w:tcPr>
          <w:p w14:paraId="51FD07B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3" w:type="dxa"/>
            <w:noWrap w:val="0"/>
            <w:vAlign w:val="top"/>
          </w:tcPr>
          <w:p w14:paraId="194212C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32" w:type="dxa"/>
            <w:noWrap w:val="0"/>
            <w:vAlign w:val="top"/>
          </w:tcPr>
          <w:p w14:paraId="34DB850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33" w:type="dxa"/>
            <w:tcBorders>
              <w:right w:val="single" w:color="000000" w:sz="10" w:space="0"/>
            </w:tcBorders>
            <w:noWrap w:val="0"/>
            <w:vAlign w:val="top"/>
          </w:tcPr>
          <w:p w14:paraId="5376BD40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27E159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892" w:type="dxa"/>
            <w:tcBorders>
              <w:left w:val="single" w:color="000000" w:sz="10" w:space="0"/>
            </w:tcBorders>
            <w:noWrap w:val="0"/>
            <w:vAlign w:val="top"/>
          </w:tcPr>
          <w:p w14:paraId="4200B5B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2" w:type="dxa"/>
            <w:noWrap w:val="0"/>
            <w:vAlign w:val="top"/>
          </w:tcPr>
          <w:p w14:paraId="2C0E1F7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3" w:type="dxa"/>
            <w:noWrap w:val="0"/>
            <w:vAlign w:val="top"/>
          </w:tcPr>
          <w:p w14:paraId="1F34FC6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32" w:type="dxa"/>
            <w:noWrap w:val="0"/>
            <w:vAlign w:val="top"/>
          </w:tcPr>
          <w:p w14:paraId="0EFADED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33" w:type="dxa"/>
            <w:tcBorders>
              <w:right w:val="single" w:color="000000" w:sz="10" w:space="0"/>
            </w:tcBorders>
            <w:noWrap w:val="0"/>
            <w:vAlign w:val="top"/>
          </w:tcPr>
          <w:p w14:paraId="3B7CAFAF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2CE73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892" w:type="dxa"/>
            <w:tcBorders>
              <w:left w:val="single" w:color="000000" w:sz="10" w:space="0"/>
            </w:tcBorders>
            <w:noWrap w:val="0"/>
            <w:vAlign w:val="top"/>
          </w:tcPr>
          <w:p w14:paraId="512C91E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2" w:type="dxa"/>
            <w:noWrap w:val="0"/>
            <w:vAlign w:val="top"/>
          </w:tcPr>
          <w:p w14:paraId="7F4DDA3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3" w:type="dxa"/>
            <w:noWrap w:val="0"/>
            <w:vAlign w:val="top"/>
          </w:tcPr>
          <w:p w14:paraId="563FF47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32" w:type="dxa"/>
            <w:noWrap w:val="0"/>
            <w:vAlign w:val="top"/>
          </w:tcPr>
          <w:p w14:paraId="2F3B495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33" w:type="dxa"/>
            <w:tcBorders>
              <w:right w:val="single" w:color="000000" w:sz="10" w:space="0"/>
            </w:tcBorders>
            <w:noWrap w:val="0"/>
            <w:vAlign w:val="top"/>
          </w:tcPr>
          <w:p w14:paraId="4779C680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448796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892" w:type="dxa"/>
            <w:tcBorders>
              <w:left w:val="single" w:color="000000" w:sz="10" w:space="0"/>
            </w:tcBorders>
            <w:noWrap w:val="0"/>
            <w:vAlign w:val="top"/>
          </w:tcPr>
          <w:p w14:paraId="1F7DF97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2" w:type="dxa"/>
            <w:noWrap w:val="0"/>
            <w:vAlign w:val="top"/>
          </w:tcPr>
          <w:p w14:paraId="6E7FD88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3" w:type="dxa"/>
            <w:noWrap w:val="0"/>
            <w:vAlign w:val="top"/>
          </w:tcPr>
          <w:p w14:paraId="72ED8C3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32" w:type="dxa"/>
            <w:noWrap w:val="0"/>
            <w:vAlign w:val="top"/>
          </w:tcPr>
          <w:p w14:paraId="3A1EFC9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33" w:type="dxa"/>
            <w:tcBorders>
              <w:right w:val="single" w:color="000000" w:sz="10" w:space="0"/>
            </w:tcBorders>
            <w:noWrap w:val="0"/>
            <w:vAlign w:val="top"/>
          </w:tcPr>
          <w:p w14:paraId="27D98508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549473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892" w:type="dxa"/>
            <w:tcBorders>
              <w:left w:val="single" w:color="000000" w:sz="10" w:space="0"/>
            </w:tcBorders>
            <w:noWrap w:val="0"/>
            <w:vAlign w:val="top"/>
          </w:tcPr>
          <w:p w14:paraId="4A887F3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2" w:type="dxa"/>
            <w:noWrap w:val="0"/>
            <w:vAlign w:val="top"/>
          </w:tcPr>
          <w:p w14:paraId="676B61F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3" w:type="dxa"/>
            <w:noWrap w:val="0"/>
            <w:vAlign w:val="top"/>
          </w:tcPr>
          <w:p w14:paraId="5A5603B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32" w:type="dxa"/>
            <w:noWrap w:val="0"/>
            <w:vAlign w:val="top"/>
          </w:tcPr>
          <w:p w14:paraId="5479F15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33" w:type="dxa"/>
            <w:tcBorders>
              <w:right w:val="single" w:color="000000" w:sz="10" w:space="0"/>
            </w:tcBorders>
            <w:noWrap w:val="0"/>
            <w:vAlign w:val="top"/>
          </w:tcPr>
          <w:p w14:paraId="3E5A2C8C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6EDB29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892" w:type="dxa"/>
            <w:tcBorders>
              <w:left w:val="single" w:color="000000" w:sz="10" w:space="0"/>
            </w:tcBorders>
            <w:noWrap w:val="0"/>
            <w:vAlign w:val="top"/>
          </w:tcPr>
          <w:p w14:paraId="1A6A551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2" w:type="dxa"/>
            <w:noWrap w:val="0"/>
            <w:vAlign w:val="top"/>
          </w:tcPr>
          <w:p w14:paraId="7CDED3D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3" w:type="dxa"/>
            <w:noWrap w:val="0"/>
            <w:vAlign w:val="top"/>
          </w:tcPr>
          <w:p w14:paraId="723C320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32" w:type="dxa"/>
            <w:noWrap w:val="0"/>
            <w:vAlign w:val="top"/>
          </w:tcPr>
          <w:p w14:paraId="3FBC09B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33" w:type="dxa"/>
            <w:tcBorders>
              <w:right w:val="single" w:color="000000" w:sz="10" w:space="0"/>
            </w:tcBorders>
            <w:noWrap w:val="0"/>
            <w:vAlign w:val="top"/>
          </w:tcPr>
          <w:p w14:paraId="3AFB7D18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74AC4D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892" w:type="dxa"/>
            <w:tcBorders>
              <w:left w:val="single" w:color="000000" w:sz="10" w:space="0"/>
            </w:tcBorders>
            <w:noWrap w:val="0"/>
            <w:vAlign w:val="top"/>
          </w:tcPr>
          <w:p w14:paraId="1E9111F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2" w:type="dxa"/>
            <w:noWrap w:val="0"/>
            <w:vAlign w:val="top"/>
          </w:tcPr>
          <w:p w14:paraId="3C226F6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3" w:type="dxa"/>
            <w:noWrap w:val="0"/>
            <w:vAlign w:val="top"/>
          </w:tcPr>
          <w:p w14:paraId="6B3920D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32" w:type="dxa"/>
            <w:noWrap w:val="0"/>
            <w:vAlign w:val="top"/>
          </w:tcPr>
          <w:p w14:paraId="51F37E0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33" w:type="dxa"/>
            <w:tcBorders>
              <w:right w:val="single" w:color="000000" w:sz="10" w:space="0"/>
            </w:tcBorders>
            <w:noWrap w:val="0"/>
            <w:vAlign w:val="top"/>
          </w:tcPr>
          <w:p w14:paraId="029D78CD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4CEB5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892" w:type="dxa"/>
            <w:tcBorders>
              <w:left w:val="single" w:color="000000" w:sz="10" w:space="0"/>
              <w:bottom w:val="single" w:color="000000" w:sz="10" w:space="0"/>
            </w:tcBorders>
            <w:noWrap w:val="0"/>
            <w:vAlign w:val="top"/>
          </w:tcPr>
          <w:p w14:paraId="724D0EC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2" w:type="dxa"/>
            <w:tcBorders>
              <w:bottom w:val="single" w:color="000000" w:sz="10" w:space="0"/>
            </w:tcBorders>
            <w:noWrap w:val="0"/>
            <w:vAlign w:val="top"/>
          </w:tcPr>
          <w:p w14:paraId="0A65548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3" w:type="dxa"/>
            <w:tcBorders>
              <w:bottom w:val="single" w:color="000000" w:sz="10" w:space="0"/>
            </w:tcBorders>
            <w:noWrap w:val="0"/>
            <w:vAlign w:val="top"/>
          </w:tcPr>
          <w:p w14:paraId="6FA4B66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32" w:type="dxa"/>
            <w:tcBorders>
              <w:bottom w:val="single" w:color="000000" w:sz="10" w:space="0"/>
            </w:tcBorders>
            <w:noWrap w:val="0"/>
            <w:vAlign w:val="top"/>
          </w:tcPr>
          <w:p w14:paraId="02E9334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33" w:type="dxa"/>
            <w:tcBorders>
              <w:bottom w:val="single" w:color="000000" w:sz="10" w:space="0"/>
              <w:right w:val="single" w:color="000000" w:sz="10" w:space="0"/>
            </w:tcBorders>
            <w:noWrap w:val="0"/>
            <w:vAlign w:val="top"/>
          </w:tcPr>
          <w:p w14:paraId="55330BE7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 w14:paraId="647329C8">
      <w:pPr>
        <w:spacing w:before="116" w:line="308" w:lineRule="auto"/>
        <w:ind w:left="351" w:hanging="2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3"/>
          <w:sz w:val="24"/>
          <w:szCs w:val="24"/>
        </w:rPr>
        <w:t>注：1.“磋商文件要求</w:t>
      </w:r>
      <w:r>
        <w:rPr>
          <w:rFonts w:hint="eastAsia" w:ascii="仿宋" w:hAnsi="仿宋" w:eastAsia="仿宋" w:cs="仿宋"/>
          <w:spacing w:val="-86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3"/>
          <w:sz w:val="24"/>
          <w:szCs w:val="24"/>
        </w:rPr>
        <w:t>”须按照“第</w:t>
      </w:r>
      <w:r>
        <w:rPr>
          <w:rFonts w:hint="eastAsia" w:ascii="仿宋" w:hAnsi="仿宋" w:eastAsia="仿宋" w:cs="仿宋"/>
          <w:spacing w:val="3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pacing w:val="3"/>
          <w:sz w:val="24"/>
          <w:szCs w:val="24"/>
        </w:rPr>
        <w:t>章</w:t>
      </w:r>
      <w:r>
        <w:rPr>
          <w:rFonts w:hint="eastAsia" w:ascii="仿宋" w:hAnsi="仿宋" w:eastAsia="仿宋" w:cs="仿宋"/>
          <w:spacing w:val="3"/>
          <w:sz w:val="24"/>
          <w:szCs w:val="24"/>
          <w:lang w:val="en-US" w:eastAsia="zh-CN"/>
        </w:rPr>
        <w:t>3.2.2</w:t>
      </w:r>
      <w:r>
        <w:rPr>
          <w:rFonts w:hint="eastAsia" w:ascii="仿宋" w:hAnsi="仿宋" w:eastAsia="仿宋" w:cs="仿宋"/>
          <w:spacing w:val="3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3"/>
          <w:sz w:val="24"/>
          <w:szCs w:val="24"/>
          <w:lang w:eastAsia="zh-CN"/>
        </w:rPr>
        <w:t>服务</w:t>
      </w:r>
      <w:r>
        <w:rPr>
          <w:rFonts w:hint="eastAsia" w:ascii="仿宋" w:hAnsi="仿宋" w:eastAsia="仿宋" w:cs="仿宋"/>
          <w:spacing w:val="3"/>
          <w:sz w:val="24"/>
          <w:szCs w:val="24"/>
        </w:rPr>
        <w:t>要求</w:t>
      </w:r>
      <w:r>
        <w:rPr>
          <w:rFonts w:hint="eastAsia" w:ascii="仿宋" w:hAnsi="仿宋" w:eastAsia="仿宋" w:cs="仿宋"/>
          <w:spacing w:val="-85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3"/>
          <w:sz w:val="24"/>
          <w:szCs w:val="24"/>
        </w:rPr>
        <w:t>”填写；“响应内</w:t>
      </w:r>
      <w:r>
        <w:rPr>
          <w:rFonts w:hint="eastAsia" w:ascii="仿宋" w:hAnsi="仿宋" w:eastAsia="仿宋" w:cs="仿宋"/>
          <w:spacing w:val="2"/>
          <w:sz w:val="24"/>
          <w:szCs w:val="24"/>
        </w:rPr>
        <w:t>容</w:t>
      </w:r>
      <w:r>
        <w:rPr>
          <w:rFonts w:hint="eastAsia" w:ascii="仿宋" w:hAnsi="仿宋" w:eastAsia="仿宋" w:cs="仿宋"/>
          <w:spacing w:val="-83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2"/>
          <w:sz w:val="24"/>
          <w:szCs w:val="24"/>
        </w:rPr>
        <w:t>”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为供应商所响应的采购内容；“偏离及其影响影响</w:t>
      </w:r>
      <w:r>
        <w:rPr>
          <w:rFonts w:hint="eastAsia" w:ascii="仿宋" w:hAnsi="仿宋" w:eastAsia="仿宋" w:cs="仿宋"/>
          <w:spacing w:val="-73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”填写：优于或低于。若完全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响应磋商文件的不用在此表列出。</w:t>
      </w:r>
    </w:p>
    <w:p w14:paraId="2BA0850E">
      <w:pPr>
        <w:spacing w:before="1" w:line="308" w:lineRule="auto"/>
        <w:ind w:left="351" w:right="115" w:firstLine="24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3"/>
          <w:sz w:val="24"/>
          <w:szCs w:val="24"/>
        </w:rPr>
        <w:t>2．供应商必须据实填写，不得虚假响应，否则将取消其投标或成</w:t>
      </w:r>
      <w:r>
        <w:rPr>
          <w:rFonts w:hint="eastAsia" w:ascii="仿宋" w:hAnsi="仿宋" w:eastAsia="仿宋" w:cs="仿宋"/>
          <w:spacing w:val="2"/>
          <w:sz w:val="24"/>
          <w:szCs w:val="24"/>
        </w:rPr>
        <w:t>交资格，并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按有关规定进行处罚。</w:t>
      </w:r>
    </w:p>
    <w:p w14:paraId="7A6A4CBA">
      <w:pPr>
        <w:pStyle w:val="2"/>
        <w:spacing w:line="277" w:lineRule="auto"/>
        <w:rPr>
          <w:rFonts w:hint="eastAsia" w:ascii="仿宋" w:hAnsi="仿宋" w:eastAsia="仿宋" w:cs="仿宋"/>
        </w:rPr>
      </w:pPr>
    </w:p>
    <w:p w14:paraId="799A9FD2">
      <w:pPr>
        <w:pStyle w:val="2"/>
        <w:spacing w:line="278" w:lineRule="auto"/>
        <w:rPr>
          <w:rFonts w:hint="eastAsia" w:ascii="仿宋" w:hAnsi="仿宋" w:eastAsia="仿宋" w:cs="仿宋"/>
          <w:sz w:val="24"/>
          <w:szCs w:val="24"/>
        </w:rPr>
      </w:pPr>
    </w:p>
    <w:p w14:paraId="5E19FFFF"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</w:rPr>
        <w:t>（盖章）</w:t>
      </w:r>
      <w:bookmarkStart w:id="0" w:name="_GoBack"/>
      <w:bookmarkEnd w:id="0"/>
    </w:p>
    <w:p w14:paraId="0AF0ACC8">
      <w:pPr>
        <w:rPr>
          <w:rFonts w:hint="eastAsia"/>
          <w:lang w:val="en-US" w:eastAsia="zh-CN"/>
        </w:rPr>
      </w:pPr>
    </w:p>
    <w:p w14:paraId="5EB5A9C0">
      <w:pPr>
        <w:pStyle w:val="2"/>
        <w:spacing w:line="278" w:lineRule="auto"/>
        <w:rPr>
          <w:rFonts w:hint="eastAsia" w:ascii="仿宋" w:hAnsi="仿宋" w:eastAsia="仿宋" w:cs="仿宋"/>
        </w:rPr>
      </w:pPr>
    </w:p>
    <w:p w14:paraId="699B7B0C">
      <w:pPr>
        <w:spacing w:before="78" w:line="219" w:lineRule="auto"/>
        <w:ind w:left="20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法定代表人或授权代表</w:t>
      </w:r>
      <w:r>
        <w:rPr>
          <w:rFonts w:hint="eastAsia" w:ascii="仿宋" w:hAnsi="仿宋" w:eastAsia="仿宋" w:cs="仿宋"/>
          <w:spacing w:val="-14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</w:t>
      </w:r>
      <w:r>
        <w:rPr>
          <w:rFonts w:hint="eastAsia" w:ascii="仿宋" w:hAnsi="仿宋" w:eastAsia="仿宋" w:cs="仿宋"/>
          <w:spacing w:val="-14"/>
          <w:sz w:val="24"/>
          <w:szCs w:val="24"/>
        </w:rPr>
        <w:t>（</w:t>
      </w:r>
      <w:r>
        <w:rPr>
          <w:rFonts w:hint="eastAsia" w:ascii="仿宋" w:hAnsi="仿宋" w:eastAsia="仿宋" w:cs="仿宋"/>
          <w:spacing w:val="1"/>
          <w:sz w:val="24"/>
          <w:szCs w:val="24"/>
        </w:rPr>
        <w:t>签名或盖章）</w:t>
      </w:r>
    </w:p>
    <w:p w14:paraId="3AD66E80">
      <w:pPr>
        <w:pStyle w:val="2"/>
        <w:spacing w:line="277" w:lineRule="auto"/>
        <w:rPr>
          <w:rFonts w:hint="eastAsia" w:ascii="仿宋" w:hAnsi="仿宋" w:eastAsia="仿宋" w:cs="仿宋"/>
        </w:rPr>
      </w:pPr>
    </w:p>
    <w:p w14:paraId="202D75AE">
      <w:pPr>
        <w:spacing w:before="79" w:line="220" w:lineRule="auto"/>
        <w:ind w:left="304"/>
      </w:pPr>
      <w:r>
        <w:rPr>
          <w:rFonts w:hint="eastAsia" w:ascii="仿宋" w:hAnsi="仿宋" w:eastAsia="仿宋" w:cs="仿宋"/>
          <w:spacing w:val="-6"/>
          <w:sz w:val="24"/>
          <w:szCs w:val="24"/>
        </w:rPr>
        <w:t>日</w:t>
      </w:r>
      <w:r>
        <w:rPr>
          <w:rFonts w:hint="eastAsia" w:ascii="仿宋" w:hAnsi="仿宋" w:eastAsia="仿宋" w:cs="仿宋"/>
          <w:spacing w:val="6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pacing w:val="-6"/>
          <w:sz w:val="24"/>
          <w:szCs w:val="24"/>
        </w:rPr>
        <w:t>期: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E14EB1">
    <w:pPr>
      <w:spacing w:line="176" w:lineRule="auto"/>
      <w:ind w:left="422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214C5"/>
    <w:rsid w:val="23B2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2026-01-14T02:23:00Z</dcterms:created>
  <dc:creator>vousmevoyez</dc:creator>
  <cp:lastModifiedBy>vousmevoyez</cp:lastModifiedBy>
  <dcterms:modified xsi:type="dcterms:W3CDTF">2026-01-14T02:24:26Z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B0675DC38E644A1D967208D14B03AC74_11</vt:lpwstr>
  </property>
  <property fmtid="{D5CDD505-2E9C-101B-9397-08002B2CF9AE}" pid="4" name="KSOTemplateDocerSaveRecord">
    <vt:lpwstr>eyJoZGlkIjoiODE5MmY0YzMxNWNiZmRhNGM1ODQzMjMxNGJlZjRlOWMiLCJ1c2VySWQiOiI0MzUyMzc4NTAifQ==</vt:lpwstr>
  </property>
</Properties>
</file>