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版本号：FYZX-SXHZ-260120260116001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佛坪县岳坝镇污水处理设施及管网改造项目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FYZX-SXHZ-2601</w:t>
      </w:r>
      <w:r>
        <w:br/>
      </w:r>
      <w:r>
        <w:br/>
      </w:r>
      <w:r>
        <w:br/>
      </w:r>
    </w:p>
    <w:p>
      <w:pPr>
        <w:pStyle w:val="null3"/>
        <w:jc w:val="center"/>
        <w:outlineLvl w:val="2"/>
      </w:pPr>
      <w:r>
        <w:rPr>
          <w:rFonts w:ascii="仿宋_GB2312" w:hAnsi="仿宋_GB2312" w:cs="仿宋_GB2312" w:eastAsia="仿宋_GB2312"/>
          <w:sz w:val="28"/>
          <w:b/>
        </w:rPr>
        <w:t>佛坪县住房和城乡建设管理局</w:t>
      </w:r>
    </w:p>
    <w:p>
      <w:pPr>
        <w:pStyle w:val="null3"/>
        <w:jc w:val="center"/>
        <w:outlineLvl w:val="2"/>
      </w:pPr>
      <w:r>
        <w:rPr>
          <w:rFonts w:ascii="仿宋_GB2312" w:hAnsi="仿宋_GB2312" w:cs="仿宋_GB2312" w:eastAsia="仿宋_GB2312"/>
          <w:sz w:val="28"/>
          <w:b/>
        </w:rPr>
        <w:t>方宇工程咨询有限公司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方宇工程咨询有限公司</w:t>
      </w:r>
      <w:r>
        <w:rPr>
          <w:rFonts w:ascii="仿宋_GB2312" w:hAnsi="仿宋_GB2312" w:cs="仿宋_GB2312" w:eastAsia="仿宋_GB2312"/>
        </w:rPr>
        <w:t>（以下简称“代理机构”）受</w:t>
      </w:r>
      <w:r>
        <w:rPr>
          <w:rFonts w:ascii="仿宋_GB2312" w:hAnsi="仿宋_GB2312" w:cs="仿宋_GB2312" w:eastAsia="仿宋_GB2312"/>
        </w:rPr>
        <w:t>佛坪县住房和城乡建设管理局</w:t>
      </w:r>
      <w:r>
        <w:rPr>
          <w:rFonts w:ascii="仿宋_GB2312" w:hAnsi="仿宋_GB2312" w:cs="仿宋_GB2312" w:eastAsia="仿宋_GB2312"/>
        </w:rPr>
        <w:t>委托，拟对</w:t>
      </w:r>
      <w:r>
        <w:rPr>
          <w:rFonts w:ascii="仿宋_GB2312" w:hAnsi="仿宋_GB2312" w:cs="仿宋_GB2312" w:eastAsia="仿宋_GB2312"/>
        </w:rPr>
        <w:t>佛坪县岳坝镇污水处理设施及管网改造项目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FYZX-SXHZ-2601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佛坪县岳坝镇污水处理设施及管网改造项目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主要内容为新建污水收集管网，管网采用HDPE双壁波纹管，环刚度≧8KN/㎡；砖砌沟渠、盖板池及化粪池工程。污水管道在现状路面上开挖施工，施工时需破除现状地面，完成后进行路面恢复。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采购包1（污水处理设施及管网改造项目）：属于专门面向中小企业采购。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授权委托书：投标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3、供应商资质要求：投标供应商须提供建设行政主管部门颁发的市政公用工程施工总承包三级及以上资质，并提供有效的安全生产许可证。</w:t>
      </w:r>
    </w:p>
    <w:p>
      <w:pPr>
        <w:pStyle w:val="null3"/>
      </w:pPr>
      <w:r>
        <w:rPr>
          <w:rFonts w:ascii="仿宋_GB2312" w:hAnsi="仿宋_GB2312" w:cs="仿宋_GB2312" w:eastAsia="仿宋_GB2312"/>
        </w:rPr>
        <w:t>4、项目负责人资质和专业要求：拟派项目负责人须具备市政公用工程专业二级及以上注册建造师执业资格，并取得安全生产考核合格证书（建安B证），且无在建工程。</w:t>
      </w:r>
    </w:p>
    <w:p>
      <w:pPr>
        <w:pStyle w:val="null3"/>
      </w:pPr>
      <w:r>
        <w:rPr>
          <w:rFonts w:ascii="仿宋_GB2312" w:hAnsi="仿宋_GB2312" w:cs="仿宋_GB2312" w:eastAsia="仿宋_GB2312"/>
        </w:rPr>
        <w:t>5、 资格承诺函： 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6、非联合体、不分包响应证明：本项目不接受联合体响应，不允许分包。供应商应提供《非联合体不分包投标声明》，视为独立响应，不分包。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佛坪县住房和城乡建设管理局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熊猫大道33号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佛坪县住房和城乡建设管理局经办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18992629636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方宇工程咨询有限公司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陕西省西安市新城区西安市新城区尚勤路151号8层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0916-2102446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采购包1：907,397.00元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开户名称：方宇工程咨询有限公司汉中汉南分公司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银行账号：61050165500009091213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 号关于印发《招标代理服务收费管理暂行办法》及《国家发展和改革委员会办公厅关于招标代理服务收费有关问题的通知》（发改办价格〔2003〕857 号）文件规定，以成交价为基数，按照工程类招标计算收取代理服务费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佛坪县住房和城乡建设管理局</w:t>
      </w:r>
      <w:r>
        <w:rPr>
          <w:rFonts w:ascii="仿宋_GB2312" w:hAnsi="仿宋_GB2312" w:cs="仿宋_GB2312" w:eastAsia="仿宋_GB2312"/>
        </w:rPr>
        <w:t>和</w:t>
      </w:r>
      <w:r>
        <w:rPr>
          <w:rFonts w:ascii="仿宋_GB2312" w:hAnsi="仿宋_GB2312" w:cs="仿宋_GB2312" w:eastAsia="仿宋_GB2312"/>
        </w:rPr>
        <w:t>方宇工程咨询有限公司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佛坪县住房和城乡建设管理局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方宇工程咨询有限公司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佛坪县住房和城乡建设管理局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方宇工程咨询有限公司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方宇工程咨询有限公司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方宇工程咨询有限公司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方宇工程咨询有限公司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联系人：何伟</w:t>
      </w:r>
    </w:p>
    <w:p>
      <w:pPr>
        <w:pStyle w:val="null3"/>
      </w:pPr>
      <w:r>
        <w:rPr>
          <w:rFonts w:ascii="仿宋_GB2312" w:hAnsi="仿宋_GB2312" w:cs="仿宋_GB2312" w:eastAsia="仿宋_GB2312"/>
        </w:rPr>
        <w:t>联系电话：0916-2102446</w:t>
      </w:r>
    </w:p>
    <w:p>
      <w:pPr>
        <w:pStyle w:val="null3"/>
      </w:pPr>
      <w:r>
        <w:rPr>
          <w:rFonts w:ascii="仿宋_GB2312" w:hAnsi="仿宋_GB2312" w:cs="仿宋_GB2312" w:eastAsia="仿宋_GB2312"/>
        </w:rPr>
        <w:t>地址：汉台区滨江西路中交滨江国际118号商铺</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907,397.00</w:t>
      </w:r>
    </w:p>
    <w:p>
      <w:pPr>
        <w:pStyle w:val="null3"/>
      </w:pPr>
      <w:r>
        <w:rPr>
          <w:rFonts w:ascii="仿宋_GB2312" w:hAnsi="仿宋_GB2312" w:cs="仿宋_GB2312" w:eastAsia="仿宋_GB2312"/>
        </w:rPr>
        <w:t>采购包最高限价（元）: 907,397.00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污水处理设施及管网改造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907,397.00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标的名称：污水处理设施及管网改造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rPr>
              <w:t>主要内容为新建污水收集管网，管网采用</w:t>
            </w:r>
            <w:r>
              <w:rPr>
                <w:rFonts w:ascii="仿宋_GB2312" w:hAnsi="仿宋_GB2312" w:cs="仿宋_GB2312" w:eastAsia="仿宋_GB2312"/>
                <w:sz w:val="28"/>
              </w:rPr>
              <w:t>HDPE双壁波纹管，环刚度≧8KN/㎡；砖砌沟渠、盖板池及化粪池工程。污水管道在现状路面上开挖施工，施工时需破除现状地面，完成后进行路面恢复。</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招标范围：施工图设计范围内、工程量清单内的全部内容，</w:t>
            </w:r>
            <w:r>
              <w:rPr>
                <w:rFonts w:ascii="仿宋_GB2312" w:hAnsi="仿宋_GB2312" w:cs="仿宋_GB2312" w:eastAsia="仿宋_GB2312"/>
                <w:sz w:val="21"/>
              </w:rPr>
              <w:t>工程量清单详见附件</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工期要求：60</w:t>
            </w:r>
            <w:r>
              <w:rPr>
                <w:rFonts w:ascii="仿宋_GB2312" w:hAnsi="仿宋_GB2312" w:cs="仿宋_GB2312" w:eastAsia="仿宋_GB2312"/>
                <w:sz w:val="21"/>
              </w:rPr>
              <w:t>日历天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报价要求：</w:t>
            </w:r>
            <w:r>
              <w:rPr>
                <w:rFonts w:ascii="仿宋_GB2312" w:hAnsi="仿宋_GB2312" w:cs="仿宋_GB2312" w:eastAsia="仿宋_GB2312"/>
                <w:sz w:val="21"/>
              </w:rPr>
              <w:t>本项目报价采用固定综合单价承包，以中标价（中标综合单价）作为合同价的结算依据进行结算，投标供应商自行考虑并承担风险。即现场施工费、现场安全措施费、保险费、服务费、售后服务、外购、外协、配套件、原材料及生产制造、包装、保险、税费、管理、检验、运杂费、装卸费、安装调试、培训、配合、检测验收、图纸资料及保修、施工中产生的一切协调性费用及其他所有费用的总和。工程量清单中存在漏项或某子目工程量计算偏差，竣工结算时按清单计算规则据实调整。投标综合单价一次包定。除国家工程计价政策允许调整外，其他因素发生变化不作调整。</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质量要求：合格。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经双方协商，工程完工，通过建设单位、设计单位、监理单位、施工单位的四方验收及有关地方行政管理部门审验并取得 相应验收合格凭证。</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承包人严格按照国家颁发的施工验收规范及工程设计图纸（工程量清单）要求进行施工。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满足采购需求及相关质量要求。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具有独立承担民事责任的能力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投标供应商须提供建设行政主管部门颁发的市政公用工程施工总承包三级及以上资质，并提供有效的安全生产许可证。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项目负责人资质和专业要求</w:t>
            </w:r>
          </w:p>
        </w:tc>
        <w:tc>
          <w:tcPr>
            <w:tcW w:type="dxa" w:w="3322"/>
          </w:tcPr>
          <w:p>
            <w:pPr>
              <w:pStyle w:val="null3"/>
            </w:pPr>
            <w:r>
              <w:rPr>
                <w:rFonts w:ascii="仿宋_GB2312" w:hAnsi="仿宋_GB2312" w:cs="仿宋_GB2312" w:eastAsia="仿宋_GB2312"/>
              </w:rPr>
              <w:t>拟派项目负责人须具备市政公用工程专业二级及以上注册建造师执业资格，并取得安全生产考核合格证书（建安B证），且无在建工程。</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资格承诺函</w:t>
            </w:r>
          </w:p>
        </w:tc>
        <w:tc>
          <w:tcPr>
            <w:tcW w:type="dxa" w:w="3322"/>
          </w:tcPr>
          <w:p>
            <w:pPr>
              <w:pStyle w:val="null3"/>
            </w:pPr>
            <w:r>
              <w:rPr>
                <w:rFonts w:ascii="仿宋_GB2312" w:hAnsi="仿宋_GB2312" w:cs="仿宋_GB2312" w:eastAsia="仿宋_GB2312"/>
              </w:rPr>
              <w:t xml:space="preserve"> 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非联合体、不分包响应证明</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本项目不接受联合体响应，不允许分包。供应商应提供《非联合体不分包投标声明》，视为独立响应，不分包。</w:t>
            </w:r>
          </w:p>
        </w:tc>
        <w:tc>
          <w:tcPr>
            <w:tcW w:type="dxa" w:w="1661"/>
          </w:tcPr>
          <w:p>
            <w:pPr>
              <w:pStyle w:val="null3"/>
            </w:pPr>
            <w:r>
              <w:rPr>
                <w:rFonts w:ascii="仿宋_GB2312" w:hAnsi="仿宋_GB2312" w:cs="仿宋_GB2312" w:eastAsia="仿宋_GB2312"/>
              </w:rPr>
              <w:t>非联合体不分包投标声明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已标价工程量清单 法定代表人授权委托书 中小企业声明函 供应商应提交的相关资格证明材料 响应文件封面 技术标及方案 项目管理机构组成表 残疾人福利性单位声明函 报价函 标的清单 非联合体不分包投标声明 供应商类似项目业绩一览表 响应函 主要人员简历表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 人授权委托书三处的项目名称、项 目编号、标段（如有）</w:t>
            </w:r>
          </w:p>
        </w:tc>
        <w:tc>
          <w:tcPr>
            <w:tcW w:type="dxa" w:w="3322"/>
          </w:tcPr>
          <w:p>
            <w:pPr>
              <w:pStyle w:val="null3"/>
            </w:pPr>
            <w:r>
              <w:rPr>
                <w:rFonts w:ascii="仿宋_GB2312" w:hAnsi="仿宋_GB2312" w:cs="仿宋_GB2312" w:eastAsia="仿宋_GB2312"/>
              </w:rPr>
              <w:t>三处均无遗漏，且与所投项目名称、 项目编号 、标段（如有）一致。</w:t>
            </w:r>
          </w:p>
        </w:tc>
        <w:tc>
          <w:tcPr>
            <w:tcW w:type="dxa" w:w="1661"/>
          </w:tcPr>
          <w:p>
            <w:pPr>
              <w:pStyle w:val="null3"/>
            </w:pPr>
            <w:r>
              <w:rPr>
                <w:rFonts w:ascii="仿宋_GB2312" w:hAnsi="仿宋_GB2312" w:cs="仿宋_GB2312" w:eastAsia="仿宋_GB2312"/>
              </w:rPr>
              <w:t>响应文件封面 法定代表人授权委托书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 求提供的证明材料除外）。</w:t>
            </w:r>
          </w:p>
        </w:tc>
        <w:tc>
          <w:tcPr>
            <w:tcW w:type="dxa" w:w="1661"/>
          </w:tcPr>
          <w:p>
            <w:pPr>
              <w:pStyle w:val="null3"/>
            </w:pPr>
            <w:r>
              <w:rPr>
                <w:rFonts w:ascii="仿宋_GB2312" w:hAnsi="仿宋_GB2312" w:cs="仿宋_GB2312" w:eastAsia="仿宋_GB2312"/>
              </w:rPr>
              <w:t>已标价工程量清单 法定代表人授权委托书 中小企业声明函 供应商应提交的相关资格证明材料 响应文件封面 项目管理机构组成表 技术标及方案 残疾人福利性单位声明函 报价函 标的清单 非联合体不分包投标声明 供应商类似项目业绩一览表 响应函 主要人员简历表 汉中市政府采购供应商资格承诺函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 计量单位、报价货币均符合磋商文件要求； （3 ）第一次磋商报价未超出采购预算或磋商文件 规定的最高限价。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响应文件按照磋商文件要求编制，内容齐全， 无重大缺漏项。</w:t>
            </w:r>
          </w:p>
        </w:tc>
        <w:tc>
          <w:tcPr>
            <w:tcW w:type="dxa" w:w="1661"/>
          </w:tcPr>
          <w:p>
            <w:pPr>
              <w:pStyle w:val="null3"/>
            </w:pPr>
            <w:r>
              <w:rPr>
                <w:rFonts w:ascii="仿宋_GB2312" w:hAnsi="仿宋_GB2312" w:cs="仿宋_GB2312" w:eastAsia="仿宋_GB2312"/>
              </w:rPr>
              <w:t>已标价工程量清单 法定代表人授权委托书 中小企业声明函 供应商应提交的相关资格证明材料 响应文件封面 技术标及方案 项目管理机构组成表 残疾人福利性单位声明函 报价函 标的清单 非联合体不分包投标声明 供应商类似项目业绩一览表 响应函 主要人员简历表 汉中市政府采购供应商资格承诺函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一、评审内容：响应人提供本项目施工方案，包括①施工方法（工艺）②施工组织和施工程序③现场平面布置④技术组织措施。 二、赋分标准： 1、完整性：方案内容完整全面，对上述各项内容均有描述，得2分；缺1项，得1.5分；缺2项，得1分；缺3项，得0.5分；不提供不得分。 2、针对性：针对性强，得3分；每有一处缺陷的扣0.5分。 3、可实施性：可实施性强，得3分；每有一处缺陷的扣0.5分。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一、评审内容：响应人提供本项目施工进度计划，包括①施工进度目标和施工总进度计划表/图②分部分项 工期一览表③重要工程的验收、检验的次序和时间。 二、赋分标准： 1、完整性：方案内容完整全面，对上述各项内容均有描述，得1分；缺1项，得0.7分；缺2 项，得0.4分；不提供不得分。 2、针对性：针对性强，得1.5分；每有一处缺陷的扣0.5分。 3、可实施性：可实施性强，得1.5分；每有一处缺陷的扣0.5分。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一、评审内容：响应人提供本项目工期保证措施，包括①施工组织与管理保证措施②施工技术措施。 二、赋分标准： 1、完整性：方案内容完整全面，对上述各项内容均有描述，得1分；缺1项，得0.5分；不提供不得分。 2、针对性：针对性强，得1分；每有一处缺陷的扣0.5分。 3、可实施性：可实施性强，得1分；每有一处缺陷的扣0.5分。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一、评审内容：响应人提供本项目质量保证措施，包括①工程质量目标②施工质量保证措施③施工质量管理与控制方案。 二、赋分标准： 1、完整性：方案内容完整全面，对上述各项内容均有描述，得1分；缺1项，得0.7分；缺2 项，得0.4分；不提供不得分。 2、针对性：针对性强，得2分；每有一处缺陷的扣0.5分。 3、可实施性：可实施性强，得2分；每有一处缺陷的扣0.5分。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一、评审内容：响应人提供本项目安全技术措施，包括①安全管理制度②安全责任归属划分③安全标识：安全警戒标语、施工人员安全警示服和安全帽穿配要求④安全教育培训。 二、赋分标准： 1、完整性：方案内容完整全面，对上述各项内容均有描述，得 2 分；缺 1 项，得 1.5 分；缺 2 项，得 1 分；缺 3 项，得 0.5 分；不提供不得分。 2、针对性：针对性强，得 2 分；每有一处缺陷的扣0.5分。 3、可实施性：可实施性强，得 2 分；每有一处缺陷的扣0.5分。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一、评审内容：响应人提供本项目文明施工措施，包括①成品保护措施和制度②施工现场的临时管理措施③文明施工保障措施④文物保护措施。 二、赋分标准： 1、完整性：方案内容完整全面，对上述各项内容均有描述，得 2 分；缺 1 项，得 1.5 分；缺 2 项，得 1分；缺 3 项，得 0.5 分；不提供不得分。 2、针对性：针对性强，得 2 分；每有一处缺陷的扣0.5分。 3、可实施性：可实施性强，得 2 分；每有一处缺陷的扣0.5分。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一、评审内容：响应人提供本项目环境保护措施，包括①环境保护管理体系②环保控制措施：污染物及废弃物的处理措施、噪音控制措施、防尘及扬尘的控制措施。 二、赋分标准： 1、完整性：方案内容完整全面，对上述各项内容均有描述，得 1 分；缺 1 项，得 0.5 分；不提供不得分。 2、针对性：针对性强，得 1 分；每有一处缺陷的扣0.5分。 3、可实施性：可实施性强，得 1 分；每有一处缺陷的扣0.5分。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项目部人员组织</w:t>
            </w:r>
          </w:p>
        </w:tc>
        <w:tc>
          <w:tcPr>
            <w:tcW w:type="dxa" w:w="2492"/>
          </w:tcPr>
          <w:p>
            <w:pPr>
              <w:pStyle w:val="null3"/>
            </w:pPr>
            <w:r>
              <w:rPr>
                <w:rFonts w:ascii="仿宋_GB2312" w:hAnsi="仿宋_GB2312" w:cs="仿宋_GB2312" w:eastAsia="仿宋_GB2312"/>
              </w:rPr>
              <w:t>针对本项目提供实施具体人员配置清单（技术负责人、施工员、质检员、安全员、材料员、预算员），包含：具体成员身份证、职称（职业资格证书）、岗位证书、社保缴纳证明。提供以上清单中所有内容得 6分，每人1分，提供不齐或不提供不得分。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技术标及方案</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一、评审内容：响应人提供本项目新材料新工艺，包括①新技术和新工艺的应用情况②新产品和新材料的应用情况。 二、赋分标准： 1、完整性：方案内容完整全面，对上述各项内容均有描述，得 1 分；缺 1 项，得 0.5 分；不提供不得分。 2、针对性：针对性强，得 1 分；每有一处缺陷的扣0.5分。 3、可实施性：可实施性强，得 1 分；每有一处缺陷的扣0.5分。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一、评审内容：响应人提供本项目的资源配置计划，包括①拟投入的主要施工机械设备计划②主要材料进场计划③劳动力投入计划。 二、赋分标准： 1、完整性：方案内容完整全面，对上述各项内容均有描述，得 1 分；缺 1 项，得 0.7 分；缺 2 项，得 0.4 分；不提供不得分。 2、针对性：针对性强，得 2 分；每有一处缺陷的扣0.5分。 3、可实施性：可实施性强，得 2 分；每有一处缺陷的扣0.5分。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施工重点难点</w:t>
            </w:r>
          </w:p>
        </w:tc>
        <w:tc>
          <w:tcPr>
            <w:tcW w:type="dxa" w:w="2492"/>
          </w:tcPr>
          <w:p>
            <w:pPr>
              <w:pStyle w:val="null3"/>
            </w:pPr>
            <w:r>
              <w:rPr>
                <w:rFonts w:ascii="仿宋_GB2312" w:hAnsi="仿宋_GB2312" w:cs="仿宋_GB2312" w:eastAsia="仿宋_GB2312"/>
              </w:rPr>
              <w:t>一、评审内容：响应人提供本项目的施工重难点，包括①施工重难点分析②重难点解决方案。 二、赋分标准： 1、完整性：方案内容完整全面，对上述各项内容均有描述，得2分；缺 1 项，得1分；不提供不得分。 2、针对性：针对性强，得 2 分；每有一处缺陷的扣0.5分。 3、可实施性：可实施性强，得 2 分；每有一处缺陷的扣0.5分。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提供2022年1月1日以来类似项目业绩，每提供一个得4.5分，最高9分，没有不得分。 注：业绩以成交（中标）通知书或施工合同（以合同签订日期为准）扫描件为准。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一、评审内容：响应人提供本项目的保修方案，包括①工程保修期②维护次数和维修费用③维修人员配备和服务措施④响应时间。 二、赋分标准： 1、完整性：方案内容完整全面，对上述各项内容均有描述，得 2 分；缺 1 项，得 1.5 分；缺 2 项，得 1 分；缺 3 项，得 0.5 分；不提供不得分。 2、针对性：针对性强，得 2 分；每有一处缺陷的扣0.5分。 3、可实施性：可实施性强，得 2 分；每有一处缺陷的扣0.5分。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有效供应商最低报价为基准价得30分，其他各供应商的报价得分按下列公式计算： 报价得分=（基准价/磋商报价）×30。根据“最后报价”计算价格得分。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详见附件：技术标及方案</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详见附件：（GF-2017-0201）建设工程施工合同（示范文本）.docx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