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版本号：FZBD-ZC-2026-00120260202001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“AI佛坪+”建设项目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FZBD-ZC-2026-001</w:t>
      </w:r>
      <w:r>
        <w:br/>
      </w:r>
      <w:r>
        <w:br/>
      </w:r>
      <w:r>
        <w:br/>
      </w:r>
    </w:p>
    <w:p>
      <w:pPr>
        <w:pStyle w:val="null3"/>
        <w:jc w:val="center"/>
        <w:outlineLvl w:val="5"/>
      </w:pPr>
      <w:r>
        <w:rPr>
          <w:rFonts w:ascii="仿宋_GB2312" w:hAnsi="仿宋_GB2312" w:cs="仿宋_GB2312" w:eastAsia="仿宋_GB2312"/>
          <w:sz w:val="15"/>
          <w:b/>
        </w:rPr>
        <w:t>佛坪县大数据服务中心</w:t>
      </w:r>
    </w:p>
    <w:p>
      <w:pPr>
        <w:pStyle w:val="null3"/>
        <w:jc w:val="center"/>
        <w:outlineLvl w:val="5"/>
      </w:pPr>
      <w:r>
        <w:rPr>
          <w:rFonts w:ascii="仿宋_GB2312" w:hAnsi="仿宋_GB2312" w:cs="仿宋_GB2312" w:eastAsia="仿宋_GB2312"/>
          <w:sz w:val="15"/>
          <w:b/>
        </w:rPr>
        <w:t>陕西方舟博德项目管理有限公司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陕西方舟博德项目管理有限公司</w:t>
      </w:r>
      <w:r>
        <w:rPr>
          <w:rFonts w:ascii="仿宋_GB2312" w:hAnsi="仿宋_GB2312" w:cs="仿宋_GB2312" w:eastAsia="仿宋_GB2312"/>
        </w:rPr>
        <w:t>（以下简称“代理机构”）受</w:t>
      </w:r>
      <w:r>
        <w:rPr>
          <w:rFonts w:ascii="仿宋_GB2312" w:hAnsi="仿宋_GB2312" w:cs="仿宋_GB2312" w:eastAsia="仿宋_GB2312"/>
        </w:rPr>
        <w:t>佛坪县大数据服务中心</w:t>
      </w:r>
      <w:r>
        <w:rPr>
          <w:rFonts w:ascii="仿宋_GB2312" w:hAnsi="仿宋_GB2312" w:cs="仿宋_GB2312" w:eastAsia="仿宋_GB2312"/>
        </w:rPr>
        <w:t>委托，拟对</w:t>
      </w:r>
      <w:r>
        <w:rPr>
          <w:rFonts w:ascii="仿宋_GB2312" w:hAnsi="仿宋_GB2312" w:cs="仿宋_GB2312" w:eastAsia="仿宋_GB2312"/>
        </w:rPr>
        <w:t>“AI佛坪+”建设项目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FZBD-ZC-2026-001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“AI佛坪+”建设项目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AI佛坪+”建设项目为多场景AI智能咨询服务布设，分别为游客咨询服务：在高铁站、大熊猫繁育基地、老街为游客提供AI人工智能系统及3D游客咨询服务；企业咨询服务：在行政服务大厅布设AI人工智能及3D全息投影智能咨询系统；农技咨询服务：在全县44个行政村村委会布设“24小时不休息的AI农技咨询专家”，随时提供农技咨询。</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2、法定代表人证明书及授权书：法定代表人证明书及授权书法定代表人（负责人）委托授权书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本项目不专门面向中小企业采购：本项目为不专门面向中小企业项目，响应人若为小型、微型企业或监狱企业或残疾人福利性单位，须提供《中小企业声明函》；响应人为监狱企业的，须提供监狱企业的证明文件；响应人为残疾人福利性单位的，须提供《残疾人福利性单位声明函》（监狱企业或残疾人福利性单位视同小型、微型企业）。</w:t>
      </w:r>
    </w:p>
    <w:p>
      <w:pPr>
        <w:pStyle w:val="null3"/>
      </w:pPr>
      <w:r>
        <w:rPr>
          <w:rFonts w:ascii="仿宋_GB2312" w:hAnsi="仿宋_GB2312" w:cs="仿宋_GB2312" w:eastAsia="仿宋_GB2312"/>
        </w:rPr>
        <w:t>5、其他要求：本项目不接受联合体投标，供应商需提供非联合体书面声明。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佛坪县大数据服务中心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佛坪县新街2号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佛坪县大数据服务中心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0916-8915777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陕西方舟博德项目管理有限公司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汉中市汉台区南团结街团结二 区向东 50 米有间茶舍院内二楼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15129581875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佛坪县政府采购管理股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肖慧</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0916-8913691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采购包1：513,000.00元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采购包1：513,000.00元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代理服务费收费标准：1、采购人应依据成交金额向采购代理机构交纳中标服务费，交费金 额参照国家计委颁布的《招标代理服务收费管理暂行办法》（计价格[2002]1980号）及发改办 价格[2003]857号文件的规定标准收取。 2、本项目代理服务费按服务计取。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佛坪县大数据服务中心</w:t>
      </w:r>
      <w:r>
        <w:rPr>
          <w:rFonts w:ascii="仿宋_GB2312" w:hAnsi="仿宋_GB2312" w:cs="仿宋_GB2312" w:eastAsia="仿宋_GB2312"/>
        </w:rPr>
        <w:t>和</w:t>
      </w:r>
      <w:r>
        <w:rPr>
          <w:rFonts w:ascii="仿宋_GB2312" w:hAnsi="仿宋_GB2312" w:cs="仿宋_GB2312" w:eastAsia="仿宋_GB2312"/>
        </w:rPr>
        <w:t>陕西方舟博德项目管理有限公司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陕西方舟博德项目管理有限公司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佛坪县大数据服务中心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陕西方舟博德项目管理有限公司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陕西方舟博德项目管理有限公司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陕西方舟博德项目管理有限公司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陕西方舟博德项目管理有限公司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AI佛坪+”建设项目为多场景AI智能咨询服务布设，分别为游客咨询服务：在高铁站、大熊猫繁育基地、老街为游客提供AI人工智能系统及3D游客咨询服务；企业咨询服务：在行政服务大厅布设AI人工智能及3D全息投影智能咨询系统；农技咨询服务：在全县44个行政村村委会布设“24小时不休息的AI农技咨询专家”，随时提供农技咨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513,000.00</w:t>
      </w:r>
    </w:p>
    <w:p>
      <w:pPr>
        <w:pStyle w:val="null3"/>
      </w:pPr>
      <w:r>
        <w:rPr>
          <w:rFonts w:ascii="仿宋_GB2312" w:hAnsi="仿宋_GB2312" w:cs="仿宋_GB2312" w:eastAsia="仿宋_GB2312"/>
        </w:rPr>
        <w:t>采购包最高限价（元）: 513,000.00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佛坪县大数据服务中心AI数字人服务采购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标的名称：佛坪县大数据服务中心AI数字人服务采购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after="120"/>
            </w:pPr>
            <w:r>
              <w:rPr>
                <w:rFonts w:ascii="仿宋_GB2312" w:hAnsi="仿宋_GB2312" w:cs="仿宋_GB2312" w:eastAsia="仿宋_GB2312"/>
                <w:sz w:val="32"/>
                <w:b/>
              </w:rPr>
              <w:t>一、采购内容及范围</w:t>
            </w:r>
          </w:p>
          <w:p>
            <w:pPr>
              <w:pStyle w:val="null3"/>
              <w:numPr>
                <w:ilvl w:val="0"/>
                <w:numId w:val="1"/>
              </w:numPr>
            </w:pPr>
            <w:r>
              <w:rPr>
                <w:rFonts w:ascii="仿宋_GB2312" w:hAnsi="仿宋_GB2312" w:cs="仿宋_GB2312" w:eastAsia="仿宋_GB2312"/>
                <w:sz w:val="24"/>
                <w:b/>
              </w:rPr>
              <w:t>核心采购标的</w:t>
            </w:r>
            <w:r>
              <w:rPr>
                <w:rFonts w:ascii="仿宋_GB2312" w:hAnsi="仿宋_GB2312" w:cs="仿宋_GB2312" w:eastAsia="仿宋_GB2312"/>
                <w:sz w:val="24"/>
              </w:rPr>
              <w:t>：</w:t>
            </w:r>
            <w:r>
              <w:rPr>
                <w:rFonts w:ascii="仿宋_GB2312" w:hAnsi="仿宋_GB2312" w:cs="仿宋_GB2312" w:eastAsia="仿宋_GB2312"/>
                <w:sz w:val="24"/>
              </w:rPr>
              <w:t>[数字人软件及服务]</w:t>
            </w:r>
          </w:p>
          <w:p>
            <w:pPr>
              <w:pStyle w:val="null3"/>
              <w:numPr>
                <w:ilvl w:val="0"/>
                <w:numId w:val="1"/>
              </w:numPr>
            </w:pPr>
            <w:r>
              <w:rPr>
                <w:rFonts w:ascii="仿宋_GB2312" w:hAnsi="仿宋_GB2312" w:cs="仿宋_GB2312" w:eastAsia="仿宋_GB2312"/>
                <w:sz w:val="24"/>
                <w:b/>
              </w:rPr>
              <w:t>具体内容清单</w:t>
            </w:r>
            <w:r>
              <w:rPr>
                <w:rFonts w:ascii="仿宋_GB2312" w:hAnsi="仿宋_GB2312" w:cs="仿宋_GB2312" w:eastAsia="仿宋_GB2312"/>
                <w:sz w:val="22"/>
              </w:rPr>
              <w:t>：</w:t>
            </w:r>
          </w:p>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42"/>
              <w:gridCol w:w="1534"/>
              <w:gridCol w:w="288"/>
              <w:gridCol w:w="288"/>
            </w:tblGrid>
            <w:tr>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采购内容</w:t>
                  </w:r>
                </w:p>
              </w:tc>
              <w:tc>
                <w:tcPr>
                  <w:tcW w:type="dxa" w:w="1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采购需求</w:t>
                  </w:r>
                </w:p>
              </w:tc>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数量（套）</w:t>
                  </w:r>
                </w:p>
              </w:tc>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服务年限（年）</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数字人</w:t>
                  </w:r>
                  <w:r>
                    <w:rPr>
                      <w:rFonts w:ascii="仿宋_GB2312" w:hAnsi="仿宋_GB2312" w:cs="仿宋_GB2312" w:eastAsia="仿宋_GB2312"/>
                      <w:sz w:val="19"/>
                    </w:rPr>
                    <w:t>SaaS</w:t>
                  </w:r>
                  <w:r>
                    <w:rPr>
                      <w:rFonts w:ascii="仿宋_GB2312" w:hAnsi="仿宋_GB2312" w:cs="仿宋_GB2312" w:eastAsia="仿宋_GB2312"/>
                      <w:sz w:val="19"/>
                    </w:rPr>
                    <w:t>服务及软件授权</w:t>
                  </w:r>
                </w:p>
              </w:tc>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19"/>
                    </w:rPr>
                    <w:t>满足在不同尺寸大屏上展示数字人交互的能力；</w:t>
                  </w:r>
                </w:p>
                <w:p>
                  <w:pPr>
                    <w:pStyle w:val="null3"/>
                    <w:numPr>
                      <w:ilvl w:val="0"/>
                      <w:numId w:val="1"/>
                    </w:numPr>
                  </w:pPr>
                  <w:r>
                    <w:rPr>
                      <w:rFonts w:ascii="仿宋_GB2312" w:hAnsi="仿宋_GB2312" w:cs="仿宋_GB2312" w:eastAsia="仿宋_GB2312"/>
                      <w:sz w:val="19"/>
                    </w:rPr>
                    <w:t>提供多模态识别支持能力，可实现端侧人脸检测自动唤醒，唇动捕捉，并适配阵列麦克风实现降噪；</w:t>
                  </w:r>
                </w:p>
                <w:p>
                  <w:pPr>
                    <w:pStyle w:val="null3"/>
                    <w:numPr>
                      <w:ilvl w:val="0"/>
                      <w:numId w:val="1"/>
                    </w:numPr>
                  </w:pPr>
                  <w:r>
                    <w:rPr>
                      <w:rFonts w:ascii="仿宋_GB2312" w:hAnsi="仿宋_GB2312" w:cs="仿宋_GB2312" w:eastAsia="仿宋_GB2312"/>
                      <w:sz w:val="19"/>
                    </w:rPr>
                    <w:t>提供多种对话方式，支持自然对话，按住说话，打断模式可配置；</w:t>
                  </w:r>
                </w:p>
                <w:p>
                  <w:pPr>
                    <w:pStyle w:val="null3"/>
                    <w:numPr>
                      <w:ilvl w:val="0"/>
                      <w:numId w:val="1"/>
                    </w:numPr>
                  </w:pPr>
                  <w:r>
                    <w:rPr>
                      <w:rFonts w:ascii="仿宋_GB2312" w:hAnsi="仿宋_GB2312" w:cs="仿宋_GB2312" w:eastAsia="仿宋_GB2312"/>
                      <w:sz w:val="19"/>
                    </w:rPr>
                    <w:t>支持多种对话场景，可支持大模型对话、问答对配置、知识库自动化学习等模式；</w:t>
                  </w:r>
                </w:p>
                <w:p>
                  <w:pPr>
                    <w:pStyle w:val="null3"/>
                    <w:numPr>
                      <w:ilvl w:val="0"/>
                      <w:numId w:val="1"/>
                    </w:numPr>
                  </w:pPr>
                  <w:r>
                    <w:rPr>
                      <w:rFonts w:ascii="仿宋_GB2312" w:hAnsi="仿宋_GB2312" w:cs="仿宋_GB2312" w:eastAsia="仿宋_GB2312"/>
                      <w:sz w:val="19"/>
                    </w:rPr>
                    <w:t>内置多套大模型对话能力，每年提供大模型对话次数不少于</w:t>
                  </w:r>
                  <w:r>
                    <w:rPr>
                      <w:rFonts w:ascii="仿宋_GB2312" w:hAnsi="仿宋_GB2312" w:cs="仿宋_GB2312" w:eastAsia="仿宋_GB2312"/>
                      <w:sz w:val="19"/>
                    </w:rPr>
                    <w:t>20000</w:t>
                  </w:r>
                  <w:r>
                    <w:rPr>
                      <w:rFonts w:ascii="仿宋_GB2312" w:hAnsi="仿宋_GB2312" w:cs="仿宋_GB2312" w:eastAsia="仿宋_GB2312"/>
                      <w:sz w:val="19"/>
                    </w:rPr>
                    <w:t>次，支持第三方对话接入以满足不同需求场景；</w:t>
                  </w:r>
                </w:p>
                <w:p>
                  <w:pPr>
                    <w:pStyle w:val="null3"/>
                    <w:numPr>
                      <w:ilvl w:val="0"/>
                      <w:numId w:val="1"/>
                    </w:numPr>
                  </w:pPr>
                  <w:r>
                    <w:rPr>
                      <w:rFonts w:ascii="仿宋_GB2312" w:hAnsi="仿宋_GB2312" w:cs="仿宋_GB2312" w:eastAsia="仿宋_GB2312"/>
                      <w:sz w:val="19"/>
                    </w:rPr>
                    <w:t>支持</w:t>
                  </w:r>
                  <w:r>
                    <w:rPr>
                      <w:rFonts w:ascii="仿宋_GB2312" w:hAnsi="仿宋_GB2312" w:cs="仿宋_GB2312" w:eastAsia="仿宋_GB2312"/>
                      <w:sz w:val="19"/>
                    </w:rPr>
                    <w:t>2D/3D</w:t>
                  </w:r>
                  <w:r>
                    <w:rPr>
                      <w:rFonts w:ascii="仿宋_GB2312" w:hAnsi="仿宋_GB2312" w:cs="仿宋_GB2312" w:eastAsia="仿宋_GB2312"/>
                      <w:sz w:val="19"/>
                    </w:rPr>
                    <w:t>数字人实时对话交互；</w:t>
                  </w:r>
                </w:p>
                <w:p>
                  <w:pPr>
                    <w:pStyle w:val="null3"/>
                    <w:numPr>
                      <w:ilvl w:val="0"/>
                      <w:numId w:val="1"/>
                    </w:numPr>
                  </w:pPr>
                  <w:r>
                    <w:rPr>
                      <w:rFonts w:ascii="仿宋_GB2312" w:hAnsi="仿宋_GB2312" w:cs="仿宋_GB2312" w:eastAsia="仿宋_GB2312"/>
                      <w:sz w:val="19"/>
                    </w:rPr>
                    <w:t>具备</w:t>
                  </w:r>
                  <w:r>
                    <w:rPr>
                      <w:rFonts w:ascii="仿宋_GB2312" w:hAnsi="仿宋_GB2312" w:cs="仿宋_GB2312" w:eastAsia="仿宋_GB2312"/>
                      <w:sz w:val="19"/>
                    </w:rPr>
                    <w:t>SaaS</w:t>
                  </w:r>
                  <w:r>
                    <w:rPr>
                      <w:rFonts w:ascii="仿宋_GB2312" w:hAnsi="仿宋_GB2312" w:cs="仿宋_GB2312" w:eastAsia="仿宋_GB2312"/>
                      <w:sz w:val="19"/>
                    </w:rPr>
                    <w:t>管理平台，可对所有数字人交互点位进行一键下发，并支持任务监管；</w:t>
                  </w:r>
                </w:p>
                <w:p>
                  <w:pPr>
                    <w:pStyle w:val="null3"/>
                    <w:numPr>
                      <w:ilvl w:val="0"/>
                      <w:numId w:val="1"/>
                    </w:numPr>
                  </w:pPr>
                  <w:r>
                    <w:rPr>
                      <w:rFonts w:ascii="仿宋_GB2312" w:hAnsi="仿宋_GB2312" w:cs="仿宋_GB2312" w:eastAsia="仿宋_GB2312"/>
                      <w:sz w:val="19"/>
                    </w:rPr>
                    <w:t>提供部署实施和原厂技术支持服务。</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48</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r>
          </w:tbl>
          <w:p>
            <w:pPr>
              <w:pStyle w:val="null3"/>
            </w:pPr>
            <w:r>
              <w:rPr>
                <w:rFonts w:ascii="仿宋_GB2312" w:hAnsi="仿宋_GB2312" w:cs="仿宋_GB2312" w:eastAsia="仿宋_GB2312"/>
                <w:sz w:val="32"/>
                <w:b/>
              </w:rPr>
              <w:t>二、技术要求</w:t>
            </w:r>
          </w:p>
          <w:p>
            <w:pPr>
              <w:pStyle w:val="null3"/>
              <w:numPr>
                <w:ilvl w:val="0"/>
                <w:numId w:val="1"/>
              </w:numPr>
            </w:pPr>
            <w:r>
              <w:rPr>
                <w:rFonts w:ascii="仿宋_GB2312" w:hAnsi="仿宋_GB2312" w:cs="仿宋_GB2312" w:eastAsia="仿宋_GB2312"/>
                <w:sz w:val="24"/>
                <w:b/>
              </w:rPr>
              <w:t>总体需求</w:t>
            </w:r>
          </w:p>
          <w:p>
            <w:pPr>
              <w:pStyle w:val="null3"/>
              <w:ind w:firstLine="400"/>
            </w:pPr>
            <w:r>
              <w:rPr>
                <w:rFonts w:ascii="仿宋_GB2312" w:hAnsi="仿宋_GB2312" w:cs="仿宋_GB2312" w:eastAsia="仿宋_GB2312"/>
              </w:rPr>
              <w:t>为佛坪县建立的</w:t>
            </w:r>
            <w:r>
              <w:rPr>
                <w:rFonts w:ascii="仿宋_GB2312" w:hAnsi="仿宋_GB2312" w:cs="仿宋_GB2312" w:eastAsia="仿宋_GB2312"/>
              </w:rPr>
              <w:t>48</w:t>
            </w:r>
            <w:r>
              <w:rPr>
                <w:rFonts w:ascii="仿宋_GB2312" w:hAnsi="仿宋_GB2312" w:cs="仿宋_GB2312" w:eastAsia="仿宋_GB2312"/>
              </w:rPr>
              <w:t>个数字人交互点位，提供软件及服务能力。包括</w:t>
            </w:r>
            <w:r>
              <w:rPr>
                <w:rFonts w:ascii="仿宋_GB2312" w:hAnsi="仿宋_GB2312" w:cs="仿宋_GB2312" w:eastAsia="仿宋_GB2312"/>
              </w:rPr>
              <w:t>3</w:t>
            </w:r>
            <w:r>
              <w:rPr>
                <w:rFonts w:ascii="仿宋_GB2312" w:hAnsi="仿宋_GB2312" w:cs="仿宋_GB2312" w:eastAsia="仿宋_GB2312"/>
              </w:rPr>
              <w:t>个游客自助问答交互点，</w:t>
            </w:r>
            <w:r>
              <w:rPr>
                <w:rFonts w:ascii="仿宋_GB2312" w:hAnsi="仿宋_GB2312" w:cs="仿宋_GB2312" w:eastAsia="仿宋_GB2312"/>
              </w:rPr>
              <w:t>1</w:t>
            </w:r>
            <w:r>
              <w:rPr>
                <w:rFonts w:ascii="仿宋_GB2312" w:hAnsi="仿宋_GB2312" w:cs="仿宋_GB2312" w:eastAsia="仿宋_GB2312"/>
              </w:rPr>
              <w:t>个企业政策咨询交互点和</w:t>
            </w:r>
            <w:r>
              <w:rPr>
                <w:rFonts w:ascii="仿宋_GB2312" w:hAnsi="仿宋_GB2312" w:cs="仿宋_GB2312" w:eastAsia="仿宋_GB2312"/>
              </w:rPr>
              <w:t>44</w:t>
            </w:r>
            <w:r>
              <w:rPr>
                <w:rFonts w:ascii="仿宋_GB2312" w:hAnsi="仿宋_GB2312" w:cs="仿宋_GB2312" w:eastAsia="仿宋_GB2312"/>
              </w:rPr>
              <w:t>个科技助农交互点。</w:t>
            </w:r>
          </w:p>
          <w:p>
            <w:pPr>
              <w:pStyle w:val="null3"/>
            </w:pPr>
            <w:r>
              <w:rPr>
                <w:rFonts w:ascii="仿宋_GB2312" w:hAnsi="仿宋_GB2312" w:cs="仿宋_GB2312" w:eastAsia="仿宋_GB2312"/>
              </w:rPr>
              <w:t xml:space="preserve">    </w:t>
            </w:r>
            <w:r>
              <w:rPr>
                <w:rFonts w:ascii="仿宋_GB2312" w:hAnsi="仿宋_GB2312" w:cs="仿宋_GB2312" w:eastAsia="仿宋_GB2312"/>
              </w:rPr>
              <w:t>提供</w:t>
            </w:r>
            <w:r>
              <w:rPr>
                <w:rFonts w:ascii="仿宋_GB2312" w:hAnsi="仿宋_GB2312" w:cs="仿宋_GB2312" w:eastAsia="仿宋_GB2312"/>
              </w:rPr>
              <w:t>SaaS</w:t>
            </w:r>
            <w:r>
              <w:rPr>
                <w:rFonts w:ascii="仿宋_GB2312" w:hAnsi="仿宋_GB2312" w:cs="仿宋_GB2312" w:eastAsia="仿宋_GB2312"/>
              </w:rPr>
              <w:t>平台</w:t>
            </w:r>
            <w:r>
              <w:rPr>
                <w:rFonts w:ascii="仿宋_GB2312" w:hAnsi="仿宋_GB2312" w:cs="仿宋_GB2312" w:eastAsia="仿宋_GB2312"/>
              </w:rPr>
              <w:t>+</w:t>
            </w:r>
            <w:r>
              <w:rPr>
                <w:rFonts w:ascii="仿宋_GB2312" w:hAnsi="仿宋_GB2312" w:cs="仿宋_GB2312" w:eastAsia="仿宋_GB2312"/>
              </w:rPr>
              <w:t>端侧</w:t>
            </w:r>
            <w:r>
              <w:rPr>
                <w:rFonts w:ascii="仿宋_GB2312" w:hAnsi="仿宋_GB2312" w:cs="仿宋_GB2312" w:eastAsia="仿宋_GB2312"/>
              </w:rPr>
              <w:t>APP</w:t>
            </w:r>
            <w:r>
              <w:rPr>
                <w:rFonts w:ascii="仿宋_GB2312" w:hAnsi="仿宋_GB2312" w:cs="仿宋_GB2312" w:eastAsia="仿宋_GB2312"/>
              </w:rPr>
              <w:t>的技术架构，合理分配云和端侧的资源消耗。基于本次服务要求，需提供</w:t>
            </w:r>
            <w:r>
              <w:rPr>
                <w:rFonts w:ascii="仿宋_GB2312" w:hAnsi="仿宋_GB2312" w:cs="仿宋_GB2312" w:eastAsia="仿宋_GB2312"/>
              </w:rPr>
              <w:t>48</w:t>
            </w:r>
            <w:r>
              <w:rPr>
                <w:rFonts w:ascii="仿宋_GB2312" w:hAnsi="仿宋_GB2312" w:cs="仿宋_GB2312" w:eastAsia="仿宋_GB2312"/>
              </w:rPr>
              <w:t>套数字人服务软件授权，并提供三年平台软件运行服务。</w:t>
            </w:r>
          </w:p>
          <w:p>
            <w:pPr>
              <w:pStyle w:val="null3"/>
              <w:numPr>
                <w:ilvl w:val="0"/>
                <w:numId w:val="1"/>
              </w:numPr>
            </w:pPr>
            <w:r>
              <w:rPr>
                <w:rFonts w:ascii="仿宋_GB2312" w:hAnsi="仿宋_GB2312" w:cs="仿宋_GB2312" w:eastAsia="仿宋_GB2312"/>
                <w:sz w:val="24"/>
                <w:b/>
              </w:rPr>
              <w:t>以下是本次服务的详细参数要求：</w:t>
            </w:r>
          </w:p>
          <w:tbl>
            <w:tblPr>
              <w:tblBorders>
                <w:top w:val="none" w:color="000000" w:sz="4"/>
                <w:left w:val="none" w:color="000000" w:sz="4"/>
                <w:bottom w:val="none" w:color="000000" w:sz="4"/>
                <w:right w:val="none" w:color="000000" w:sz="4"/>
                <w:insideH w:val="none"/>
                <w:insideV w:val="none"/>
              </w:tblBorders>
            </w:tblPr>
            <w:tblGrid>
              <w:gridCol w:w="299"/>
              <w:gridCol w:w="372"/>
              <w:gridCol w:w="1209"/>
              <w:gridCol w:w="329"/>
              <w:gridCol w:w="329"/>
            </w:tblGrid>
            <w:tr>
              <w:tc>
                <w:tcPr>
                  <w:tcW w:type="dxa" w:w="29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采购内容</w:t>
                  </w:r>
                </w:p>
              </w:tc>
              <w:tc>
                <w:tcPr>
                  <w:tcW w:type="dxa" w:w="37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功能项</w:t>
                  </w:r>
                </w:p>
              </w:tc>
              <w:tc>
                <w:tcPr>
                  <w:tcW w:type="dxa" w:w="120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功能详情</w:t>
                  </w:r>
                </w:p>
              </w:tc>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p>
                  <w:pPr>
                    <w:pStyle w:val="null3"/>
                    <w:jc w:val="center"/>
                  </w:pPr>
                  <w:r>
                    <w:rPr>
                      <w:rFonts w:ascii="仿宋_GB2312" w:hAnsi="仿宋_GB2312" w:cs="仿宋_GB2312" w:eastAsia="仿宋_GB2312"/>
                      <w:sz w:val="20"/>
                    </w:rPr>
                    <w:t>（套）</w:t>
                  </w:r>
                </w:p>
              </w:tc>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服务年限（年）</w:t>
                  </w: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数字人</w:t>
                  </w:r>
                  <w:r>
                    <w:rPr>
                      <w:rFonts w:ascii="仿宋_GB2312" w:hAnsi="仿宋_GB2312" w:cs="仿宋_GB2312" w:eastAsia="仿宋_GB2312"/>
                      <w:sz w:val="21"/>
                    </w:rPr>
                    <w:t>SaaS</w:t>
                  </w:r>
                  <w:r>
                    <w:rPr>
                      <w:rFonts w:ascii="仿宋_GB2312" w:hAnsi="仿宋_GB2312" w:cs="仿宋_GB2312" w:eastAsia="仿宋_GB2312"/>
                      <w:sz w:val="21"/>
                    </w:rPr>
                    <w:t>服务及软件授权</w:t>
                  </w:r>
                </w:p>
              </w:tc>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预置交互数字人</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150个官方交互数字人可供选择用户仅需简单配置即可搭建新交互场景</w:t>
                  </w:r>
                </w:p>
              </w:tc>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48</w:t>
                  </w:r>
                </w:p>
              </w:tc>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r>
            <w:tr>
              <w:tc>
                <w:tcPr>
                  <w:tcW w:type="dxa" w:w="299"/>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支持定制数字人交互（含小样本数字人</w:t>
                  </w:r>
                  <w:r>
                    <w:rPr>
                      <w:rFonts w:ascii="仿宋_GB2312" w:hAnsi="仿宋_GB2312" w:cs="仿宋_GB2312" w:eastAsia="仿宋_GB2312"/>
                      <w:sz w:val="20"/>
                      <w:color w:val="000000"/>
                    </w:rPr>
                    <w:t>，</w:t>
                  </w:r>
                  <w:r>
                    <w:rPr>
                      <w:rFonts w:ascii="仿宋_GB2312" w:hAnsi="仿宋_GB2312" w:cs="仿宋_GB2312" w:eastAsia="仿宋_GB2312"/>
                      <w:sz w:val="20"/>
                      <w:color w:val="000000"/>
                    </w:rPr>
                    <w:t>2D数字人/3D 数字人</w:t>
                  </w:r>
                  <w:r>
                    <w:rPr>
                      <w:rFonts w:ascii="仿宋_GB2312" w:hAnsi="仿宋_GB2312" w:cs="仿宋_GB2312" w:eastAsia="仿宋_GB2312"/>
                      <w:sz w:val="20"/>
                      <w:color w:val="000000"/>
                    </w:rPr>
                    <w:t>）</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平台支持选择数字人、人物姿态、动作</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随时打断，想问就问，无需等待</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预置</w:t>
                  </w:r>
                  <w:r>
                    <w:rPr>
                      <w:rFonts w:ascii="仿宋_GB2312" w:hAnsi="仿宋_GB2312" w:cs="仿宋_GB2312" w:eastAsia="仿宋_GB2312"/>
                      <w:sz w:val="20"/>
                      <w:color w:val="000000"/>
                    </w:rPr>
                    <w:t>TTS语音合成能力</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200种官方TTS音色可选，涵盖不同风格、多语种及方言</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支持多种音色可选，音调、语速可调</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支持使用客户定制</w:t>
                  </w:r>
                  <w:r>
                    <w:rPr>
                      <w:rFonts w:ascii="仿宋_GB2312" w:hAnsi="仿宋_GB2312" w:cs="仿宋_GB2312" w:eastAsia="仿宋_GB2312"/>
                      <w:sz w:val="20"/>
                      <w:color w:val="000000"/>
                    </w:rPr>
                    <w:t>TTS</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TTS流式返回，保证超低延迟</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预置</w:t>
                  </w:r>
                  <w:r>
                    <w:rPr>
                      <w:rFonts w:ascii="仿宋_GB2312" w:hAnsi="仿宋_GB2312" w:cs="仿宋_GB2312" w:eastAsia="仿宋_GB2312"/>
                      <w:sz w:val="20"/>
                      <w:color w:val="000000"/>
                    </w:rPr>
                    <w:t>ASR语音识别能力</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APK应用程序集成语音识别能力，能准确、实时地识别用户输入的语音</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预置对话服务</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w:t>
                  </w:r>
                  <w:r>
                    <w:rPr>
                      <w:rFonts w:ascii="仿宋_GB2312" w:hAnsi="仿宋_GB2312" w:cs="仿宋_GB2312" w:eastAsia="仿宋_GB2312"/>
                      <w:sz w:val="20"/>
                    </w:rPr>
                    <w:t>FAQ知识问答:</w:t>
                  </w:r>
                  <w:r>
                    <w:br/>
                  </w:r>
                  <w:r>
                    <w:rPr>
                      <w:rFonts w:ascii="仿宋_GB2312" w:hAnsi="仿宋_GB2312" w:cs="仿宋_GB2312" w:eastAsia="仿宋_GB2312"/>
                      <w:sz w:val="20"/>
                    </w:rPr>
                    <w:t>（</w:t>
                  </w:r>
                  <w:r>
                    <w:rPr>
                      <w:rFonts w:ascii="仿宋_GB2312" w:hAnsi="仿宋_GB2312" w:cs="仿宋_GB2312" w:eastAsia="仿宋_GB2312"/>
                      <w:sz w:val="20"/>
                    </w:rPr>
                    <w:t>1）支持客户人工录入或者批量导入FAQ知识库</w:t>
                  </w:r>
                  <w:r>
                    <w:br/>
                  </w:r>
                  <w:r>
                    <w:rPr>
                      <w:rFonts w:ascii="仿宋_GB2312" w:hAnsi="仿宋_GB2312" w:cs="仿宋_GB2312" w:eastAsia="仿宋_GB2312"/>
                      <w:sz w:val="20"/>
                    </w:rPr>
                    <w:t>（</w:t>
                  </w:r>
                  <w:r>
                    <w:rPr>
                      <w:rFonts w:ascii="仿宋_GB2312" w:hAnsi="仿宋_GB2312" w:cs="仿宋_GB2312" w:eastAsia="仿宋_GB2312"/>
                      <w:sz w:val="20"/>
                    </w:rPr>
                    <w:t xml:space="preserve">2）支持文档自动提取FAQ </w:t>
                  </w:r>
                  <w:r>
                    <w:br/>
                  </w:r>
                  <w:r>
                    <w:rPr>
                      <w:rFonts w:ascii="仿宋_GB2312" w:hAnsi="仿宋_GB2312" w:cs="仿宋_GB2312" w:eastAsia="仿宋_GB2312"/>
                      <w:sz w:val="20"/>
                    </w:rPr>
                    <w:t>（</w:t>
                  </w:r>
                  <w:r>
                    <w:rPr>
                      <w:rFonts w:ascii="仿宋_GB2312" w:hAnsi="仿宋_GB2312" w:cs="仿宋_GB2312" w:eastAsia="仿宋_GB2312"/>
                      <w:sz w:val="20"/>
                    </w:rPr>
                    <w:t>3）问答对支持单独配置多模态内容（图片、视频、H5）</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大模型角色对话：支持自助配置数字人角色人设，让数字人具备角色扮演型对话能力</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支持大模型知识库对话，用户可以上传文档，大模型自动理解文档内容进行交互</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支持第三方对话</w:t>
                  </w:r>
                  <w:r>
                    <w:rPr>
                      <w:rFonts w:ascii="仿宋_GB2312" w:hAnsi="仿宋_GB2312" w:cs="仿宋_GB2312" w:eastAsia="仿宋_GB2312"/>
                      <w:sz w:val="20"/>
                    </w:rPr>
                    <w:t>API接口平台自定义配置</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支持多种大模型平台自定义配置（包含不限</w:t>
                  </w:r>
                  <w:r>
                    <w:rPr>
                      <w:rFonts w:ascii="仿宋_GB2312" w:hAnsi="仿宋_GB2312" w:cs="仿宋_GB2312" w:eastAsia="仿宋_GB2312"/>
                      <w:sz w:val="20"/>
                    </w:rPr>
                    <w:t>deepseek-v3、小冰、通义、豆包等大模型）</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支持人脸身份识别，实现个性化开场白</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支持自定义唤醒词，实现语音唤醒</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其他功能</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支持场景搭建，自定义搭配</w:t>
                  </w:r>
                  <w:r>
                    <w:rPr>
                      <w:rFonts w:ascii="仿宋_GB2312" w:hAnsi="仿宋_GB2312" w:cs="仿宋_GB2312" w:eastAsia="仿宋_GB2312"/>
                      <w:sz w:val="20"/>
                    </w:rPr>
                    <w:t>UI样式</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支持贴纸和文字配置第三方</w:t>
                  </w:r>
                  <w:r>
                    <w:rPr>
                      <w:rFonts w:ascii="仿宋_GB2312" w:hAnsi="仿宋_GB2312" w:cs="仿宋_GB2312" w:eastAsia="仿宋_GB2312"/>
                      <w:sz w:val="20"/>
                    </w:rPr>
                    <w:t>H5事件</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APP终端支持字体颜色、对话模式、字幕滚动速度等自定义调节</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一键发布：平台应用配置一键发布至大屏终端</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设备状态管理</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APP终端最大支持5个交互任务快速切换</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一年</w:t>
                  </w:r>
                  <w:r>
                    <w:rPr>
                      <w:rFonts w:ascii="仿宋_GB2312" w:hAnsi="仿宋_GB2312" w:cs="仿宋_GB2312" w:eastAsia="仿宋_GB2312"/>
                      <w:sz w:val="20"/>
                      <w:color w:val="000000"/>
                    </w:rPr>
                    <w:t>license权益</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1、端侧一路数字人端渲染授权</w:t>
                  </w:r>
                  <w:r>
                    <w:br/>
                  </w:r>
                  <w:r>
                    <w:rPr>
                      <w:rFonts w:ascii="仿宋_GB2312" w:hAnsi="仿宋_GB2312" w:cs="仿宋_GB2312" w:eastAsia="仿宋_GB2312"/>
                      <w:sz w:val="20"/>
                      <w:color w:val="000000"/>
                    </w:rPr>
                    <w:t>2、20000次大模型对话调用次数</w:t>
                  </w:r>
                  <w:r>
                    <w:br/>
                  </w:r>
                  <w:r>
                    <w:rPr>
                      <w:rFonts w:ascii="仿宋_GB2312" w:hAnsi="仿宋_GB2312" w:cs="仿宋_GB2312" w:eastAsia="仿宋_GB2312"/>
                      <w:sz w:val="20"/>
                      <w:color w:val="000000"/>
                    </w:rPr>
                    <w:t>3、150个平台官方精品数字员工使用权-交互款</w:t>
                  </w:r>
                  <w:r>
                    <w:br/>
                  </w:r>
                  <w:r>
                    <w:rPr>
                      <w:rFonts w:ascii="仿宋_GB2312" w:hAnsi="仿宋_GB2312" w:cs="仿宋_GB2312" w:eastAsia="仿宋_GB2312"/>
                      <w:sz w:val="20"/>
                      <w:color w:val="000000"/>
                    </w:rPr>
                    <w:t>4、知识库文档字数500万字</w:t>
                  </w:r>
                  <w:r>
                    <w:br/>
                  </w:r>
                  <w:r>
                    <w:rPr>
                      <w:rFonts w:ascii="仿宋_GB2312" w:hAnsi="仿宋_GB2312" w:cs="仿宋_GB2312" w:eastAsia="仿宋_GB2312"/>
                      <w:sz w:val="20"/>
                      <w:color w:val="000000"/>
                    </w:rPr>
                    <w:t>5、存储容量50G</w:t>
                  </w:r>
                  <w:r>
                    <w:br/>
                  </w:r>
                  <w:r>
                    <w:rPr>
                      <w:rFonts w:ascii="仿宋_GB2312" w:hAnsi="仿宋_GB2312" w:cs="仿宋_GB2312" w:eastAsia="仿宋_GB2312"/>
                      <w:sz w:val="20"/>
                      <w:color w:val="000000"/>
                    </w:rPr>
                    <w:t>6、人脸身份识别1W条人脸信息</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实施服务</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1、软件实施部署技术支持</w:t>
                  </w:r>
                  <w:r>
                    <w:br/>
                  </w:r>
                  <w:r>
                    <w:rPr>
                      <w:rFonts w:ascii="仿宋_GB2312" w:hAnsi="仿宋_GB2312" w:cs="仿宋_GB2312" w:eastAsia="仿宋_GB2312"/>
                      <w:sz w:val="20"/>
                      <w:color w:val="000000"/>
                    </w:rPr>
                    <w:t>2、远程运维技术支持服务</w:t>
                  </w:r>
                  <w:r>
                    <w:br/>
                  </w:r>
                  <w:r>
                    <w:rPr>
                      <w:rFonts w:ascii="仿宋_GB2312" w:hAnsi="仿宋_GB2312" w:cs="仿宋_GB2312" w:eastAsia="仿宋_GB2312"/>
                      <w:sz w:val="20"/>
                      <w:color w:val="000000"/>
                    </w:rPr>
                    <w:t>3、对话场景搭建技术支持</w:t>
                  </w:r>
                  <w:r>
                    <w:br/>
                  </w:r>
                  <w:r>
                    <w:rPr>
                      <w:rFonts w:ascii="仿宋_GB2312" w:hAnsi="仿宋_GB2312" w:cs="仿宋_GB2312" w:eastAsia="仿宋_GB2312"/>
                      <w:sz w:val="20"/>
                      <w:color w:val="000000"/>
                    </w:rPr>
                    <w:t>4、对接开发技术支持服务</w:t>
                  </w:r>
                </w:p>
              </w:tc>
              <w:tc>
                <w:tcPr>
                  <w:tcW w:type="dxa" w:w="329"/>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r>
          </w:tbl>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满足项目人员配备要求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满足项目人员配备要求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合同签订后60个工作日内完成，后续服务周期为3年。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符合国家、行业要求，达到合格标准；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为不专门面向中小企业项目，响应人若为小型、微型企业或监狱企业或残疾人福利性单位，须提供《中小企业声明函》；响应人为监狱企业的，须提供监狱企业的证明文件；响应人为残疾人福利性单位的，须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服务内容及服务邀请应答表 供应商应提交的相关资格证明材料.docx 中小企业声明函 残疾人福利性单位声明函 商务应答表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标的清单 报价表 响应函 项目服务实施方案.docx 类似业绩.docx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标的清单 报价表 响应函 项目服务实施方案.docx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标的清单 报价表 响应函 项目服务实施方案.docx 类似业绩.docx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响应文件有效期符合招标文件要求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响应文件是否按招标文件要求签署并逐页加盖公章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标的清单 报价表 响应函 项目服务实施方案.docx 类似业绩.docx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响应文件报价有效及唯一性</w:t>
            </w:r>
          </w:p>
        </w:tc>
        <w:tc>
          <w:tcPr>
            <w:tcW w:type="dxa" w:w="3322"/>
          </w:tcPr>
          <w:p>
            <w:pPr>
              <w:pStyle w:val="null3"/>
            </w:pPr>
            <w:r>
              <w:rPr>
                <w:rFonts w:ascii="仿宋_GB2312" w:hAnsi="仿宋_GB2312" w:cs="仿宋_GB2312" w:eastAsia="仿宋_GB2312"/>
              </w:rPr>
              <w:t>响应文件报价唯一，且没有高于项目预算</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标的清单 报价表 响应函 项目服务实施方案.docx 类似业绩.docx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详见附件：项目服务实施方案.docx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