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0B2A01">
      <w:pPr>
        <w:spacing w:after="240"/>
        <w:jc w:val="both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供应商类似项目业绩一览表（20</w:t>
      </w:r>
      <w:r>
        <w:rPr>
          <w:rFonts w:hint="eastAsia" w:ascii="仿宋" w:hAnsi="仿宋" w:eastAsia="仿宋" w:cs="仿宋"/>
          <w:b/>
          <w:bCs/>
          <w:color w:val="000000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年至今）</w:t>
      </w:r>
    </w:p>
    <w:p w14:paraId="24F39D3F">
      <w:pPr>
        <w:ind w:firstLine="105" w:firstLineChars="50"/>
        <w:rPr>
          <w:rFonts w:hint="eastAsia" w:ascii="仿宋" w:hAnsi="仿宋" w:eastAsia="仿宋" w:cs="仿宋"/>
          <w:b/>
          <w:bCs/>
          <w:color w:val="000000"/>
          <w:szCs w:val="21"/>
        </w:rPr>
      </w:pPr>
      <w:r>
        <w:rPr>
          <w:rFonts w:hint="eastAsia" w:ascii="仿宋" w:hAnsi="仿宋" w:eastAsia="仿宋" w:cs="仿宋"/>
          <w:b/>
          <w:bCs/>
          <w:color w:val="000000"/>
          <w:szCs w:val="21"/>
          <w:lang w:eastAsia="zh-CN"/>
        </w:rPr>
        <w:t>响应</w:t>
      </w:r>
      <w:r>
        <w:rPr>
          <w:rFonts w:hint="eastAsia" w:ascii="仿宋" w:hAnsi="仿宋" w:eastAsia="仿宋" w:cs="仿宋"/>
          <w:b/>
          <w:bCs/>
          <w:color w:val="000000"/>
          <w:szCs w:val="21"/>
        </w:rPr>
        <w:t>供应商名称：                                                        单位：万元</w:t>
      </w:r>
    </w:p>
    <w:tbl>
      <w:tblPr>
        <w:tblStyle w:val="6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596"/>
        <w:gridCol w:w="1288"/>
        <w:gridCol w:w="1436"/>
        <w:gridCol w:w="1440"/>
        <w:gridCol w:w="988"/>
      </w:tblGrid>
      <w:tr w14:paraId="6A050A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4466B1C0">
            <w:pPr>
              <w:pStyle w:val="4"/>
              <w:ind w:firstLine="0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20EFA4B7">
            <w:pPr>
              <w:pStyle w:val="4"/>
              <w:ind w:firstLine="0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用户名称</w:t>
            </w:r>
          </w:p>
        </w:tc>
        <w:tc>
          <w:tcPr>
            <w:tcW w:w="1596" w:type="dxa"/>
            <w:noWrap w:val="0"/>
            <w:vAlign w:val="center"/>
          </w:tcPr>
          <w:p w14:paraId="507C21C8">
            <w:pPr>
              <w:pStyle w:val="4"/>
              <w:ind w:firstLine="0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288" w:type="dxa"/>
            <w:noWrap w:val="0"/>
            <w:vAlign w:val="center"/>
          </w:tcPr>
          <w:p w14:paraId="5F899241">
            <w:pPr>
              <w:pStyle w:val="4"/>
              <w:ind w:firstLine="0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1436" w:type="dxa"/>
            <w:noWrap w:val="0"/>
            <w:vAlign w:val="center"/>
          </w:tcPr>
          <w:p w14:paraId="27F78A3F">
            <w:pPr>
              <w:pStyle w:val="4"/>
              <w:ind w:firstLine="0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完成时间</w:t>
            </w:r>
          </w:p>
        </w:tc>
        <w:tc>
          <w:tcPr>
            <w:tcW w:w="1440" w:type="dxa"/>
            <w:noWrap w:val="0"/>
            <w:vAlign w:val="center"/>
          </w:tcPr>
          <w:p w14:paraId="55335557">
            <w:pPr>
              <w:pStyle w:val="4"/>
              <w:ind w:firstLine="0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完成质量</w:t>
            </w:r>
          </w:p>
        </w:tc>
        <w:tc>
          <w:tcPr>
            <w:tcW w:w="988" w:type="dxa"/>
            <w:noWrap w:val="0"/>
            <w:vAlign w:val="center"/>
          </w:tcPr>
          <w:p w14:paraId="293F6AB2">
            <w:pPr>
              <w:pStyle w:val="4"/>
              <w:ind w:firstLine="0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备注</w:t>
            </w:r>
          </w:p>
        </w:tc>
      </w:tr>
      <w:tr w14:paraId="422751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71611CE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4FE131A9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3951BE9F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6F93A32D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7CFCD0EF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  <w:lang w:val="en-US" w:eastAsia="zh-CN"/>
              </w:rPr>
            </w:pPr>
          </w:p>
        </w:tc>
        <w:tc>
          <w:tcPr>
            <w:tcW w:w="1440" w:type="dxa"/>
            <w:noWrap w:val="0"/>
            <w:vAlign w:val="top"/>
          </w:tcPr>
          <w:p w14:paraId="07CE33D0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623B2CF3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3C11A1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25196B7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6FF6F098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3393EB86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54E7C6F1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227BED51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67326A86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3532805F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25A815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09735DF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25D4780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5FC39975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08D88513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181E154B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1EAE1CF8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7D83F47A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600AE6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00" w:type="dxa"/>
            <w:noWrap w:val="0"/>
            <w:vAlign w:val="top"/>
          </w:tcPr>
          <w:p w14:paraId="3282E650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59E5BCBD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7AC02199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162CE670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106701A6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3241BA86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29064472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3A7BC0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F89FF1F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7BD1C659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3A3F14FB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47B61FDC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07FBD5B3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41B2DC48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033538AF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426171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52E9C8F6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894B8CF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624DAFEF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450FE8EB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673121CC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33CAA8F8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4D04AD54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4900D0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4474FC78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3ADFDB6C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5F5FCF37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17D6545F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4A963BF0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1BC2ADDE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142413D8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1EECAD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5B337944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7D316597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566E56D1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6BA58735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0F91D9DB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0CDFF730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45EC4949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58E15A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580EFCF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6ECF8581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41ADA869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5D2F81BA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45076684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4C3987CC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5DA1D17A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03B1D5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C833566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3678430C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3AA02BD1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30EFF66F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79A685D3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6A8E8B17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4BCCF081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19B72E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0A1677CA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91D63B5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46022ACF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64D6EE76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7498C283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63564FD5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088C6F34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2C13E0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7E409654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7DD4CE28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42B2A5A7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3800B029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38D3A29E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2136A537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654D29CA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49F9DA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00" w:type="dxa"/>
            <w:noWrap w:val="0"/>
            <w:vAlign w:val="top"/>
          </w:tcPr>
          <w:p w14:paraId="5AE8CD20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1657259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62BEC7D9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42CC1CF5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2BEFC03B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0A1E9742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75332D07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</w:tr>
    </w:tbl>
    <w:p w14:paraId="5E9B8F95">
      <w:pPr>
        <w:pStyle w:val="4"/>
        <w:rPr>
          <w:rFonts w:hint="eastAsia" w:ascii="仿宋" w:hAnsi="仿宋" w:eastAsia="仿宋" w:cs="仿宋"/>
          <w:color w:val="000000"/>
        </w:rPr>
      </w:pPr>
    </w:p>
    <w:p w14:paraId="569515AE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480" w:hanging="480" w:hanging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注：1、附清晰可见的相关证明材料复印件，加盖公章。</w:t>
      </w:r>
    </w:p>
    <w:p w14:paraId="0669CD6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 xml:space="preserve">    2、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4"/>
        </w:rPr>
        <w:t>供应商应如实列出以上情况，如有隐瞒，一经查实将导致其投标申请被拒绝。</w:t>
      </w:r>
    </w:p>
    <w:p w14:paraId="5B890E63">
      <w:pPr>
        <w:spacing w:line="400" w:lineRule="exact"/>
        <w:ind w:left="360"/>
        <w:jc w:val="center"/>
        <w:rPr>
          <w:rFonts w:hint="eastAsia" w:ascii="仿宋" w:hAnsi="仿宋" w:eastAsia="仿宋" w:cs="仿宋"/>
          <w:color w:val="000000"/>
          <w:sz w:val="24"/>
        </w:rPr>
      </w:pPr>
    </w:p>
    <w:p w14:paraId="227D9345">
      <w:pPr>
        <w:adjustRightInd w:val="0"/>
        <w:spacing w:line="40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投标供应商名称：         （盖章）</w:t>
      </w:r>
    </w:p>
    <w:p w14:paraId="18A60513">
      <w:pPr>
        <w:pStyle w:val="4"/>
        <w:rPr>
          <w:rFonts w:hint="eastAsia" w:ascii="仿宋" w:hAnsi="仿宋" w:eastAsia="仿宋" w:cs="仿宋"/>
          <w:bCs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法定代表人或被授权代表（签名或盖章）</w:t>
      </w:r>
      <w:r>
        <w:rPr>
          <w:rFonts w:hint="eastAsia" w:ascii="仿宋" w:hAnsi="仿宋" w:eastAsia="仿宋" w:cs="仿宋"/>
          <w:bCs/>
          <w:color w:val="000000"/>
          <w:sz w:val="24"/>
        </w:rPr>
        <w:t xml:space="preserve">：               日  期: </w:t>
      </w:r>
    </w:p>
    <w:p w14:paraId="2D5C30A7">
      <w:pPr>
        <w:pStyle w:val="4"/>
        <w:rPr>
          <w:rFonts w:hint="eastAsia" w:ascii="仿宋" w:hAnsi="仿宋" w:eastAsia="仿宋" w:cs="仿宋"/>
          <w:bCs/>
          <w:color w:val="000000"/>
          <w:sz w:val="24"/>
        </w:rPr>
      </w:pPr>
    </w:p>
    <w:p w14:paraId="0CFB595A">
      <w:pPr>
        <w:spacing w:after="240"/>
        <w:jc w:val="center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</w:p>
    <w:p w14:paraId="76B2EC23">
      <w:pPr>
        <w:spacing w:after="240"/>
        <w:jc w:val="center"/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</w:pPr>
    </w:p>
    <w:p w14:paraId="3C70628B">
      <w:pPr>
        <w:spacing w:after="240"/>
        <w:jc w:val="both"/>
        <w:rPr>
          <w:rFonts w:hint="eastAsia" w:ascii="仿宋" w:hAnsi="仿宋" w:eastAsia="仿宋" w:cs="仿宋"/>
          <w:b/>
          <w:bCs/>
          <w:color w:val="000000"/>
          <w:szCs w:val="21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  <w:lang w:eastAsia="zh-CN"/>
        </w:rPr>
        <w:t>二、</w:t>
      </w: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>供应商</w:t>
      </w:r>
      <w:r>
        <w:rPr>
          <w:rFonts w:hint="eastAsia" w:ascii="仿宋" w:hAnsi="仿宋" w:eastAsia="仿宋" w:cs="仿宋"/>
          <w:b/>
          <w:bCs/>
          <w:color w:val="000000"/>
          <w:sz w:val="30"/>
          <w:szCs w:val="30"/>
          <w:lang w:val="en-US" w:eastAsia="zh-CN"/>
        </w:rPr>
        <w:t>项目拟派人员情况表</w:t>
      </w:r>
    </w:p>
    <w:p w14:paraId="69BECDED">
      <w:pPr>
        <w:ind w:firstLine="105" w:firstLineChars="50"/>
        <w:rPr>
          <w:rFonts w:hint="eastAsia" w:ascii="仿宋" w:hAnsi="仿宋" w:eastAsia="仿宋" w:cs="仿宋"/>
          <w:b/>
          <w:bCs/>
          <w:color w:val="000000"/>
          <w:szCs w:val="21"/>
        </w:rPr>
      </w:pPr>
      <w:r>
        <w:rPr>
          <w:rFonts w:hint="eastAsia" w:ascii="仿宋" w:hAnsi="仿宋" w:eastAsia="仿宋" w:cs="仿宋"/>
          <w:b/>
          <w:bCs/>
          <w:color w:val="000000"/>
          <w:szCs w:val="21"/>
          <w:lang w:eastAsia="zh-CN"/>
        </w:rPr>
        <w:t>响应</w:t>
      </w:r>
      <w:r>
        <w:rPr>
          <w:rFonts w:hint="eastAsia" w:ascii="仿宋" w:hAnsi="仿宋" w:eastAsia="仿宋" w:cs="仿宋"/>
          <w:b/>
          <w:bCs/>
          <w:color w:val="000000"/>
          <w:szCs w:val="21"/>
        </w:rPr>
        <w:t xml:space="preserve">供应商名称：                                                        </w:t>
      </w:r>
    </w:p>
    <w:p w14:paraId="2DC63A13">
      <w:pPr>
        <w:ind w:firstLine="105" w:firstLineChars="50"/>
        <w:rPr>
          <w:rFonts w:hint="eastAsia" w:ascii="仿宋" w:hAnsi="仿宋" w:eastAsia="仿宋" w:cs="仿宋"/>
          <w:b/>
          <w:bCs/>
          <w:color w:val="000000"/>
          <w:szCs w:val="21"/>
        </w:rPr>
      </w:pPr>
    </w:p>
    <w:tbl>
      <w:tblPr>
        <w:tblStyle w:val="6"/>
        <w:tblW w:w="9167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303"/>
        <w:gridCol w:w="1715"/>
        <w:gridCol w:w="1407"/>
        <w:gridCol w:w="1575"/>
        <w:gridCol w:w="1950"/>
      </w:tblGrid>
      <w:tr w14:paraId="314E05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217" w:type="dxa"/>
            <w:noWrap w:val="0"/>
            <w:vAlign w:val="center"/>
          </w:tcPr>
          <w:p w14:paraId="3FF00E33">
            <w:pPr>
              <w:pStyle w:val="4"/>
              <w:ind w:firstLine="0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303" w:type="dxa"/>
            <w:noWrap w:val="0"/>
            <w:vAlign w:val="center"/>
          </w:tcPr>
          <w:p w14:paraId="02486EF7">
            <w:pPr>
              <w:pStyle w:val="4"/>
              <w:ind w:firstLine="0"/>
              <w:jc w:val="center"/>
              <w:rPr>
                <w:rFonts w:hint="default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715" w:type="dxa"/>
            <w:noWrap w:val="0"/>
            <w:vAlign w:val="center"/>
          </w:tcPr>
          <w:p w14:paraId="1612ECD2">
            <w:pPr>
              <w:pStyle w:val="4"/>
              <w:ind w:firstLine="0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学历</w:t>
            </w:r>
          </w:p>
        </w:tc>
        <w:tc>
          <w:tcPr>
            <w:tcW w:w="1407" w:type="dxa"/>
            <w:noWrap w:val="0"/>
            <w:vAlign w:val="center"/>
          </w:tcPr>
          <w:p w14:paraId="5346DDC9">
            <w:pPr>
              <w:pStyle w:val="4"/>
              <w:ind w:firstLine="0"/>
              <w:jc w:val="center"/>
              <w:rPr>
                <w:rFonts w:hint="default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技术职称</w:t>
            </w:r>
          </w:p>
        </w:tc>
        <w:tc>
          <w:tcPr>
            <w:tcW w:w="1575" w:type="dxa"/>
            <w:noWrap w:val="0"/>
            <w:vAlign w:val="center"/>
          </w:tcPr>
          <w:p w14:paraId="4482B8CB">
            <w:pPr>
              <w:pStyle w:val="4"/>
              <w:ind w:firstLine="0"/>
              <w:jc w:val="center"/>
              <w:rPr>
                <w:rFonts w:hint="default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  <w:lang w:val="en-US" w:eastAsia="zh-CN"/>
              </w:rPr>
              <w:t>本项目中担任职务</w:t>
            </w:r>
          </w:p>
        </w:tc>
        <w:tc>
          <w:tcPr>
            <w:tcW w:w="1950" w:type="dxa"/>
            <w:noWrap w:val="0"/>
            <w:vAlign w:val="center"/>
          </w:tcPr>
          <w:p w14:paraId="0AA53502">
            <w:pPr>
              <w:pStyle w:val="4"/>
              <w:ind w:firstLine="0"/>
              <w:jc w:val="center"/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4"/>
                <w:szCs w:val="24"/>
              </w:rPr>
              <w:t>备注</w:t>
            </w:r>
          </w:p>
        </w:tc>
      </w:tr>
      <w:tr w14:paraId="24534B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217" w:type="dxa"/>
            <w:noWrap w:val="0"/>
            <w:vAlign w:val="top"/>
          </w:tcPr>
          <w:p w14:paraId="2B8117EC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303" w:type="dxa"/>
            <w:noWrap w:val="0"/>
            <w:vAlign w:val="top"/>
          </w:tcPr>
          <w:p w14:paraId="2D6EA4D4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15" w:type="dxa"/>
            <w:noWrap w:val="0"/>
            <w:vAlign w:val="top"/>
          </w:tcPr>
          <w:p w14:paraId="006A8953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07" w:type="dxa"/>
            <w:noWrap w:val="0"/>
            <w:vAlign w:val="top"/>
          </w:tcPr>
          <w:p w14:paraId="3E318ED2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75" w:type="dxa"/>
            <w:noWrap w:val="0"/>
            <w:vAlign w:val="top"/>
          </w:tcPr>
          <w:p w14:paraId="6FF6B43C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950" w:type="dxa"/>
            <w:noWrap w:val="0"/>
            <w:vAlign w:val="top"/>
          </w:tcPr>
          <w:p w14:paraId="3A5DFF7A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4AA731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217" w:type="dxa"/>
            <w:noWrap w:val="0"/>
            <w:vAlign w:val="top"/>
          </w:tcPr>
          <w:p w14:paraId="6A936C72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303" w:type="dxa"/>
            <w:noWrap w:val="0"/>
            <w:vAlign w:val="top"/>
          </w:tcPr>
          <w:p w14:paraId="7C3DB32A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15" w:type="dxa"/>
            <w:noWrap w:val="0"/>
            <w:vAlign w:val="top"/>
          </w:tcPr>
          <w:p w14:paraId="0CFCB087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07" w:type="dxa"/>
            <w:noWrap w:val="0"/>
            <w:vAlign w:val="top"/>
          </w:tcPr>
          <w:p w14:paraId="64C1FAE8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75" w:type="dxa"/>
            <w:noWrap w:val="0"/>
            <w:vAlign w:val="top"/>
          </w:tcPr>
          <w:p w14:paraId="09B76EB0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950" w:type="dxa"/>
            <w:noWrap w:val="0"/>
            <w:vAlign w:val="top"/>
          </w:tcPr>
          <w:p w14:paraId="7B56DD61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574B6C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217" w:type="dxa"/>
            <w:noWrap w:val="0"/>
            <w:vAlign w:val="top"/>
          </w:tcPr>
          <w:p w14:paraId="3F3D267A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303" w:type="dxa"/>
            <w:noWrap w:val="0"/>
            <w:vAlign w:val="top"/>
          </w:tcPr>
          <w:p w14:paraId="7662D5FC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15" w:type="dxa"/>
            <w:noWrap w:val="0"/>
            <w:vAlign w:val="top"/>
          </w:tcPr>
          <w:p w14:paraId="1DE81C10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07" w:type="dxa"/>
            <w:noWrap w:val="0"/>
            <w:vAlign w:val="top"/>
          </w:tcPr>
          <w:p w14:paraId="5EF07CDB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75" w:type="dxa"/>
            <w:noWrap w:val="0"/>
            <w:vAlign w:val="top"/>
          </w:tcPr>
          <w:p w14:paraId="59D30263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950" w:type="dxa"/>
            <w:noWrap w:val="0"/>
            <w:vAlign w:val="top"/>
          </w:tcPr>
          <w:p w14:paraId="2DFF385F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1C9411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17" w:type="dxa"/>
            <w:noWrap w:val="0"/>
            <w:vAlign w:val="top"/>
          </w:tcPr>
          <w:p w14:paraId="4C80EDCA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303" w:type="dxa"/>
            <w:noWrap w:val="0"/>
            <w:vAlign w:val="top"/>
          </w:tcPr>
          <w:p w14:paraId="6C76B01D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15" w:type="dxa"/>
            <w:noWrap w:val="0"/>
            <w:vAlign w:val="top"/>
          </w:tcPr>
          <w:p w14:paraId="3BEA9A4E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07" w:type="dxa"/>
            <w:noWrap w:val="0"/>
            <w:vAlign w:val="top"/>
          </w:tcPr>
          <w:p w14:paraId="4CF93B09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75" w:type="dxa"/>
            <w:noWrap w:val="0"/>
            <w:vAlign w:val="top"/>
          </w:tcPr>
          <w:p w14:paraId="73974BE3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950" w:type="dxa"/>
            <w:noWrap w:val="0"/>
            <w:vAlign w:val="top"/>
          </w:tcPr>
          <w:p w14:paraId="5EF58618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7C0754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217" w:type="dxa"/>
            <w:noWrap w:val="0"/>
            <w:vAlign w:val="top"/>
          </w:tcPr>
          <w:p w14:paraId="4897A6CE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303" w:type="dxa"/>
            <w:noWrap w:val="0"/>
            <w:vAlign w:val="top"/>
          </w:tcPr>
          <w:p w14:paraId="12DE2375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15" w:type="dxa"/>
            <w:noWrap w:val="0"/>
            <w:vAlign w:val="top"/>
          </w:tcPr>
          <w:p w14:paraId="258400E6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07" w:type="dxa"/>
            <w:noWrap w:val="0"/>
            <w:vAlign w:val="top"/>
          </w:tcPr>
          <w:p w14:paraId="0236F5D4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75" w:type="dxa"/>
            <w:noWrap w:val="0"/>
            <w:vAlign w:val="top"/>
          </w:tcPr>
          <w:p w14:paraId="6AEBC89D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950" w:type="dxa"/>
            <w:noWrap w:val="0"/>
            <w:vAlign w:val="top"/>
          </w:tcPr>
          <w:p w14:paraId="2226AB33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0FA0B6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217" w:type="dxa"/>
            <w:noWrap w:val="0"/>
            <w:vAlign w:val="top"/>
          </w:tcPr>
          <w:p w14:paraId="2FFA07D7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303" w:type="dxa"/>
            <w:noWrap w:val="0"/>
            <w:vAlign w:val="top"/>
          </w:tcPr>
          <w:p w14:paraId="5211C165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15" w:type="dxa"/>
            <w:noWrap w:val="0"/>
            <w:vAlign w:val="top"/>
          </w:tcPr>
          <w:p w14:paraId="4BCF12AB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07" w:type="dxa"/>
            <w:noWrap w:val="0"/>
            <w:vAlign w:val="top"/>
          </w:tcPr>
          <w:p w14:paraId="7A2C02CC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75" w:type="dxa"/>
            <w:noWrap w:val="0"/>
            <w:vAlign w:val="top"/>
          </w:tcPr>
          <w:p w14:paraId="7BFB4C36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950" w:type="dxa"/>
            <w:noWrap w:val="0"/>
            <w:vAlign w:val="top"/>
          </w:tcPr>
          <w:p w14:paraId="2193B7F9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71F06A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217" w:type="dxa"/>
            <w:noWrap w:val="0"/>
            <w:vAlign w:val="top"/>
          </w:tcPr>
          <w:p w14:paraId="58D47A5B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303" w:type="dxa"/>
            <w:noWrap w:val="0"/>
            <w:vAlign w:val="top"/>
          </w:tcPr>
          <w:p w14:paraId="3B184381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15" w:type="dxa"/>
            <w:noWrap w:val="0"/>
            <w:vAlign w:val="top"/>
          </w:tcPr>
          <w:p w14:paraId="79D501A7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07" w:type="dxa"/>
            <w:noWrap w:val="0"/>
            <w:vAlign w:val="top"/>
          </w:tcPr>
          <w:p w14:paraId="4E5FBB6B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75" w:type="dxa"/>
            <w:noWrap w:val="0"/>
            <w:vAlign w:val="top"/>
          </w:tcPr>
          <w:p w14:paraId="5A7008A5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950" w:type="dxa"/>
            <w:noWrap w:val="0"/>
            <w:vAlign w:val="top"/>
          </w:tcPr>
          <w:p w14:paraId="5D29FDE4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5602F1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217" w:type="dxa"/>
            <w:noWrap w:val="0"/>
            <w:vAlign w:val="top"/>
          </w:tcPr>
          <w:p w14:paraId="385B828A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303" w:type="dxa"/>
            <w:noWrap w:val="0"/>
            <w:vAlign w:val="top"/>
          </w:tcPr>
          <w:p w14:paraId="5D9816BD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15" w:type="dxa"/>
            <w:noWrap w:val="0"/>
            <w:vAlign w:val="top"/>
          </w:tcPr>
          <w:p w14:paraId="7CE57083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07" w:type="dxa"/>
            <w:noWrap w:val="0"/>
            <w:vAlign w:val="top"/>
          </w:tcPr>
          <w:p w14:paraId="38AFFB16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75" w:type="dxa"/>
            <w:noWrap w:val="0"/>
            <w:vAlign w:val="top"/>
          </w:tcPr>
          <w:p w14:paraId="3D1C9309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950" w:type="dxa"/>
            <w:noWrap w:val="0"/>
            <w:vAlign w:val="top"/>
          </w:tcPr>
          <w:p w14:paraId="42EB35F4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4FBBC8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217" w:type="dxa"/>
            <w:noWrap w:val="0"/>
            <w:vAlign w:val="top"/>
          </w:tcPr>
          <w:p w14:paraId="5D39FD27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303" w:type="dxa"/>
            <w:noWrap w:val="0"/>
            <w:vAlign w:val="top"/>
          </w:tcPr>
          <w:p w14:paraId="7CFA7A73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15" w:type="dxa"/>
            <w:noWrap w:val="0"/>
            <w:vAlign w:val="top"/>
          </w:tcPr>
          <w:p w14:paraId="576BF5B4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07" w:type="dxa"/>
            <w:noWrap w:val="0"/>
            <w:vAlign w:val="top"/>
          </w:tcPr>
          <w:p w14:paraId="4914E9C5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75" w:type="dxa"/>
            <w:noWrap w:val="0"/>
            <w:vAlign w:val="top"/>
          </w:tcPr>
          <w:p w14:paraId="20445B3A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950" w:type="dxa"/>
            <w:noWrap w:val="0"/>
            <w:vAlign w:val="top"/>
          </w:tcPr>
          <w:p w14:paraId="7A42EC33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012E44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217" w:type="dxa"/>
            <w:noWrap w:val="0"/>
            <w:vAlign w:val="top"/>
          </w:tcPr>
          <w:p w14:paraId="3F917E17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303" w:type="dxa"/>
            <w:noWrap w:val="0"/>
            <w:vAlign w:val="top"/>
          </w:tcPr>
          <w:p w14:paraId="0E8CF2B5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15" w:type="dxa"/>
            <w:noWrap w:val="0"/>
            <w:vAlign w:val="top"/>
          </w:tcPr>
          <w:p w14:paraId="4B353964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07" w:type="dxa"/>
            <w:noWrap w:val="0"/>
            <w:vAlign w:val="top"/>
          </w:tcPr>
          <w:p w14:paraId="4A012F4F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75" w:type="dxa"/>
            <w:noWrap w:val="0"/>
            <w:vAlign w:val="top"/>
          </w:tcPr>
          <w:p w14:paraId="7EE27406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950" w:type="dxa"/>
            <w:noWrap w:val="0"/>
            <w:vAlign w:val="top"/>
          </w:tcPr>
          <w:p w14:paraId="682D47DB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75DAA1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217" w:type="dxa"/>
            <w:noWrap w:val="0"/>
            <w:vAlign w:val="top"/>
          </w:tcPr>
          <w:p w14:paraId="2B8BFD10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303" w:type="dxa"/>
            <w:noWrap w:val="0"/>
            <w:vAlign w:val="top"/>
          </w:tcPr>
          <w:p w14:paraId="7CCB232A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15" w:type="dxa"/>
            <w:noWrap w:val="0"/>
            <w:vAlign w:val="top"/>
          </w:tcPr>
          <w:p w14:paraId="6DD17E0D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07" w:type="dxa"/>
            <w:noWrap w:val="0"/>
            <w:vAlign w:val="top"/>
          </w:tcPr>
          <w:p w14:paraId="7170F4EE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75" w:type="dxa"/>
            <w:noWrap w:val="0"/>
            <w:vAlign w:val="top"/>
          </w:tcPr>
          <w:p w14:paraId="1F788AB8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950" w:type="dxa"/>
            <w:noWrap w:val="0"/>
            <w:vAlign w:val="top"/>
          </w:tcPr>
          <w:p w14:paraId="793AF657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5EE516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217" w:type="dxa"/>
            <w:noWrap w:val="0"/>
            <w:vAlign w:val="top"/>
          </w:tcPr>
          <w:p w14:paraId="172B0410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303" w:type="dxa"/>
            <w:noWrap w:val="0"/>
            <w:vAlign w:val="top"/>
          </w:tcPr>
          <w:p w14:paraId="257EEAA1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15" w:type="dxa"/>
            <w:noWrap w:val="0"/>
            <w:vAlign w:val="top"/>
          </w:tcPr>
          <w:p w14:paraId="1EC4022F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07" w:type="dxa"/>
            <w:noWrap w:val="0"/>
            <w:vAlign w:val="top"/>
          </w:tcPr>
          <w:p w14:paraId="49BC99AA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75" w:type="dxa"/>
            <w:noWrap w:val="0"/>
            <w:vAlign w:val="top"/>
          </w:tcPr>
          <w:p w14:paraId="19790744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950" w:type="dxa"/>
            <w:noWrap w:val="0"/>
            <w:vAlign w:val="top"/>
          </w:tcPr>
          <w:p w14:paraId="107AF7A9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76C88B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217" w:type="dxa"/>
            <w:noWrap w:val="0"/>
            <w:vAlign w:val="top"/>
          </w:tcPr>
          <w:p w14:paraId="3B91AD01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303" w:type="dxa"/>
            <w:noWrap w:val="0"/>
            <w:vAlign w:val="top"/>
          </w:tcPr>
          <w:p w14:paraId="3361AE32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715" w:type="dxa"/>
            <w:noWrap w:val="0"/>
            <w:vAlign w:val="top"/>
          </w:tcPr>
          <w:p w14:paraId="0704A128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07" w:type="dxa"/>
            <w:noWrap w:val="0"/>
            <w:vAlign w:val="top"/>
          </w:tcPr>
          <w:p w14:paraId="745B59C9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575" w:type="dxa"/>
            <w:noWrap w:val="0"/>
            <w:vAlign w:val="top"/>
          </w:tcPr>
          <w:p w14:paraId="3866762B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950" w:type="dxa"/>
            <w:noWrap w:val="0"/>
            <w:vAlign w:val="top"/>
          </w:tcPr>
          <w:p w14:paraId="0AD8F0AA">
            <w:pPr>
              <w:pStyle w:val="4"/>
              <w:ind w:firstLine="0"/>
              <w:rPr>
                <w:rFonts w:hint="eastAsia" w:ascii="仿宋" w:hAnsi="仿宋" w:eastAsia="仿宋" w:cs="仿宋"/>
                <w:color w:val="000000"/>
              </w:rPr>
            </w:pPr>
          </w:p>
        </w:tc>
      </w:tr>
    </w:tbl>
    <w:p w14:paraId="45683CE6">
      <w:pPr>
        <w:pStyle w:val="4"/>
        <w:rPr>
          <w:rFonts w:hint="eastAsia" w:ascii="仿宋" w:hAnsi="仿宋" w:eastAsia="仿宋" w:cs="仿宋"/>
          <w:color w:val="000000"/>
        </w:rPr>
      </w:pPr>
    </w:p>
    <w:p w14:paraId="131A060D">
      <w:pPr>
        <w:pStyle w:val="3"/>
        <w:spacing w:before="0" w:after="0"/>
        <w:jc w:val="center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</w:p>
    <w:p w14:paraId="506EE040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240" w:hanging="240" w:hangingChars="100"/>
        <w:rPr>
          <w:rFonts w:hint="default" w:ascii="仿宋" w:hAnsi="仿宋" w:eastAsia="仿宋" w:cs="仿宋"/>
          <w:color w:val="000000"/>
          <w:sz w:val="24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lang w:eastAsia="zh-CN"/>
        </w:rPr>
        <w:t>注：1、附清晰可见的相关证明材料复印件，加盖公章。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具体要求依据评审办法内容为准；</w:t>
      </w:r>
    </w:p>
    <w:p w14:paraId="18A0651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240" w:hanging="240" w:hangingChars="100"/>
        <w:rPr>
          <w:rFonts w:hint="eastAsia" w:ascii="仿宋" w:hAnsi="仿宋" w:eastAsia="仿宋" w:cs="仿宋"/>
          <w:color w:val="000000"/>
          <w:sz w:val="24"/>
          <w:lang w:eastAsia="zh-CN"/>
        </w:rPr>
      </w:pPr>
      <w:r>
        <w:rPr>
          <w:rFonts w:hint="eastAsia" w:ascii="仿宋" w:hAnsi="仿宋" w:eastAsia="仿宋" w:cs="仿宋"/>
          <w:color w:val="000000"/>
          <w:sz w:val="24"/>
          <w:lang w:eastAsia="zh-CN"/>
        </w:rPr>
        <w:t xml:space="preserve">    2、响应供应商应如实列出以上情况，如有隐瞒，一经查实将导致其投标申请被拒绝。</w:t>
      </w:r>
    </w:p>
    <w:p w14:paraId="4ABAA852">
      <w:pPr>
        <w:spacing w:line="400" w:lineRule="exact"/>
        <w:ind w:left="360"/>
        <w:jc w:val="center"/>
        <w:rPr>
          <w:rFonts w:hint="eastAsia" w:ascii="仿宋" w:hAnsi="仿宋" w:eastAsia="仿宋" w:cs="仿宋"/>
          <w:color w:val="000000"/>
          <w:sz w:val="24"/>
        </w:rPr>
      </w:pPr>
    </w:p>
    <w:p w14:paraId="2D715515">
      <w:pPr>
        <w:adjustRightInd w:val="0"/>
        <w:spacing w:line="400" w:lineRule="exact"/>
        <w:ind w:firstLine="480" w:firstLineChars="200"/>
        <w:jc w:val="left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投标供应商名称：         （盖章）</w:t>
      </w:r>
    </w:p>
    <w:p w14:paraId="28CD6F1E">
      <w:pPr>
        <w:pStyle w:val="4"/>
        <w:rPr>
          <w:rFonts w:hint="eastAsia" w:ascii="仿宋" w:hAnsi="仿宋" w:eastAsia="仿宋" w:cs="仿宋"/>
          <w:bCs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法定代表人或被授权代表（签名或盖章）</w:t>
      </w:r>
      <w:r>
        <w:rPr>
          <w:rFonts w:hint="eastAsia" w:ascii="仿宋" w:hAnsi="仿宋" w:eastAsia="仿宋" w:cs="仿宋"/>
          <w:bCs/>
          <w:color w:val="000000"/>
          <w:sz w:val="24"/>
        </w:rPr>
        <w:t xml:space="preserve">：               日  期: </w:t>
      </w:r>
    </w:p>
    <w:p w14:paraId="5DEB3375">
      <w:pPr>
        <w:pStyle w:val="4"/>
        <w:rPr>
          <w:rFonts w:hint="eastAsia" w:ascii="仿宋" w:hAnsi="仿宋" w:eastAsia="仿宋" w:cs="仿宋"/>
          <w:bCs/>
          <w:color w:val="000000"/>
          <w:sz w:val="24"/>
        </w:rPr>
      </w:pPr>
    </w:p>
    <w:p w14:paraId="76392018">
      <w:pPr>
        <w:pStyle w:val="4"/>
        <w:rPr>
          <w:rFonts w:hint="eastAsia" w:ascii="仿宋" w:hAnsi="仿宋" w:eastAsia="仿宋" w:cs="仿宋"/>
          <w:bCs/>
          <w:color w:val="000000"/>
          <w:sz w:val="24"/>
        </w:rPr>
      </w:pPr>
    </w:p>
    <w:p w14:paraId="0CB91561">
      <w:pPr>
        <w:spacing w:after="240"/>
        <w:jc w:val="both"/>
        <w:rPr>
          <w:rFonts w:hint="eastAsia" w:ascii="仿宋" w:hAnsi="仿宋" w:eastAsia="仿宋" w:cs="仿宋"/>
          <w:b/>
          <w:bCs/>
          <w:color w:val="000000"/>
          <w:sz w:val="30"/>
          <w:szCs w:val="30"/>
          <w:lang w:val="en-US" w:eastAsia="zh-CN"/>
        </w:rPr>
      </w:pPr>
    </w:p>
    <w:p w14:paraId="0B8CABEF">
      <w:pPr>
        <w:spacing w:after="240"/>
        <w:jc w:val="both"/>
        <w:rPr>
          <w:rFonts w:hint="eastAsia" w:ascii="仿宋" w:hAnsi="仿宋" w:eastAsia="仿宋" w:cs="仿宋"/>
          <w:b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  <w:lang w:val="en-US" w:eastAsia="zh-CN"/>
        </w:rPr>
        <w:t>三、服务方案</w:t>
      </w:r>
      <w:bookmarkStart w:id="0" w:name="_GoBack"/>
      <w:bookmarkEnd w:id="0"/>
    </w:p>
    <w:p w14:paraId="79D6A9E8">
      <w:pPr>
        <w:spacing w:after="240"/>
        <w:jc w:val="both"/>
        <w:rPr>
          <w:rFonts w:hint="eastAsia" w:ascii="仿宋" w:hAnsi="仿宋" w:eastAsia="仿宋" w:cs="仿宋"/>
          <w:b/>
          <w:bCs/>
          <w:color w:val="00000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0"/>
          <w:szCs w:val="30"/>
          <w:lang w:val="en-US" w:eastAsia="zh-CN"/>
        </w:rPr>
        <w:t>供应商根据本项目制定服务方案，格式自拟。</w:t>
      </w:r>
    </w:p>
    <w:p w14:paraId="645670E6">
      <w:pPr>
        <w:pStyle w:val="5"/>
        <w:rPr>
          <w:rFonts w:hint="eastAsia"/>
          <w:lang w:val="en-US" w:eastAsia="zh-CN"/>
        </w:rPr>
      </w:pPr>
    </w:p>
    <w:sectPr>
      <w:pgSz w:w="11906" w:h="16838"/>
      <w:pgMar w:top="1417" w:right="1531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2F754A"/>
    <w:rsid w:val="232F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3"/>
    <w:basedOn w:val="1"/>
    <w:qFormat/>
    <w:uiPriority w:val="0"/>
    <w:pPr>
      <w:keepNext/>
      <w:spacing w:line="320" w:lineRule="exact"/>
      <w:outlineLvl w:val="2"/>
    </w:pPr>
    <w:rPr>
      <w:rFonts w:ascii="楷体_GB2312" w:eastAsia="楷体_GB2312"/>
      <w:sz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Block Text"/>
    <w:basedOn w:val="1"/>
    <w:qFormat/>
    <w:uiPriority w:val="0"/>
    <w:pPr>
      <w:spacing w:after="120"/>
      <w:ind w:left="1440" w:leftChars="700" w:rightChars="7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2026-03-21T03:59:00Z</dcterms:created>
  <dc:creator>Rainy</dc:creator>
  <cp:lastModifiedBy>Rainy</cp:lastModifiedBy>
  <dcterms:modified xsi:type="dcterms:W3CDTF">2026-03-21T04:08:51Z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CC75482B794D42F6A4645EA7691A401E_11</vt:lpwstr>
  </property>
  <property fmtid="{D5CDD505-2E9C-101B-9397-08002B2CF9AE}" pid="4" name="KSOTemplateDocerSaveRecord">
    <vt:lpwstr>eyJoZGlkIjoiODc0Y2Y4OWQ2OTIzYTEzMjM1MmZkNWVmZDBkZGFkNzQiLCJ1c2VySWQiOiIyNjQ0MzA2NzgifQ==</vt:lpwstr>
  </property>
</Properties>
</file>