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60C1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723" w:firstLineChars="200"/>
        <w:jc w:val="center"/>
        <w:textAlignment w:val="baseline"/>
        <w:rPr>
          <w:rFonts w:hint="default" w:ascii="仿宋" w:hAnsi="仿宋" w:eastAsia="仿宋" w:cs="仿宋"/>
          <w:b/>
          <w:bCs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w w:val="100"/>
          <w:position w:val="0"/>
          <w:sz w:val="36"/>
          <w:szCs w:val="36"/>
          <w:lang w:val="en-US" w:eastAsia="zh-CN"/>
        </w:rPr>
        <w:t>拟签订的合同文件</w:t>
      </w:r>
      <w:bookmarkStart w:id="0" w:name="_GoBack"/>
      <w:bookmarkEnd w:id="0"/>
    </w:p>
    <w:p w14:paraId="546DFFF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723" w:firstLineChars="200"/>
        <w:jc w:val="center"/>
        <w:textAlignment w:val="baseline"/>
        <w:rPr>
          <w:rFonts w:hint="default" w:ascii="仿宋" w:hAnsi="仿宋" w:eastAsia="仿宋" w:cs="仿宋"/>
          <w:b/>
          <w:bCs/>
          <w:spacing w:val="0"/>
          <w:w w:val="100"/>
          <w:position w:val="0"/>
          <w:sz w:val="36"/>
          <w:szCs w:val="36"/>
          <w:lang w:val="en-US" w:eastAsia="zh-CN"/>
        </w:rPr>
      </w:pPr>
    </w:p>
    <w:p w14:paraId="7EBC10E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甲方（采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购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人）：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eastAsia="zh-CN"/>
        </w:rPr>
        <w:t>汉中经济技术开发区财政局</w:t>
      </w:r>
    </w:p>
    <w:p w14:paraId="6416355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乙方（成交供应商）：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                     </w:t>
      </w:r>
    </w:p>
    <w:p w14:paraId="0E5878B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9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汉中经济技术开发区财政局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（以下简称甲方）关于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lang w:eastAsia="zh-CN"/>
        </w:rPr>
        <w:t>汉中经济技术开发区平台公司退出专业机构咨询指导服务采购项目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，按照政府采购程序，采用竞争性磋商采购的方式，选定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           公司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（以下简称乙方）为成交供应商。依据国家《中华人民共和国民法典》和《中华人民共和国政府采购法》及磋商文件和乙方的磋商响应文件，经甲、乙双方协商，达成如下合同条款。依据《中华人民共和国民法典》和《中华人民共和国政府采购法》，经协商，于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  <w:u w:val="single" w:color="auto"/>
        </w:rPr>
        <w:t xml:space="preserve">    年    月    日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按下述条款和条件签署本合同。</w:t>
      </w:r>
    </w:p>
    <w:p w14:paraId="649CA85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95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1、合同内容及金额：即成交磋商供应商的磋商响应文件中的具体内容及其成交总金额。其金额不受市场变化的影响。</w:t>
      </w:r>
    </w:p>
    <w:p w14:paraId="389E05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9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2、知识产权：即成交供应商应保证采购人在使用成交服务（货物）时，不承担任何涉及知识产权法律诉讼的责任。</w:t>
      </w:r>
    </w:p>
    <w:p w14:paraId="4F5B161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3、服务期：</w:t>
      </w:r>
    </w:p>
    <w:p w14:paraId="39CD34A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（1）本项目服务期：</w:t>
      </w:r>
      <w:r>
        <w:rPr>
          <w:rFonts w:hint="eastAsia" w:ascii="仿宋" w:hAnsi="仿宋" w:eastAsia="仿宋" w:cs="仿宋"/>
          <w:color w:val="333333"/>
          <w:spacing w:val="0"/>
          <w:w w:val="100"/>
          <w:position w:val="0"/>
          <w:sz w:val="24"/>
          <w:szCs w:val="24"/>
        </w:rPr>
        <w:t>项目开工至竣工结算审计完成</w:t>
      </w: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。</w:t>
      </w:r>
    </w:p>
    <w:p w14:paraId="2F04401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乙方应依照磋商文件要求、相应文件承诺及合同条款为甲方提供服务。</w:t>
      </w:r>
    </w:p>
    <w:p w14:paraId="1E48987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4、项目服务（交货）地点：汉中市略阳县。</w:t>
      </w:r>
    </w:p>
    <w:p w14:paraId="4AD5F94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5、资金结算</w:t>
      </w:r>
    </w:p>
    <w:p w14:paraId="4659699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以双方签订合同约定为准。</w:t>
      </w:r>
    </w:p>
    <w:p w14:paraId="2BFD181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6、合同争议的解决：合同执行中发生争议的，成交供应商应与采购人协商解决，协商达不成一致时，可向当地行政仲裁机关申请仲裁或者向人民法院提请诉讼。</w:t>
      </w:r>
    </w:p>
    <w:p w14:paraId="62BFB6B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1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7、合同一经签订，不得擅自变更、中止或者终止。对确需变更、调整或者中止、终止合同的，按规定履行相应的手续。</w:t>
      </w:r>
    </w:p>
    <w:p w14:paraId="1E0DA73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1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8、违约责任：依据《中华人民共和国民法典》、《中华人民共和国政府采购法》的相关条款规定和本合同约定，成交供应商未全面履行合同义务或者发生违约，采购人会同磋商组织机构有权终止合同，依法向成交供应商进行经济索赔，并报请政府采购监管机关依法进行相应的行政处罚。采购人违约的，须依法赔偿给成交供应商造成的经济损失。</w:t>
      </w:r>
    </w:p>
    <w:p w14:paraId="6C0B786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9、合同一式4份，采购人、成交供应商各执2份。</w:t>
      </w:r>
    </w:p>
    <w:p w14:paraId="2E946DA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10、其他（在合同中具体明确）。</w:t>
      </w:r>
    </w:p>
    <w:p w14:paraId="54216F33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483AEB7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甲方：                                   乙方：</w:t>
      </w:r>
    </w:p>
    <w:p w14:paraId="7EBDA7A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单位名称(公章)：                       单位名称(公章)：</w:t>
      </w:r>
    </w:p>
    <w:p w14:paraId="755C629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法定代表人或                           法定代表人或</w:t>
      </w:r>
    </w:p>
    <w:p w14:paraId="5A0895AF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5FDBDC9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其授权代表（签字或盖章）：             其授权代表（签字或盖章）：</w:t>
      </w:r>
    </w:p>
    <w:p w14:paraId="22F8307F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75BA2D4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开户银行：</w:t>
      </w:r>
    </w:p>
    <w:p w14:paraId="049ECC11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776AB4E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账号：</w:t>
      </w:r>
    </w:p>
    <w:p w14:paraId="7E38B53E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3C5B16E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联系电话：                             联系电话：</w:t>
      </w:r>
    </w:p>
    <w:p w14:paraId="0EA7BA70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</w:p>
    <w:p w14:paraId="34F222C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签订日期：                             签订日期：</w:t>
      </w:r>
    </w:p>
    <w:p w14:paraId="5B03315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both"/>
        <w:textAlignment w:val="baseline"/>
        <w:rPr>
          <w:color w:val="auto"/>
        </w:rPr>
      </w:pPr>
      <w:r>
        <w:rPr>
          <w:rFonts w:hint="eastAsia" w:ascii="仿宋" w:hAnsi="仿宋" w:eastAsia="仿宋" w:cs="仿宋"/>
          <w:spacing w:val="0"/>
          <w:w w:val="100"/>
          <w:position w:val="0"/>
          <w:sz w:val="24"/>
          <w:szCs w:val="24"/>
        </w:rPr>
        <w:t>(注：本合同为简易版本，使用过程中，请结合项目实际情况，补充细化)。</w:t>
      </w:r>
    </w:p>
    <w:p w14:paraId="2791BA19">
      <w:pPr>
        <w:spacing w:line="360" w:lineRule="auto"/>
        <w:rPr>
          <w:color w:val="000000"/>
        </w:rPr>
      </w:pPr>
    </w:p>
    <w:sectPr>
      <w:footerReference r:id="rId3" w:type="default"/>
      <w:pgSz w:w="12240" w:h="15840"/>
      <w:pgMar w:top="1440" w:right="1800" w:bottom="171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宋体繁体">
    <w:altName w:val="宋体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F0FD9">
    <w:pPr>
      <w:pStyle w:val="11"/>
      <w:framePr w:wrap="around" w:vAnchor="text" w:hAnchor="margin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  <w:lang w:val="en-AU"/>
      </w:rPr>
      <w:t>4</w:t>
    </w:r>
    <w:r>
      <w:rPr>
        <w:rStyle w:val="19"/>
      </w:rPr>
      <w:fldChar w:fldCharType="end"/>
    </w:r>
  </w:p>
  <w:p w14:paraId="57FFEFA4">
    <w:pPr>
      <w:pStyle w:val="11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EC6D0A"/>
    <w:multiLevelType w:val="multilevel"/>
    <w:tmpl w:val="22EC6D0A"/>
    <w:lvl w:ilvl="0" w:tentative="0">
      <w:start w:val="1"/>
      <w:numFmt w:val="decimal"/>
      <w:pStyle w:val="2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2NjlmMjNiODUzODBkMzc2YmU5NmY3ZDYxZjNhMzMifQ=="/>
  </w:docVars>
  <w:rsids>
    <w:rsidRoot w:val="00D42007"/>
    <w:rsid w:val="00006DA2"/>
    <w:rsid w:val="00010DFF"/>
    <w:rsid w:val="00012330"/>
    <w:rsid w:val="000202B6"/>
    <w:rsid w:val="0002496A"/>
    <w:rsid w:val="00025E0A"/>
    <w:rsid w:val="0002624F"/>
    <w:rsid w:val="00032BEA"/>
    <w:rsid w:val="0003364A"/>
    <w:rsid w:val="00035C14"/>
    <w:rsid w:val="0005107A"/>
    <w:rsid w:val="00051BC5"/>
    <w:rsid w:val="00052D70"/>
    <w:rsid w:val="000640F7"/>
    <w:rsid w:val="00067856"/>
    <w:rsid w:val="00071F36"/>
    <w:rsid w:val="00073B8E"/>
    <w:rsid w:val="00075325"/>
    <w:rsid w:val="0007612E"/>
    <w:rsid w:val="00081204"/>
    <w:rsid w:val="000846B6"/>
    <w:rsid w:val="00090A87"/>
    <w:rsid w:val="000929AB"/>
    <w:rsid w:val="000A4D5C"/>
    <w:rsid w:val="000A5E0D"/>
    <w:rsid w:val="000B0DEA"/>
    <w:rsid w:val="000C2F9A"/>
    <w:rsid w:val="000C399C"/>
    <w:rsid w:val="000C4CD8"/>
    <w:rsid w:val="000D2DA6"/>
    <w:rsid w:val="000E2395"/>
    <w:rsid w:val="000E438F"/>
    <w:rsid w:val="000E7BD2"/>
    <w:rsid w:val="000F01B7"/>
    <w:rsid w:val="000F43F4"/>
    <w:rsid w:val="00100E01"/>
    <w:rsid w:val="001018B1"/>
    <w:rsid w:val="00101AED"/>
    <w:rsid w:val="00105B46"/>
    <w:rsid w:val="00105C7B"/>
    <w:rsid w:val="0011730D"/>
    <w:rsid w:val="001210BA"/>
    <w:rsid w:val="001237DA"/>
    <w:rsid w:val="00130C16"/>
    <w:rsid w:val="001330DF"/>
    <w:rsid w:val="0013612C"/>
    <w:rsid w:val="00145B36"/>
    <w:rsid w:val="00150C34"/>
    <w:rsid w:val="00157F86"/>
    <w:rsid w:val="00166327"/>
    <w:rsid w:val="001663AC"/>
    <w:rsid w:val="001672EF"/>
    <w:rsid w:val="00167E96"/>
    <w:rsid w:val="00183386"/>
    <w:rsid w:val="0018404D"/>
    <w:rsid w:val="00186F14"/>
    <w:rsid w:val="001933C9"/>
    <w:rsid w:val="001A1617"/>
    <w:rsid w:val="001A2CFC"/>
    <w:rsid w:val="001A5609"/>
    <w:rsid w:val="001B0061"/>
    <w:rsid w:val="001B2005"/>
    <w:rsid w:val="001B37B1"/>
    <w:rsid w:val="001B4D8B"/>
    <w:rsid w:val="001B6D0F"/>
    <w:rsid w:val="001B7988"/>
    <w:rsid w:val="001C3AC9"/>
    <w:rsid w:val="001D4323"/>
    <w:rsid w:val="001F3921"/>
    <w:rsid w:val="001F6E4A"/>
    <w:rsid w:val="00205536"/>
    <w:rsid w:val="0020606E"/>
    <w:rsid w:val="00211825"/>
    <w:rsid w:val="002203A1"/>
    <w:rsid w:val="002315B9"/>
    <w:rsid w:val="00240114"/>
    <w:rsid w:val="00252CA8"/>
    <w:rsid w:val="00256F0D"/>
    <w:rsid w:val="0026290E"/>
    <w:rsid w:val="00265033"/>
    <w:rsid w:val="00277C45"/>
    <w:rsid w:val="00277F6E"/>
    <w:rsid w:val="00292DF8"/>
    <w:rsid w:val="00295437"/>
    <w:rsid w:val="002A6A55"/>
    <w:rsid w:val="002B3CB8"/>
    <w:rsid w:val="002C09F4"/>
    <w:rsid w:val="002C0E8A"/>
    <w:rsid w:val="002C7A50"/>
    <w:rsid w:val="002D5A1A"/>
    <w:rsid w:val="002D6E1C"/>
    <w:rsid w:val="002F66AA"/>
    <w:rsid w:val="00300DD3"/>
    <w:rsid w:val="00301B41"/>
    <w:rsid w:val="00303203"/>
    <w:rsid w:val="00311755"/>
    <w:rsid w:val="00316A5A"/>
    <w:rsid w:val="00322C7C"/>
    <w:rsid w:val="00323765"/>
    <w:rsid w:val="003301EB"/>
    <w:rsid w:val="00334141"/>
    <w:rsid w:val="00337A8A"/>
    <w:rsid w:val="00350653"/>
    <w:rsid w:val="0035305A"/>
    <w:rsid w:val="00356168"/>
    <w:rsid w:val="003610EC"/>
    <w:rsid w:val="00361629"/>
    <w:rsid w:val="00366EE1"/>
    <w:rsid w:val="003712E3"/>
    <w:rsid w:val="00375851"/>
    <w:rsid w:val="0038135F"/>
    <w:rsid w:val="003A11C6"/>
    <w:rsid w:val="003A6D51"/>
    <w:rsid w:val="003B2BC4"/>
    <w:rsid w:val="003B7A18"/>
    <w:rsid w:val="003C152B"/>
    <w:rsid w:val="003C3EFA"/>
    <w:rsid w:val="003C7899"/>
    <w:rsid w:val="003E6098"/>
    <w:rsid w:val="003E785D"/>
    <w:rsid w:val="003F11AC"/>
    <w:rsid w:val="003F32B4"/>
    <w:rsid w:val="004144BC"/>
    <w:rsid w:val="004214B3"/>
    <w:rsid w:val="00426117"/>
    <w:rsid w:val="004267F3"/>
    <w:rsid w:val="0043744A"/>
    <w:rsid w:val="004374E9"/>
    <w:rsid w:val="004402B4"/>
    <w:rsid w:val="00447F0C"/>
    <w:rsid w:val="004509C3"/>
    <w:rsid w:val="00450F0E"/>
    <w:rsid w:val="00460DEE"/>
    <w:rsid w:val="004611F0"/>
    <w:rsid w:val="00467A3B"/>
    <w:rsid w:val="0047202B"/>
    <w:rsid w:val="004744EC"/>
    <w:rsid w:val="0049199F"/>
    <w:rsid w:val="00492C82"/>
    <w:rsid w:val="00495ACC"/>
    <w:rsid w:val="004A1226"/>
    <w:rsid w:val="004B346E"/>
    <w:rsid w:val="004B5A0C"/>
    <w:rsid w:val="004B5A7F"/>
    <w:rsid w:val="004C3C25"/>
    <w:rsid w:val="004C5364"/>
    <w:rsid w:val="004E280D"/>
    <w:rsid w:val="004F0DAC"/>
    <w:rsid w:val="004F1498"/>
    <w:rsid w:val="004F31B4"/>
    <w:rsid w:val="004F6C2D"/>
    <w:rsid w:val="004F6D32"/>
    <w:rsid w:val="004F754A"/>
    <w:rsid w:val="004F7AD7"/>
    <w:rsid w:val="005074BA"/>
    <w:rsid w:val="00522C77"/>
    <w:rsid w:val="005251F3"/>
    <w:rsid w:val="0052665C"/>
    <w:rsid w:val="00533893"/>
    <w:rsid w:val="00537109"/>
    <w:rsid w:val="00537485"/>
    <w:rsid w:val="00540791"/>
    <w:rsid w:val="005419C2"/>
    <w:rsid w:val="00544B8C"/>
    <w:rsid w:val="0054647A"/>
    <w:rsid w:val="00550A22"/>
    <w:rsid w:val="00551A05"/>
    <w:rsid w:val="0055534A"/>
    <w:rsid w:val="005607AA"/>
    <w:rsid w:val="00563BEE"/>
    <w:rsid w:val="00565E05"/>
    <w:rsid w:val="005661D3"/>
    <w:rsid w:val="00581081"/>
    <w:rsid w:val="00583014"/>
    <w:rsid w:val="005A294D"/>
    <w:rsid w:val="005B1D60"/>
    <w:rsid w:val="005D18BA"/>
    <w:rsid w:val="005F1A3C"/>
    <w:rsid w:val="005F4D63"/>
    <w:rsid w:val="005F7860"/>
    <w:rsid w:val="00606DBE"/>
    <w:rsid w:val="00615C66"/>
    <w:rsid w:val="00617D19"/>
    <w:rsid w:val="00621753"/>
    <w:rsid w:val="00631EED"/>
    <w:rsid w:val="00632FE8"/>
    <w:rsid w:val="0063682C"/>
    <w:rsid w:val="00645F92"/>
    <w:rsid w:val="006479BD"/>
    <w:rsid w:val="006520C7"/>
    <w:rsid w:val="006530A6"/>
    <w:rsid w:val="0065445B"/>
    <w:rsid w:val="0065763A"/>
    <w:rsid w:val="00681560"/>
    <w:rsid w:val="006876D5"/>
    <w:rsid w:val="00691298"/>
    <w:rsid w:val="00691AEF"/>
    <w:rsid w:val="006A08BE"/>
    <w:rsid w:val="006B11AA"/>
    <w:rsid w:val="006C63CC"/>
    <w:rsid w:val="006C7483"/>
    <w:rsid w:val="006C7BC7"/>
    <w:rsid w:val="006D0EC6"/>
    <w:rsid w:val="006D52A7"/>
    <w:rsid w:val="006E0F6A"/>
    <w:rsid w:val="006E3D73"/>
    <w:rsid w:val="006E4D8A"/>
    <w:rsid w:val="006F1E15"/>
    <w:rsid w:val="006F1F01"/>
    <w:rsid w:val="006F477E"/>
    <w:rsid w:val="006F709B"/>
    <w:rsid w:val="006F7F8F"/>
    <w:rsid w:val="00702729"/>
    <w:rsid w:val="00703414"/>
    <w:rsid w:val="00703900"/>
    <w:rsid w:val="00706A4D"/>
    <w:rsid w:val="0071395F"/>
    <w:rsid w:val="00716B1E"/>
    <w:rsid w:val="00722BD5"/>
    <w:rsid w:val="00723580"/>
    <w:rsid w:val="007365BC"/>
    <w:rsid w:val="00740784"/>
    <w:rsid w:val="0074317A"/>
    <w:rsid w:val="00744EF3"/>
    <w:rsid w:val="0076039A"/>
    <w:rsid w:val="00760613"/>
    <w:rsid w:val="0076079A"/>
    <w:rsid w:val="007902D2"/>
    <w:rsid w:val="00793ECF"/>
    <w:rsid w:val="00796AC9"/>
    <w:rsid w:val="007A589A"/>
    <w:rsid w:val="007B0954"/>
    <w:rsid w:val="007B1398"/>
    <w:rsid w:val="007B7E0F"/>
    <w:rsid w:val="007C0A44"/>
    <w:rsid w:val="007C1822"/>
    <w:rsid w:val="007C58DA"/>
    <w:rsid w:val="007D11E9"/>
    <w:rsid w:val="007D25BA"/>
    <w:rsid w:val="007E1302"/>
    <w:rsid w:val="007E2E6F"/>
    <w:rsid w:val="007E6072"/>
    <w:rsid w:val="007E721E"/>
    <w:rsid w:val="007E7616"/>
    <w:rsid w:val="007F0D4B"/>
    <w:rsid w:val="007F5BD2"/>
    <w:rsid w:val="007F6615"/>
    <w:rsid w:val="007F7FC2"/>
    <w:rsid w:val="0080143A"/>
    <w:rsid w:val="00805D78"/>
    <w:rsid w:val="008122D7"/>
    <w:rsid w:val="008135A7"/>
    <w:rsid w:val="00814BAD"/>
    <w:rsid w:val="0081595A"/>
    <w:rsid w:val="008168AA"/>
    <w:rsid w:val="00826BF0"/>
    <w:rsid w:val="008340CB"/>
    <w:rsid w:val="008366C4"/>
    <w:rsid w:val="00851882"/>
    <w:rsid w:val="00856555"/>
    <w:rsid w:val="00864E39"/>
    <w:rsid w:val="00865EDF"/>
    <w:rsid w:val="0087614E"/>
    <w:rsid w:val="008928F9"/>
    <w:rsid w:val="00894498"/>
    <w:rsid w:val="00895E53"/>
    <w:rsid w:val="008964C1"/>
    <w:rsid w:val="00897F2A"/>
    <w:rsid w:val="008A3325"/>
    <w:rsid w:val="008A5B1D"/>
    <w:rsid w:val="008B297E"/>
    <w:rsid w:val="008C042A"/>
    <w:rsid w:val="008C62C1"/>
    <w:rsid w:val="008D7A1D"/>
    <w:rsid w:val="008E0928"/>
    <w:rsid w:val="008E16B9"/>
    <w:rsid w:val="008E699A"/>
    <w:rsid w:val="008F27D2"/>
    <w:rsid w:val="008F3A0F"/>
    <w:rsid w:val="00904151"/>
    <w:rsid w:val="00914FBD"/>
    <w:rsid w:val="0091522D"/>
    <w:rsid w:val="0091743A"/>
    <w:rsid w:val="00920C23"/>
    <w:rsid w:val="00936618"/>
    <w:rsid w:val="00940AB9"/>
    <w:rsid w:val="00942BB7"/>
    <w:rsid w:val="009445E5"/>
    <w:rsid w:val="00953B5F"/>
    <w:rsid w:val="0095490A"/>
    <w:rsid w:val="00961CF4"/>
    <w:rsid w:val="00970527"/>
    <w:rsid w:val="00971F04"/>
    <w:rsid w:val="00972A42"/>
    <w:rsid w:val="00973F06"/>
    <w:rsid w:val="009753CC"/>
    <w:rsid w:val="00990A0C"/>
    <w:rsid w:val="0099348C"/>
    <w:rsid w:val="00995465"/>
    <w:rsid w:val="009A00D5"/>
    <w:rsid w:val="009A4E89"/>
    <w:rsid w:val="009A4F2B"/>
    <w:rsid w:val="009A68F8"/>
    <w:rsid w:val="009B10FC"/>
    <w:rsid w:val="009B189D"/>
    <w:rsid w:val="009B4098"/>
    <w:rsid w:val="009B76C8"/>
    <w:rsid w:val="009C126E"/>
    <w:rsid w:val="009C201D"/>
    <w:rsid w:val="009D05C1"/>
    <w:rsid w:val="009D1747"/>
    <w:rsid w:val="009D7DB3"/>
    <w:rsid w:val="009E32FF"/>
    <w:rsid w:val="009E596D"/>
    <w:rsid w:val="009E6A82"/>
    <w:rsid w:val="009F389E"/>
    <w:rsid w:val="009F54CA"/>
    <w:rsid w:val="00A00253"/>
    <w:rsid w:val="00A03D28"/>
    <w:rsid w:val="00A04590"/>
    <w:rsid w:val="00A22B5F"/>
    <w:rsid w:val="00A26059"/>
    <w:rsid w:val="00A265F2"/>
    <w:rsid w:val="00A27198"/>
    <w:rsid w:val="00A47704"/>
    <w:rsid w:val="00A50A30"/>
    <w:rsid w:val="00A52C6D"/>
    <w:rsid w:val="00A558F9"/>
    <w:rsid w:val="00A6087C"/>
    <w:rsid w:val="00A63014"/>
    <w:rsid w:val="00A63704"/>
    <w:rsid w:val="00A7265D"/>
    <w:rsid w:val="00A733E5"/>
    <w:rsid w:val="00A80BBA"/>
    <w:rsid w:val="00A83366"/>
    <w:rsid w:val="00A849CE"/>
    <w:rsid w:val="00A86213"/>
    <w:rsid w:val="00A9290C"/>
    <w:rsid w:val="00AA5683"/>
    <w:rsid w:val="00AA5B8C"/>
    <w:rsid w:val="00AB1087"/>
    <w:rsid w:val="00AB1AAB"/>
    <w:rsid w:val="00AB2B84"/>
    <w:rsid w:val="00AC448B"/>
    <w:rsid w:val="00AC76CF"/>
    <w:rsid w:val="00AD46E1"/>
    <w:rsid w:val="00AE0037"/>
    <w:rsid w:val="00AE1566"/>
    <w:rsid w:val="00AE4DB5"/>
    <w:rsid w:val="00AE5DCB"/>
    <w:rsid w:val="00AE7841"/>
    <w:rsid w:val="00B00A76"/>
    <w:rsid w:val="00B174AF"/>
    <w:rsid w:val="00B2020A"/>
    <w:rsid w:val="00B26BB5"/>
    <w:rsid w:val="00B30C93"/>
    <w:rsid w:val="00B35946"/>
    <w:rsid w:val="00B41A0A"/>
    <w:rsid w:val="00B46CE6"/>
    <w:rsid w:val="00B56234"/>
    <w:rsid w:val="00B57A67"/>
    <w:rsid w:val="00B60782"/>
    <w:rsid w:val="00B67CA5"/>
    <w:rsid w:val="00B7431E"/>
    <w:rsid w:val="00B75EEE"/>
    <w:rsid w:val="00B82B0F"/>
    <w:rsid w:val="00B84384"/>
    <w:rsid w:val="00B94817"/>
    <w:rsid w:val="00B953FF"/>
    <w:rsid w:val="00B95AA2"/>
    <w:rsid w:val="00BA18D5"/>
    <w:rsid w:val="00BA3452"/>
    <w:rsid w:val="00BA5A85"/>
    <w:rsid w:val="00BB06F6"/>
    <w:rsid w:val="00BC21A5"/>
    <w:rsid w:val="00BD4F04"/>
    <w:rsid w:val="00BF0A5F"/>
    <w:rsid w:val="00BF1FA6"/>
    <w:rsid w:val="00BF200C"/>
    <w:rsid w:val="00C005B8"/>
    <w:rsid w:val="00C14D39"/>
    <w:rsid w:val="00C3033A"/>
    <w:rsid w:val="00C328A6"/>
    <w:rsid w:val="00C32C56"/>
    <w:rsid w:val="00C40434"/>
    <w:rsid w:val="00C45B4E"/>
    <w:rsid w:val="00C45BAC"/>
    <w:rsid w:val="00C60C72"/>
    <w:rsid w:val="00C679B0"/>
    <w:rsid w:val="00C7189A"/>
    <w:rsid w:val="00C77F54"/>
    <w:rsid w:val="00C81ED2"/>
    <w:rsid w:val="00C84D15"/>
    <w:rsid w:val="00C85805"/>
    <w:rsid w:val="00C90604"/>
    <w:rsid w:val="00C946B3"/>
    <w:rsid w:val="00CA3802"/>
    <w:rsid w:val="00CD257E"/>
    <w:rsid w:val="00CE61B2"/>
    <w:rsid w:val="00CF5BC2"/>
    <w:rsid w:val="00CF7D70"/>
    <w:rsid w:val="00D0037A"/>
    <w:rsid w:val="00D20E6B"/>
    <w:rsid w:val="00D24578"/>
    <w:rsid w:val="00D31A16"/>
    <w:rsid w:val="00D40305"/>
    <w:rsid w:val="00D42007"/>
    <w:rsid w:val="00D5507B"/>
    <w:rsid w:val="00D5599A"/>
    <w:rsid w:val="00D6604C"/>
    <w:rsid w:val="00D74AF4"/>
    <w:rsid w:val="00D93880"/>
    <w:rsid w:val="00D9428D"/>
    <w:rsid w:val="00D95B05"/>
    <w:rsid w:val="00D95CE4"/>
    <w:rsid w:val="00DA07FC"/>
    <w:rsid w:val="00DA7AF2"/>
    <w:rsid w:val="00DB3C89"/>
    <w:rsid w:val="00DC08EF"/>
    <w:rsid w:val="00DD1653"/>
    <w:rsid w:val="00DD2BA3"/>
    <w:rsid w:val="00DD75EB"/>
    <w:rsid w:val="00DF19DE"/>
    <w:rsid w:val="00DF3666"/>
    <w:rsid w:val="00DF4C0A"/>
    <w:rsid w:val="00DF6FD7"/>
    <w:rsid w:val="00E00124"/>
    <w:rsid w:val="00E00E5E"/>
    <w:rsid w:val="00E03577"/>
    <w:rsid w:val="00E06E23"/>
    <w:rsid w:val="00E12122"/>
    <w:rsid w:val="00E125F1"/>
    <w:rsid w:val="00E15943"/>
    <w:rsid w:val="00E20FED"/>
    <w:rsid w:val="00E214B8"/>
    <w:rsid w:val="00E4176C"/>
    <w:rsid w:val="00E45BE1"/>
    <w:rsid w:val="00E520DC"/>
    <w:rsid w:val="00E60DB8"/>
    <w:rsid w:val="00E657EE"/>
    <w:rsid w:val="00E67A5A"/>
    <w:rsid w:val="00E70706"/>
    <w:rsid w:val="00E82015"/>
    <w:rsid w:val="00E86716"/>
    <w:rsid w:val="00E934E6"/>
    <w:rsid w:val="00E956E7"/>
    <w:rsid w:val="00E969E4"/>
    <w:rsid w:val="00EA3FB1"/>
    <w:rsid w:val="00EB1470"/>
    <w:rsid w:val="00EB1B2C"/>
    <w:rsid w:val="00EC30BA"/>
    <w:rsid w:val="00EC7A7E"/>
    <w:rsid w:val="00EC7D52"/>
    <w:rsid w:val="00ED16E4"/>
    <w:rsid w:val="00ED523E"/>
    <w:rsid w:val="00ED635A"/>
    <w:rsid w:val="00EE004C"/>
    <w:rsid w:val="00EF6264"/>
    <w:rsid w:val="00EF765A"/>
    <w:rsid w:val="00F10E21"/>
    <w:rsid w:val="00F13BD5"/>
    <w:rsid w:val="00F15865"/>
    <w:rsid w:val="00F17EBA"/>
    <w:rsid w:val="00F37E92"/>
    <w:rsid w:val="00F45D06"/>
    <w:rsid w:val="00F5200C"/>
    <w:rsid w:val="00F55F32"/>
    <w:rsid w:val="00F7455C"/>
    <w:rsid w:val="00F77029"/>
    <w:rsid w:val="00F95A33"/>
    <w:rsid w:val="00F977A9"/>
    <w:rsid w:val="00FA2188"/>
    <w:rsid w:val="00FA3C24"/>
    <w:rsid w:val="00FA5B61"/>
    <w:rsid w:val="00FB2BC5"/>
    <w:rsid w:val="00FC1DBD"/>
    <w:rsid w:val="00FC53CF"/>
    <w:rsid w:val="00FC7EAA"/>
    <w:rsid w:val="00FD67C8"/>
    <w:rsid w:val="00FF65AB"/>
    <w:rsid w:val="00FF7683"/>
    <w:rsid w:val="010333FC"/>
    <w:rsid w:val="022C0730"/>
    <w:rsid w:val="02CD3CC1"/>
    <w:rsid w:val="0563090D"/>
    <w:rsid w:val="06215BFE"/>
    <w:rsid w:val="07D72EEC"/>
    <w:rsid w:val="0971437F"/>
    <w:rsid w:val="099472E7"/>
    <w:rsid w:val="09BF1C7D"/>
    <w:rsid w:val="0A374116"/>
    <w:rsid w:val="0EAF6971"/>
    <w:rsid w:val="0F046CBD"/>
    <w:rsid w:val="0F346E76"/>
    <w:rsid w:val="1092654A"/>
    <w:rsid w:val="110C00AB"/>
    <w:rsid w:val="12274A70"/>
    <w:rsid w:val="129017FB"/>
    <w:rsid w:val="12DD1CFF"/>
    <w:rsid w:val="12F369CC"/>
    <w:rsid w:val="13EC250A"/>
    <w:rsid w:val="1450408A"/>
    <w:rsid w:val="178E7A6B"/>
    <w:rsid w:val="197B7B77"/>
    <w:rsid w:val="1A473F02"/>
    <w:rsid w:val="1AC634E8"/>
    <w:rsid w:val="1B5508A0"/>
    <w:rsid w:val="1D9C4564"/>
    <w:rsid w:val="1DF3687A"/>
    <w:rsid w:val="1E3F2C2C"/>
    <w:rsid w:val="20DE7DDC"/>
    <w:rsid w:val="212D7C2F"/>
    <w:rsid w:val="22761828"/>
    <w:rsid w:val="25063D6F"/>
    <w:rsid w:val="27054F28"/>
    <w:rsid w:val="291B4ED7"/>
    <w:rsid w:val="2A1D3C41"/>
    <w:rsid w:val="2B6568DD"/>
    <w:rsid w:val="2CF9552F"/>
    <w:rsid w:val="2D281971"/>
    <w:rsid w:val="2D2B74CF"/>
    <w:rsid w:val="2D546C0A"/>
    <w:rsid w:val="2E630BB2"/>
    <w:rsid w:val="2E8250B1"/>
    <w:rsid w:val="30330D58"/>
    <w:rsid w:val="31A42834"/>
    <w:rsid w:val="3236032C"/>
    <w:rsid w:val="32EB6350"/>
    <w:rsid w:val="33386686"/>
    <w:rsid w:val="35004F81"/>
    <w:rsid w:val="35633E8E"/>
    <w:rsid w:val="366A2FFA"/>
    <w:rsid w:val="37C364F1"/>
    <w:rsid w:val="3805122C"/>
    <w:rsid w:val="38D97FC3"/>
    <w:rsid w:val="3A345DF9"/>
    <w:rsid w:val="3B20637D"/>
    <w:rsid w:val="3DBF1E7D"/>
    <w:rsid w:val="3F033FEC"/>
    <w:rsid w:val="40033054"/>
    <w:rsid w:val="40DB0111"/>
    <w:rsid w:val="41B13E8F"/>
    <w:rsid w:val="42A87384"/>
    <w:rsid w:val="42AD499A"/>
    <w:rsid w:val="45252F0E"/>
    <w:rsid w:val="45C67B21"/>
    <w:rsid w:val="465810C1"/>
    <w:rsid w:val="47AD7F28"/>
    <w:rsid w:val="47C84024"/>
    <w:rsid w:val="48117779"/>
    <w:rsid w:val="4823125B"/>
    <w:rsid w:val="48904B42"/>
    <w:rsid w:val="493C11E0"/>
    <w:rsid w:val="49506D72"/>
    <w:rsid w:val="4B693428"/>
    <w:rsid w:val="4B746B87"/>
    <w:rsid w:val="4B9506C1"/>
    <w:rsid w:val="4C19637D"/>
    <w:rsid w:val="4C4F2655"/>
    <w:rsid w:val="4D8D00A6"/>
    <w:rsid w:val="4DFE6389"/>
    <w:rsid w:val="503014F2"/>
    <w:rsid w:val="50845F89"/>
    <w:rsid w:val="50BC224C"/>
    <w:rsid w:val="534E7AD3"/>
    <w:rsid w:val="53840B5A"/>
    <w:rsid w:val="55067F3A"/>
    <w:rsid w:val="56206309"/>
    <w:rsid w:val="58E10AA2"/>
    <w:rsid w:val="5A166C8E"/>
    <w:rsid w:val="5B767BC7"/>
    <w:rsid w:val="5F681F1D"/>
    <w:rsid w:val="5FA62A45"/>
    <w:rsid w:val="61F20D5C"/>
    <w:rsid w:val="65343CBF"/>
    <w:rsid w:val="653F54CE"/>
    <w:rsid w:val="656B0071"/>
    <w:rsid w:val="65DD6A95"/>
    <w:rsid w:val="66F81D11"/>
    <w:rsid w:val="675039C2"/>
    <w:rsid w:val="689F6284"/>
    <w:rsid w:val="68A65864"/>
    <w:rsid w:val="6AE52674"/>
    <w:rsid w:val="6D372F2F"/>
    <w:rsid w:val="6D3E2BB1"/>
    <w:rsid w:val="6DC81A2B"/>
    <w:rsid w:val="6DD048F8"/>
    <w:rsid w:val="6EDB13EF"/>
    <w:rsid w:val="70025A76"/>
    <w:rsid w:val="76D31F1A"/>
    <w:rsid w:val="76DF08BF"/>
    <w:rsid w:val="789C5B7C"/>
    <w:rsid w:val="79AB4A88"/>
    <w:rsid w:val="7D5B0573"/>
    <w:rsid w:val="7E3F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qFormat="1" w:unhideWhenUsed="0" w:uiPriority="0" w:semiHidden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numPr>
        <w:ilvl w:val="0"/>
        <w:numId w:val="1"/>
      </w:numPr>
      <w:spacing w:before="100" w:beforeAutospacing="1" w:after="100" w:afterAutospacing="1"/>
      <w:jc w:val="both"/>
      <w:outlineLvl w:val="0"/>
    </w:pPr>
    <w:rPr>
      <w:rFonts w:eastAsia="黑体"/>
      <w:b/>
      <w:bCs/>
      <w:kern w:val="44"/>
      <w:szCs w:val="44"/>
    </w:rPr>
  </w:style>
  <w:style w:type="paragraph" w:styleId="3">
    <w:name w:val="heading 2"/>
    <w:basedOn w:val="1"/>
    <w:next w:val="1"/>
    <w:link w:val="23"/>
    <w:qFormat/>
    <w:uiPriority w:val="0"/>
    <w:pPr>
      <w:keepNext/>
      <w:spacing w:before="240" w:after="60"/>
      <w:outlineLvl w:val="1"/>
    </w:pPr>
    <w:rPr>
      <w:rFonts w:ascii="Calibri Light" w:hAnsi="Calibri Light" w:eastAsia="等线 Light" w:cs="Angsana New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4"/>
    <w:qFormat/>
    <w:uiPriority w:val="0"/>
    <w:pPr>
      <w:keepNext/>
      <w:spacing w:before="240" w:after="60"/>
      <w:outlineLvl w:val="2"/>
    </w:pPr>
    <w:rPr>
      <w:rFonts w:ascii="Calibri Light" w:hAnsi="Calibri Light" w:eastAsia="等线 Light" w:cs="Angsana New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link w:val="25"/>
    <w:qFormat/>
    <w:uiPriority w:val="0"/>
    <w:rPr>
      <w:sz w:val="20"/>
      <w:szCs w:val="20"/>
    </w:rPr>
  </w:style>
  <w:style w:type="paragraph" w:styleId="8">
    <w:name w:val="Body Text 3"/>
    <w:basedOn w:val="1"/>
    <w:qFormat/>
    <w:uiPriority w:val="0"/>
    <w:pPr>
      <w:spacing w:line="360" w:lineRule="auto"/>
      <w:ind w:right="-151"/>
      <w:jc w:val="both"/>
    </w:pPr>
    <w:rPr>
      <w:rFonts w:ascii="宋体繁体" w:eastAsia="宋体繁体"/>
      <w:snapToGrid w:val="0"/>
      <w:szCs w:val="20"/>
      <w:lang w:eastAsia="en-US"/>
    </w:rPr>
  </w:style>
  <w:style w:type="paragraph" w:styleId="9">
    <w:name w:val="Body Text"/>
    <w:basedOn w:val="1"/>
    <w:link w:val="22"/>
    <w:qFormat/>
    <w:uiPriority w:val="0"/>
    <w:pPr>
      <w:spacing w:after="120"/>
    </w:pPr>
  </w:style>
  <w:style w:type="paragraph" w:styleId="10">
    <w:name w:val="Balloon Text"/>
    <w:basedOn w:val="1"/>
    <w:semiHidden/>
    <w:qFormat/>
    <w:uiPriority w:val="0"/>
    <w:rPr>
      <w:sz w:val="16"/>
      <w:szCs w:val="16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qFormat/>
    <w:uiPriority w:val="0"/>
    <w:pPr>
      <w:tabs>
        <w:tab w:val="center" w:pos="4153"/>
        <w:tab w:val="right" w:pos="8306"/>
      </w:tabs>
    </w:pPr>
    <w:rPr>
      <w:rFonts w:ascii="Arial Narrow" w:hAnsi="Arial Narrow"/>
    </w:rPr>
  </w:style>
  <w:style w:type="paragraph" w:styleId="1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14">
    <w:name w:val="annotation subject"/>
    <w:basedOn w:val="7"/>
    <w:next w:val="7"/>
    <w:link w:val="26"/>
    <w:qFormat/>
    <w:uiPriority w:val="0"/>
    <w:rPr>
      <w:b/>
      <w:bCs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Table Subtle 2"/>
    <w:basedOn w:val="15"/>
    <w:qFormat/>
    <w:uiPriority w:val="0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19">
    <w:name w:val="page number"/>
    <w:qFormat/>
    <w:uiPriority w:val="0"/>
  </w:style>
  <w:style w:type="character" w:styleId="20">
    <w:name w:val="Hyperlink"/>
    <w:qFormat/>
    <w:uiPriority w:val="0"/>
    <w:rPr>
      <w:color w:val="0000FF"/>
      <w:u w:val="single"/>
    </w:rPr>
  </w:style>
  <w:style w:type="character" w:styleId="21">
    <w:name w:val="annotation reference"/>
    <w:qFormat/>
    <w:uiPriority w:val="0"/>
    <w:rPr>
      <w:sz w:val="16"/>
      <w:szCs w:val="16"/>
    </w:rPr>
  </w:style>
  <w:style w:type="character" w:customStyle="1" w:styleId="22">
    <w:name w:val="正文文本 字符"/>
    <w:link w:val="9"/>
    <w:qFormat/>
    <w:uiPriority w:val="0"/>
    <w:rPr>
      <w:sz w:val="24"/>
      <w:szCs w:val="24"/>
      <w:lang w:bidi="ar-SA"/>
    </w:rPr>
  </w:style>
  <w:style w:type="character" w:customStyle="1" w:styleId="23">
    <w:name w:val="标题 2 字符"/>
    <w:link w:val="3"/>
    <w:semiHidden/>
    <w:qFormat/>
    <w:uiPriority w:val="0"/>
    <w:rPr>
      <w:rFonts w:ascii="Calibri Light" w:hAnsi="Calibri Light" w:eastAsia="等线 Light" w:cs="Angsana New"/>
      <w:b/>
      <w:bCs/>
      <w:i/>
      <w:iCs/>
      <w:sz w:val="28"/>
      <w:szCs w:val="28"/>
      <w:lang w:val="en-US" w:bidi="ar-SA"/>
    </w:rPr>
  </w:style>
  <w:style w:type="character" w:customStyle="1" w:styleId="24">
    <w:name w:val="标题 3 字符"/>
    <w:link w:val="4"/>
    <w:semiHidden/>
    <w:qFormat/>
    <w:uiPriority w:val="0"/>
    <w:rPr>
      <w:rFonts w:ascii="Calibri Light" w:hAnsi="Calibri Light" w:eastAsia="等线 Light" w:cs="Angsana New"/>
      <w:b/>
      <w:bCs/>
      <w:sz w:val="26"/>
      <w:szCs w:val="26"/>
      <w:lang w:val="en-US" w:bidi="ar-SA"/>
    </w:rPr>
  </w:style>
  <w:style w:type="character" w:customStyle="1" w:styleId="25">
    <w:name w:val="批注文字 字符"/>
    <w:link w:val="7"/>
    <w:qFormat/>
    <w:uiPriority w:val="0"/>
    <w:rPr>
      <w:lang w:bidi="ar-SA"/>
    </w:rPr>
  </w:style>
  <w:style w:type="character" w:customStyle="1" w:styleId="26">
    <w:name w:val="批注主题 字符"/>
    <w:link w:val="14"/>
    <w:qFormat/>
    <w:uiPriority w:val="0"/>
    <w:rPr>
      <w:b/>
      <w:bCs/>
      <w:lang w:bidi="ar-SA"/>
    </w:rPr>
  </w:style>
  <w:style w:type="paragraph" w:customStyle="1" w:styleId="27">
    <w:name w:val="样式1"/>
    <w:basedOn w:val="1"/>
    <w:qFormat/>
    <w:uiPriority w:val="0"/>
    <w:pPr>
      <w:widowControl w:val="0"/>
      <w:jc w:val="both"/>
    </w:pPr>
    <w:rPr>
      <w:rFonts w:ascii="宋体" w:hAnsi="宋体"/>
      <w:kern w:val="2"/>
    </w:rPr>
  </w:style>
  <w:style w:type="paragraph" w:customStyle="1" w:styleId="28">
    <w:name w:val="Char1 Char Char"/>
    <w:basedOn w:val="1"/>
    <w:qFormat/>
    <w:uiPriority w:val="0"/>
    <w:pPr>
      <w:spacing w:after="160" w:line="240" w:lineRule="exact"/>
    </w:pPr>
    <w:rPr>
      <w:rFonts w:ascii="Verdana" w:hAnsi="Verdana"/>
      <w:sz w:val="21"/>
      <w:szCs w:val="20"/>
      <w:lang w:eastAsia="en-US"/>
    </w:rPr>
  </w:style>
  <w:style w:type="paragraph" w:customStyle="1" w:styleId="29">
    <w:name w:val="批注框文本1"/>
    <w:basedOn w:val="1"/>
    <w:semiHidden/>
    <w:qFormat/>
    <w:uiPriority w:val="0"/>
    <w:rPr>
      <w:sz w:val="18"/>
      <w:szCs w:val="18"/>
    </w:rPr>
  </w:style>
  <w:style w:type="paragraph" w:customStyle="1" w:styleId="30">
    <w:name w:val="Char Char"/>
    <w:basedOn w:val="1"/>
    <w:qFormat/>
    <w:uiPriority w:val="0"/>
    <w:pPr>
      <w:spacing w:after="160" w:line="240" w:lineRule="exact"/>
    </w:pPr>
    <w:rPr>
      <w:rFonts w:ascii="Verdana" w:hAnsi="Verdana"/>
      <w:sz w:val="21"/>
      <w:szCs w:val="20"/>
      <w:lang w:eastAsia="en-US"/>
    </w:rPr>
  </w:style>
  <w:style w:type="paragraph" w:styleId="31">
    <w:name w:val="List Paragraph"/>
    <w:basedOn w:val="1"/>
    <w:qFormat/>
    <w:uiPriority w:val="99"/>
    <w:pPr>
      <w:ind w:left="720"/>
      <w:contextualSpacing/>
    </w:pPr>
    <w:rPr>
      <w:rFonts w:eastAsia="Times New Roman" w:cs="Angsana New"/>
      <w:szCs w:val="30"/>
      <w:lang w:bidi="th-TH"/>
    </w:rPr>
  </w:style>
  <w:style w:type="table" w:customStyle="1" w:styleId="32">
    <w:name w:val="Event Planner Table"/>
    <w:basedOn w:val="15"/>
    <w:qFormat/>
    <w:uiPriority w:val="99"/>
    <w:pPr>
      <w:spacing w:before="40"/>
    </w:pPr>
    <w:rPr>
      <w:rFonts w:ascii="Century" w:hAnsi="Century" w:eastAsia="MS Mincho" w:cs="Angsana New"/>
      <w:color w:val="595959"/>
      <w:sz w:val="18"/>
      <w:szCs w:val="18"/>
      <w:lang w:eastAsia="ja-JP" w:bidi="ar-SA"/>
    </w:rPr>
    <w:tblPr>
      <w:tblBorders>
        <w:insideH w:val="single" w:color="FFFFFF" w:sz="24" w:space="0"/>
        <w:insideV w:val="single" w:color="FFFFFF" w:sz="24" w:space="0"/>
      </w:tblBorders>
      <w:tblCellMar>
        <w:left w:w="0" w:type="dxa"/>
        <w:right w:w="0" w:type="dxa"/>
      </w:tblCellMar>
    </w:tblPr>
    <w:tcPr>
      <w:shd w:val="clear" w:color="auto" w:fill="F2F2F2"/>
    </w:tcPr>
    <w:tblStylePr w:type="firstRow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33">
    <w:name w:val="Table Text"/>
    <w:basedOn w:val="1"/>
    <w:qFormat/>
    <w:uiPriority w:val="7"/>
    <w:pPr>
      <w:spacing w:before="80" w:after="40"/>
      <w:ind w:left="115" w:right="115"/>
    </w:pPr>
    <w:rPr>
      <w:rFonts w:ascii="Trebuchet MS" w:hAnsi="Trebuchet MS" w:eastAsia="MS Gothic" w:cs="Angsana New"/>
      <w:color w:val="595959"/>
      <w:sz w:val="20"/>
      <w:szCs w:val="18"/>
      <w:lang w:eastAsia="ja-JP"/>
    </w:rPr>
  </w:style>
  <w:style w:type="paragraph" w:customStyle="1" w:styleId="34">
    <w:name w:val="Form Text"/>
    <w:basedOn w:val="1"/>
    <w:qFormat/>
    <w:uiPriority w:val="3"/>
    <w:pPr>
      <w:spacing w:before="60" w:after="60"/>
      <w:ind w:left="115" w:right="115"/>
    </w:pPr>
    <w:rPr>
      <w:rFonts w:ascii="Trebuchet MS" w:hAnsi="Trebuchet MS" w:eastAsia="MS Gothic" w:cs="Angsana New"/>
      <w:caps/>
      <w:color w:val="262626"/>
      <w:szCs w:val="18"/>
      <w:lang w:eastAsia="ja-JP"/>
    </w:rPr>
  </w:style>
  <w:style w:type="table" w:customStyle="1" w:styleId="35">
    <w:name w:val="Calendar Table"/>
    <w:basedOn w:val="15"/>
    <w:qFormat/>
    <w:uiPriority w:val="99"/>
    <w:rPr>
      <w:rFonts w:ascii="Century" w:hAnsi="Century" w:eastAsia="MS Mincho" w:cs="Angsana New"/>
      <w:color w:val="404040"/>
      <w:sz w:val="18"/>
      <w:szCs w:val="22"/>
      <w:lang w:eastAsia="en-US" w:bidi="ar-SA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36">
    <w:name w:val="网格型浅色1"/>
    <w:basedOn w:val="15"/>
    <w:qFormat/>
    <w:uiPriority w:val="40"/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customStyle="1" w:styleId="37">
    <w:name w:val="网格表 2 - 着色 31"/>
    <w:basedOn w:val="15"/>
    <w:qFormat/>
    <w:uiPriority w:val="47"/>
    <w:tblPr>
      <w:tblBorders>
        <w:top w:val="single" w:color="C9C9C9" w:sz="2" w:space="0"/>
        <w:bottom w:val="single" w:color="C9C9C9" w:sz="2" w:space="0"/>
        <w:insideH w:val="single" w:color="C9C9C9" w:sz="2" w:space="0"/>
        <w:insideV w:val="single" w:color="C9C9C9" w:sz="2" w:space="0"/>
      </w:tblBorders>
    </w:tblPr>
    <w:tblStylePr w:type="firstRow">
      <w:rPr>
        <w:b/>
        <w:bCs/>
      </w:rPr>
      <w:tcPr>
        <w:tcBorders>
          <w:top w:val="nil"/>
          <w:left w:val="nil"/>
          <w:bottom w:val="single" w:color="C9C9C9" w:sz="12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C9C9C9" w:sz="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DEDED"/>
      </w:tcPr>
    </w:tblStylePr>
    <w:tblStylePr w:type="band1Horz">
      <w:tcPr>
        <w:shd w:val="clear" w:color="auto" w:fill="EDEDED"/>
      </w:tcPr>
    </w:tblStylePr>
  </w:style>
  <w:style w:type="table" w:customStyle="1" w:styleId="38">
    <w:name w:val="Calendar Table1"/>
    <w:basedOn w:val="15"/>
    <w:qFormat/>
    <w:uiPriority w:val="99"/>
    <w:rPr>
      <w:rFonts w:ascii="Century" w:hAnsi="Century" w:eastAsia="MS Mincho" w:cs="Angsana New"/>
      <w:color w:val="404040"/>
      <w:sz w:val="18"/>
      <w:szCs w:val="22"/>
      <w:lang w:eastAsia="en-US" w:bidi="ar-SA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customStyle="1" w:styleId="39">
    <w:name w:val="修订1"/>
    <w:hidden/>
    <w:unhideWhenUsed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customStyle="1" w:styleId="40">
    <w:name w:val="cf01"/>
    <w:qFormat/>
    <w:uiPriority w:val="0"/>
    <w:rPr>
      <w:rFonts w:hint="eastAsia" w:ascii="Microsoft YaHei UI" w:hAnsi="Microsoft YaHei UI" w:eastAsia="Microsoft YaHei UI"/>
      <w:color w:val="FF0000"/>
      <w:sz w:val="18"/>
      <w:szCs w:val="18"/>
    </w:rPr>
  </w:style>
  <w:style w:type="paragraph" w:customStyle="1" w:styleId="41">
    <w:name w:val="pf0"/>
    <w:basedOn w:val="1"/>
    <w:qFormat/>
    <w:uiPriority w:val="0"/>
    <w:pPr>
      <w:spacing w:before="100" w:beforeAutospacing="1" w:after="100" w:afterAutospacing="1"/>
      <w:ind w:left="480"/>
    </w:pPr>
    <w:rPr>
      <w:rFonts w:ascii="宋体" w:hAnsi="宋体" w:cs="宋体"/>
      <w:lang w:bidi="th-TH"/>
    </w:rPr>
  </w:style>
  <w:style w:type="paragraph" w:customStyle="1" w:styleId="42">
    <w:name w:val="pf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lang w:bidi="th-TH"/>
    </w:rPr>
  </w:style>
  <w:style w:type="character" w:customStyle="1" w:styleId="43">
    <w:name w:val="cf11"/>
    <w:qFormat/>
    <w:uiPriority w:val="0"/>
    <w:rPr>
      <w:rFonts w:hint="eastAsia" w:ascii="Microsoft YaHei UI" w:hAnsi="Microsoft YaHei UI" w:eastAsia="Microsoft YaHei UI"/>
      <w:color w:val="FF0000"/>
      <w:sz w:val="18"/>
      <w:szCs w:val="18"/>
    </w:rPr>
  </w:style>
  <w:style w:type="paragraph" w:customStyle="1" w:styleId="44">
    <w:name w:val="Revision"/>
    <w:hidden/>
    <w:semiHidden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47">
    <w:name w:val="Body text|3"/>
    <w:basedOn w:val="1"/>
    <w:qFormat/>
    <w:uiPriority w:val="0"/>
    <w:pPr>
      <w:widowControl w:val="0"/>
      <w:shd w:val="clear" w:color="auto" w:fill="auto"/>
      <w:spacing w:line="409" w:lineRule="exact"/>
      <w:ind w:firstLine="56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48">
    <w:name w:val="Other|1"/>
    <w:basedOn w:val="1"/>
    <w:qFormat/>
    <w:uiPriority w:val="0"/>
    <w:pPr>
      <w:widowControl w:val="0"/>
      <w:shd w:val="clear" w:color="auto" w:fill="auto"/>
      <w:spacing w:line="42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4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Jones Lang Lasalle</Company>
  <Pages>3</Pages>
  <Words>891</Words>
  <Characters>892</Characters>
  <Lines>19</Lines>
  <Paragraphs>5</Paragraphs>
  <TotalTime>0</TotalTime>
  <ScaleCrop>false</ScaleCrop>
  <LinksUpToDate>false</LinksUpToDate>
  <CharactersWithSpaces>1104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2024-07-24T07:08:00Z</dcterms:created>
  <dc:creator>Yang, Carol</dc:creator>
  <cp:lastModifiedBy>落上树稍</cp:lastModifiedBy>
  <cp:lastPrinted>2023-09-26T07:59:00Z</cp:lastPrinted>
  <dcterms:modified xsi:type="dcterms:W3CDTF">2026-02-04T04:39:20Z</dcterms:modified>
  <dc:title>委托编制市场研究和开发战略顾问合同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B8246C71377545878FD0E273F1F90B7B_13</vt:lpwstr>
  </property>
  <property fmtid="{D5CDD505-2E9C-101B-9397-08002B2CF9AE}" pid="4" name="KSOTemplateDocerSaveRecord">
    <vt:lpwstr>eyJoZGlkIjoiMWFjNWQ3NmRkMzQ0MTBhM2FmMTM1NWQwNTU3MWFhOWQiLCJ1c2VySWQiOiIxNjg2MjM3MjQ3In0=</vt:lpwstr>
  </property>
</Properties>
</file>