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72C21">
      <w:pPr>
        <w:bidi w:val="0"/>
        <w:spacing w:line="360" w:lineRule="auto"/>
        <w:rPr>
          <w:rFonts w:hint="eastAsia" w:asciiTheme="minorEastAsia" w:hAnsiTheme="minorEastAsia" w:eastAsiaTheme="minorEastAsia" w:cstheme="minorEastAsia"/>
          <w:b/>
          <w:bCs/>
          <w:sz w:val="24"/>
          <w:szCs w:val="32"/>
        </w:rPr>
      </w:pPr>
      <w:bookmarkStart w:id="0" w:name="_GoBack"/>
      <w:bookmarkEnd w:id="0"/>
      <w:r>
        <w:rPr>
          <w:rFonts w:hint="eastAsia" w:asciiTheme="minorEastAsia" w:hAnsiTheme="minorEastAsia" w:eastAsiaTheme="minorEastAsia" w:cstheme="minorEastAsia"/>
          <w:b/>
          <w:bCs/>
          <w:sz w:val="24"/>
          <w:szCs w:val="32"/>
        </w:rPr>
        <w:t>项目概况</w:t>
      </w:r>
    </w:p>
    <w:p w14:paraId="050A0A5F">
      <w:pPr>
        <w:bidi w:val="0"/>
        <w:spacing w:line="360" w:lineRule="auto"/>
        <w:ind w:firstLine="480"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中学部校园安全保障及教育设施设备采购项目招标项目的潜在投标人应在登录全国公共资源交易中心平台（陕西省）使用CA锁报名后自行下载获取招标文件，并于2024年12月20日 09时30分（北京时间）前递交投标文件。</w:t>
      </w:r>
    </w:p>
    <w:p w14:paraId="6FCCCAFB">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一、项目基本情况</w:t>
      </w:r>
    </w:p>
    <w:p w14:paraId="3E39EAB3">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项目编号：SXZC2024-HW-166</w:t>
      </w:r>
    </w:p>
    <w:p w14:paraId="1D981BF5">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项目名称：中学部校园安全保障及教育设施设备采购项目</w:t>
      </w:r>
    </w:p>
    <w:p w14:paraId="1497285D">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采购方式：公开招标</w:t>
      </w:r>
    </w:p>
    <w:p w14:paraId="0D160033">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预算金额：4,465,292.60元</w:t>
      </w:r>
    </w:p>
    <w:p w14:paraId="5B83C30F">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采购需求：</w:t>
      </w:r>
    </w:p>
    <w:p w14:paraId="38C8EFF5">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合同包1(北京师范大学榆林实验学校中学部校园安全保障及教育设施设备采购项目N1标段):</w:t>
      </w:r>
    </w:p>
    <w:p w14:paraId="594AFBBA">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合同包预算金额：2,860,795.32元</w:t>
      </w:r>
    </w:p>
    <w:p w14:paraId="5E1C1A5F">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合同包最高限价：2,860,795.32元</w:t>
      </w:r>
    </w:p>
    <w:tbl>
      <w:tblPr>
        <w:tblStyle w:val="5"/>
        <w:tblW w:w="9296" w:type="dxa"/>
        <w:tblInd w:w="-3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5"/>
        <w:gridCol w:w="834"/>
        <w:gridCol w:w="1911"/>
        <w:gridCol w:w="1144"/>
        <w:gridCol w:w="1529"/>
        <w:gridCol w:w="1494"/>
        <w:gridCol w:w="1529"/>
      </w:tblGrid>
      <w:tr w14:paraId="3B029C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2" w:hRule="atLeast"/>
          <w:tblHeader/>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F72E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B07F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1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92144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4BECD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数量</w:t>
            </w:r>
          </w:p>
          <w:p w14:paraId="6D5A3EC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（单位）</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3AB9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94F90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DB50A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14:paraId="35179B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0" w:hRule="atLeast"/>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78DD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9B3F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教学仪器</w:t>
            </w:r>
          </w:p>
        </w:tc>
        <w:tc>
          <w:tcPr>
            <w:tcW w:w="1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DF5C7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北京师范大学榆林实验学校报告厅、化学实验室及其他仪器设备采购</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2F47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1(批)</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0E8C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C13EA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2860795.32</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FE231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2860795.32</w:t>
            </w:r>
          </w:p>
        </w:tc>
      </w:tr>
    </w:tbl>
    <w:p w14:paraId="7B625055">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本合同包不接受联合体投标</w:t>
      </w:r>
    </w:p>
    <w:p w14:paraId="55FE29A7">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合同履行期限：合同签订之日起30日历天内供货完毕</w:t>
      </w:r>
    </w:p>
    <w:p w14:paraId="414BBDBA">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合同包2(北京师范大学榆林实验学校中学部校园安全保障及教育设施设备采购项目N2标段):</w:t>
      </w:r>
    </w:p>
    <w:p w14:paraId="256B468E">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合同包预算金额：593,997.28元</w:t>
      </w:r>
    </w:p>
    <w:p w14:paraId="177F028C">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合同包最高限价：593,997.28元</w:t>
      </w:r>
    </w:p>
    <w:tbl>
      <w:tblPr>
        <w:tblStyle w:val="5"/>
        <w:tblW w:w="9296" w:type="dxa"/>
        <w:tblInd w:w="-3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5"/>
        <w:gridCol w:w="834"/>
        <w:gridCol w:w="1911"/>
        <w:gridCol w:w="1144"/>
        <w:gridCol w:w="1529"/>
        <w:gridCol w:w="1494"/>
        <w:gridCol w:w="1529"/>
      </w:tblGrid>
      <w:tr w14:paraId="46E046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2" w:hRule="atLeast"/>
          <w:tblHeader/>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72FA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D16F1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1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3C91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40532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数量</w:t>
            </w:r>
          </w:p>
          <w:p w14:paraId="6F3790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（单位）</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8404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5156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2D658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14:paraId="6E1EEE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0" w:hRule="atLeast"/>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DC3D7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2-1</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9AE3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消防设备</w:t>
            </w:r>
          </w:p>
        </w:tc>
        <w:tc>
          <w:tcPr>
            <w:tcW w:w="1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A777E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北京师范大学榆林实验学校消防维修</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088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1(批)</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5BFC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1BC31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593997.28</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867D8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593997.28</w:t>
            </w:r>
          </w:p>
        </w:tc>
      </w:tr>
    </w:tbl>
    <w:p w14:paraId="44A397C8">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本合同包不接受联合体投标</w:t>
      </w:r>
    </w:p>
    <w:p w14:paraId="61E9F232">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合同履行期限：合同签订之日起30日历天内完工</w:t>
      </w:r>
    </w:p>
    <w:p w14:paraId="38DD0D69">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合同包3(北京师范大学榆林实验学校中学部校园安全保障及教育设施设备采购项目N3标段):</w:t>
      </w:r>
    </w:p>
    <w:p w14:paraId="7D5A0033">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合同包预算金额：1,010,500.00元</w:t>
      </w:r>
    </w:p>
    <w:p w14:paraId="200230CA">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合同包最高限价：1,010,500.00元</w:t>
      </w:r>
    </w:p>
    <w:tbl>
      <w:tblPr>
        <w:tblStyle w:val="5"/>
        <w:tblW w:w="9296" w:type="dxa"/>
        <w:tblInd w:w="-3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5"/>
        <w:gridCol w:w="834"/>
        <w:gridCol w:w="1911"/>
        <w:gridCol w:w="1144"/>
        <w:gridCol w:w="1529"/>
        <w:gridCol w:w="1494"/>
        <w:gridCol w:w="1529"/>
      </w:tblGrid>
      <w:tr w14:paraId="3E1575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 w:hRule="atLeast"/>
          <w:tblHeader/>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2B73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8E9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1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A90B4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704E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数量</w:t>
            </w:r>
          </w:p>
          <w:p w14:paraId="01A2347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（单位）</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A471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A4E8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185E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14:paraId="6E56B1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0" w:hRule="atLeast"/>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6BB9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3-1</w:t>
            </w:r>
          </w:p>
        </w:tc>
        <w:tc>
          <w:tcPr>
            <w:tcW w:w="8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BC6A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应用软件</w:t>
            </w:r>
          </w:p>
        </w:tc>
        <w:tc>
          <w:tcPr>
            <w:tcW w:w="19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2D266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北京师范大学榆林实验学校新高考走班教学管理、生涯规划软件服务</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943C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1(项)</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FAC8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14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D6D5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1010500.00</w:t>
            </w:r>
          </w:p>
        </w:tc>
        <w:tc>
          <w:tcPr>
            <w:tcW w:w="15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F212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1010500.00</w:t>
            </w:r>
          </w:p>
        </w:tc>
      </w:tr>
    </w:tbl>
    <w:p w14:paraId="3A423BEA">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本合同包不接受联合体投标</w:t>
      </w:r>
    </w:p>
    <w:p w14:paraId="08074F5D">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合同履行期限：合同签订之日起30日历天内完成</w:t>
      </w:r>
    </w:p>
    <w:p w14:paraId="461E1DC8">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二、申请人的资格要求：</w:t>
      </w:r>
    </w:p>
    <w:p w14:paraId="72E81662">
      <w:pPr>
        <w:bidi w:val="0"/>
        <w:spacing w:line="360" w:lineRule="auto"/>
        <w:ind w:firstLine="482" w:firstLineChars="200"/>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1.满足《中华人民共和国政府采购法》第二十二条规定;</w:t>
      </w:r>
    </w:p>
    <w:p w14:paraId="1336850D">
      <w:pPr>
        <w:bidi w:val="0"/>
        <w:spacing w:line="360" w:lineRule="auto"/>
        <w:ind w:firstLine="482" w:firstLineChars="200"/>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2.落实政府采购政策需满足的资格要求：</w:t>
      </w:r>
    </w:p>
    <w:p w14:paraId="01F13E2B">
      <w:pPr>
        <w:bidi w:val="0"/>
        <w:spacing w:line="360" w:lineRule="auto"/>
        <w:ind w:firstLine="482" w:firstLineChars="200"/>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合同包1(北京师范大学榆林实验学校中学部校园安全保障及教育设施设备采购项目N1标段)落实政府采购政策需满足的资格要求如下:</w:t>
      </w:r>
    </w:p>
    <w:p w14:paraId="698526D0">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kern w:val="2"/>
          <w:sz w:val="24"/>
          <w:szCs w:val="32"/>
          <w:lang w:val="en-US" w:eastAsia="zh-CN" w:bidi="ar-SA"/>
        </w:rPr>
        <w:t>（1）</w:t>
      </w:r>
      <w:r>
        <w:rPr>
          <w:rFonts w:hint="eastAsia" w:asciiTheme="minorEastAsia" w:hAnsiTheme="minorEastAsia" w:eastAsiaTheme="minorEastAsia" w:cstheme="minorEastAsia"/>
          <w:sz w:val="24"/>
          <w:szCs w:val="32"/>
          <w:lang w:val="en-US" w:eastAsia="zh-CN"/>
        </w:rPr>
        <w:t>《政府采购促进中小企业发展管理办法》（财库〔2020〕46号）；</w:t>
      </w:r>
    </w:p>
    <w:p w14:paraId="4650D5DA">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（2）《财政部司法部关于政府采购支持监狱企业发展有关问题的通知》（财库〔2014〕68号）；</w:t>
      </w:r>
    </w:p>
    <w:p w14:paraId="1178AF8B">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（3）《国务院办公厅关于建立政府强制采购节能产品制度的通知》（国办发〔2007〕51号）；</w:t>
      </w:r>
    </w:p>
    <w:p w14:paraId="7DEC466F">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（4）《节能产品政府采购实施意见》（财库[2004]185号）；</w:t>
      </w:r>
    </w:p>
    <w:p w14:paraId="265681EE">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（5）《环境标志产品政府采购实施的意见》（财库[2006]90号）；</w:t>
      </w:r>
    </w:p>
    <w:p w14:paraId="5E50E33E">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（6）《财政部、民政部、中国残疾人联合会关于促进残疾人就业政府采购政策的通知》（财库[2017]141号）；</w:t>
      </w:r>
    </w:p>
    <w:p w14:paraId="18323676">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（7）陕西省财政厅关于印发《陕西省中小企业政府采购信用融资办法》（陕财办采〔2018〕23号）；相关政策、业务流程、办理平台(http://www.ccgpshaanxi.gov.cn/zcdservice/zcd/shanxi/)；</w:t>
      </w:r>
    </w:p>
    <w:p w14:paraId="6412C214">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（8）《关于在政府采购活动中查询及使用信用记录有关问题的通知》（财库〔2016〕125号）；</w:t>
      </w:r>
    </w:p>
    <w:p w14:paraId="09D81AFD">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（9）《榆林市财政局关于进一步加大政府采购支持中小企业力度的通知》（榆政财采发〔2022〕10号)；</w:t>
      </w:r>
    </w:p>
    <w:p w14:paraId="6894A786">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（10）《陕西省财政厅关于进一步加大政府采购支持中小企业力度的通知》(陕财采发〔2022〕5号)；</w:t>
      </w:r>
    </w:p>
    <w:p w14:paraId="78576F36">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（11）《陕西省财政厅中国人民银行西安分行关于深人推进政府采购信用融资业务的通知》（陕财办采〔2023]5号）。</w:t>
      </w:r>
    </w:p>
    <w:p w14:paraId="1175E4BF">
      <w:pPr>
        <w:bidi w:val="0"/>
        <w:spacing w:line="360" w:lineRule="auto"/>
        <w:ind w:firstLine="482" w:firstLineChars="200"/>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合同包2(北京师范大学榆林实验学校中学部校园安全保障及教育设施设备采购项目N2标段)落实政府采购政策需满足的资格要求如下:</w:t>
      </w:r>
    </w:p>
    <w:p w14:paraId="28658523">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kern w:val="2"/>
          <w:sz w:val="24"/>
          <w:szCs w:val="32"/>
          <w:lang w:val="en-US" w:eastAsia="zh-CN" w:bidi="ar-SA"/>
        </w:rPr>
        <w:t>（1）</w:t>
      </w:r>
      <w:r>
        <w:rPr>
          <w:rFonts w:hint="eastAsia" w:asciiTheme="minorEastAsia" w:hAnsiTheme="minorEastAsia" w:eastAsiaTheme="minorEastAsia" w:cstheme="minorEastAsia"/>
          <w:sz w:val="24"/>
          <w:szCs w:val="32"/>
          <w:lang w:val="en-US" w:eastAsia="zh-CN"/>
        </w:rPr>
        <w:t>《政府采购促进中小企业发展管理办法》（财库〔2020〕46号）；</w:t>
      </w:r>
    </w:p>
    <w:p w14:paraId="1433CB49">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（2）《财政部司法部关于政府采购支持监狱企业发展有关问题的通知》（财库〔2014〕68号）；</w:t>
      </w:r>
    </w:p>
    <w:p w14:paraId="34A63014">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（3）《财政部、民政部、中国残疾人联合会关于促进残疾人就业政府采购政策的通知》（财库[2017]141号）；</w:t>
      </w:r>
    </w:p>
    <w:p w14:paraId="4B6796E4">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（4）陕西省财政厅关于印发《陕西省中小企业政府采购信用融资办法》（陕财办采〔2018〕23号）；相关政策、业务流程、办理平台(http://www.ccgpshaanxi.gov.cn/zcdservice/zcd/shanxi/)；</w:t>
      </w:r>
    </w:p>
    <w:p w14:paraId="67AFF526">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（5）《关于在政府采购活动中查询及使用信用记录有关问题的通知》（财库〔2016〕125号）；</w:t>
      </w:r>
    </w:p>
    <w:p w14:paraId="2DA73AA9">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（6）《榆林市财政局关于进一步加大政府采购支持中小企业力度的通知》（榆政财采发〔2023〕10号)；</w:t>
      </w:r>
    </w:p>
    <w:p w14:paraId="11A9A683">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（7）《陕西省财政厅关于进一步加大政府采购支持中小企业力度的通知》(陕财采发〔2023〕5号)；</w:t>
      </w:r>
    </w:p>
    <w:p w14:paraId="5A570880">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（8）《陕西省财政厅中国人民银行西安分行关于深人推进政府采购信用融资业务的通知》（陕财办采〔2023]5号）。</w:t>
      </w:r>
    </w:p>
    <w:p w14:paraId="72217BBF">
      <w:pPr>
        <w:bidi w:val="0"/>
        <w:spacing w:line="360" w:lineRule="auto"/>
        <w:ind w:firstLine="482" w:firstLineChars="200"/>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合同包3(北京师范大学榆林实验学校中学部校园安全保障及教育设施设备采购项目N3标段)落实政府采购政策需满足的资格要求如下:</w:t>
      </w:r>
    </w:p>
    <w:p w14:paraId="7269EAEA">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kern w:val="2"/>
          <w:sz w:val="24"/>
          <w:szCs w:val="32"/>
          <w:lang w:val="en-US" w:eastAsia="zh-CN" w:bidi="ar-SA"/>
        </w:rPr>
        <w:t>（1）</w:t>
      </w:r>
      <w:r>
        <w:rPr>
          <w:rFonts w:hint="eastAsia" w:asciiTheme="minorEastAsia" w:hAnsiTheme="minorEastAsia" w:eastAsiaTheme="minorEastAsia" w:cstheme="minorEastAsia"/>
          <w:sz w:val="24"/>
          <w:szCs w:val="32"/>
          <w:lang w:val="en-US" w:eastAsia="zh-CN"/>
        </w:rPr>
        <w:t>《政府采购促进中小企业发展管理办法》（财库〔2020〕46号）；</w:t>
      </w:r>
    </w:p>
    <w:p w14:paraId="705393D3">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（2）《财政部司法部关于政府采购支持监狱企业发展有关问题的通知》（财库〔2014〕68号）；</w:t>
      </w:r>
    </w:p>
    <w:p w14:paraId="5A833235">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（3）《财政部、民政部、中国残疾人联合会关于促进残疾人就业政府采购政策的通知》（财库[2017]141号）；</w:t>
      </w:r>
    </w:p>
    <w:p w14:paraId="4C52577A">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（4）陕西省财政厅关于印发《陕西省中小企业政府采购信用融资办法》（陕财办采〔2018〕23号）；相关政策、业务流程、办理平台(http://www.ccgpshaanxi.gov.cn/zcdservice/zcd/shanxi/)；</w:t>
      </w:r>
    </w:p>
    <w:p w14:paraId="2F78BA7D">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（5）《关于在政府采购活动中查询及使用信用记录有关问题的通知》（财库〔2016〕125号）；</w:t>
      </w:r>
    </w:p>
    <w:p w14:paraId="35B9345C">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（6）《榆林市财政局关于进一步加大政府采购支持中小企业力度的通知》（榆政财采发〔2023〕10号)；</w:t>
      </w:r>
    </w:p>
    <w:p w14:paraId="7414F533">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（7）《陕西省财政厅关于进一步加大政府采购支持中小企业力度的通知》(陕财采发〔2023〕5号)；</w:t>
      </w:r>
    </w:p>
    <w:p w14:paraId="5843CCCC">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（8）《陕西省财政厅中国人民银行西安分行关于深人推进政府采购信用融资业务的通知》（陕财办采〔2023]5号）。</w:t>
      </w:r>
    </w:p>
    <w:p w14:paraId="695A2F33">
      <w:pPr>
        <w:bidi w:val="0"/>
        <w:spacing w:line="360" w:lineRule="auto"/>
        <w:ind w:firstLine="482" w:firstLineChars="200"/>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3.本项目的特定资格要求：</w:t>
      </w:r>
    </w:p>
    <w:p w14:paraId="3C5FE8C1">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合同包1(北京师范大学榆林实验学校中学部校园安全保障及教育设施设备采购项目N1标段)特定资格要求如下:</w:t>
      </w:r>
    </w:p>
    <w:p w14:paraId="66775806">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kern w:val="2"/>
          <w:sz w:val="24"/>
          <w:szCs w:val="32"/>
          <w:lang w:val="en-US" w:eastAsia="zh-CN" w:bidi="ar-SA"/>
        </w:rPr>
        <w:t>（1）</w:t>
      </w:r>
      <w:r>
        <w:rPr>
          <w:rFonts w:hint="eastAsia" w:asciiTheme="minorEastAsia" w:hAnsiTheme="minorEastAsia" w:eastAsiaTheme="minorEastAsia" w:cstheme="minorEastAsia"/>
          <w:sz w:val="24"/>
          <w:szCs w:val="32"/>
          <w:lang w:val="en-US"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28496630">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财务状况报告：提供经审计后完整有效的2023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p>
    <w:p w14:paraId="245BBE6D">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（3）税收缴纳证明：提供2024年01月01日至今已缴纳的至少一个月的纳税证明或完税证明（时间以税款所属日期为准、税种须包含增值税或企业所得税），依法免税的单位应提供相关证明材料；</w:t>
      </w:r>
    </w:p>
    <w:p w14:paraId="68069D0D">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（4）社会保障资金缴纳证明：提供2024年01月01日至今已缴纳的至少一个月的社会保障资金银行缴费单据或社保机构开具的社会保险参保缴费情况证明，依法不需要缴纳社会保障资金的单位应提供相关证明材料；</w:t>
      </w:r>
    </w:p>
    <w:p w14:paraId="323BCB5B">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（5）参加政府采购活动前三年内，在经营活动中没有重大违法记录的书面声明；</w:t>
      </w:r>
    </w:p>
    <w:p w14:paraId="49514EC1">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（6）提供具有履行合同所必需的设备和专业技术能力的证明资料或承诺书；</w:t>
      </w:r>
    </w:p>
    <w:p w14:paraId="03C8BD51">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3CE701B5">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（8）投标信用承诺书；</w:t>
      </w:r>
    </w:p>
    <w:p w14:paraId="1899B18C">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（9）榆林市政府采购货物类项目供应商信用承诺书；</w:t>
      </w:r>
    </w:p>
    <w:p w14:paraId="5BB57C3C">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5FD27BD6">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合同包2(北京师范大学榆林实验学校中学部校园安全保障及教育设施设备采购项目N2标段)特定资格要求如下:</w:t>
      </w:r>
    </w:p>
    <w:p w14:paraId="4614ACAA">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kern w:val="2"/>
          <w:sz w:val="24"/>
          <w:szCs w:val="32"/>
          <w:lang w:val="en-US" w:eastAsia="zh-CN" w:bidi="ar-SA"/>
        </w:rPr>
        <w:t>（1）</w:t>
      </w:r>
      <w:r>
        <w:rPr>
          <w:rFonts w:hint="eastAsia" w:asciiTheme="minorEastAsia" w:hAnsiTheme="minorEastAsia" w:eastAsiaTheme="minorEastAsia" w:cstheme="minorEastAsia"/>
          <w:sz w:val="24"/>
          <w:szCs w:val="32"/>
          <w:lang w:val="en-US"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1791E8B6">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（2）投标人须具备建设行政主管部门颁发的消防设施工程专业承包二级及以上资质；</w:t>
      </w:r>
      <w:r>
        <w:rPr>
          <w:rFonts w:hint="eastAsia" w:ascii="宋体" w:eastAsia="宋体" w:cs="宋体"/>
          <w:kern w:val="0"/>
          <w:sz w:val="24"/>
          <w:szCs w:val="24"/>
          <w:lang w:val="en-US" w:eastAsia="zh-CN" w:bidi="ar-SA"/>
        </w:rPr>
        <w:t>有效的安全生产许可证；</w:t>
      </w:r>
      <w:r>
        <w:rPr>
          <w:rFonts w:hint="eastAsia" w:asciiTheme="minorEastAsia" w:hAnsiTheme="minorEastAsia" w:eastAsiaTheme="minorEastAsia" w:cstheme="minorEastAsia"/>
          <w:sz w:val="24"/>
          <w:szCs w:val="32"/>
          <w:lang w:val="en-US" w:eastAsia="zh-CN"/>
        </w:rPr>
        <w:t>拟派往本项目的项目经理须为本单位的机电工程专业二级及以上的注册建造师，提供注册证书及安全生产考核合格证（安B证），无在建项目承诺且无不良记录（提供网页截图或承诺）；</w:t>
      </w:r>
    </w:p>
    <w:p w14:paraId="6ED3747D">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财务状况报告：提供经审计后完整有效的2023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p>
    <w:p w14:paraId="2B08CB04">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（4）税收缴纳证明：提供2024年01月01日至今已缴纳的至少一个月的纳税证明或完税证明（时间以税款所属日期为准、税种须包含增值税或企业所得税），依法免税的单位应提供相关证明材料；</w:t>
      </w:r>
    </w:p>
    <w:p w14:paraId="1A66175C">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（5）社会保障资金缴纳证明：提供2024年01月01日至今已缴纳的至少一个月的社会保障资金银行缴费单据或社保机构开具的社会保险参保缴费情况证明，依法不需要缴纳社会保障资金的单位应提供相关证明材料；</w:t>
      </w:r>
    </w:p>
    <w:p w14:paraId="39878B6D">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（6）参加政府采购活动前三年内，在经营活动中没有重大违法记录的书面声明；</w:t>
      </w:r>
    </w:p>
    <w:p w14:paraId="2C471B0F">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（7）提供具有履行合同所必需的设备和专业技术能力的证明资料或承诺书；</w:t>
      </w:r>
    </w:p>
    <w:p w14:paraId="2987E982">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8）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0BC1099C">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（9）投标信用承诺书；</w:t>
      </w:r>
    </w:p>
    <w:p w14:paraId="0746F17A">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（10）榆林市政府采购工程类项目供应商信用承诺书；</w:t>
      </w:r>
    </w:p>
    <w:p w14:paraId="17A83684">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41D9DAA1">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合同包3(北京师范大学榆林实验学校中学部校园安全保障及教育设施设备采购项目N3标段)特定资格要求如下:</w:t>
      </w:r>
    </w:p>
    <w:p w14:paraId="38B27502">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kern w:val="2"/>
          <w:sz w:val="24"/>
          <w:szCs w:val="32"/>
          <w:lang w:val="en-US" w:eastAsia="zh-CN" w:bidi="ar-SA"/>
        </w:rPr>
        <w:t>（1）</w:t>
      </w:r>
      <w:r>
        <w:rPr>
          <w:rFonts w:hint="eastAsia" w:asciiTheme="minorEastAsia" w:hAnsiTheme="minorEastAsia" w:eastAsiaTheme="minorEastAsia" w:cstheme="minorEastAsia"/>
          <w:sz w:val="24"/>
          <w:szCs w:val="32"/>
          <w:lang w:val="en-US"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17E52CED">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财务状况报告：提供经审计后完整有效的2023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p>
    <w:p w14:paraId="190570DD">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（3）税收缴纳证明：提供2024年01月01日至今已缴纳的至少一个月的纳税证明或完税证明（时间以税款所属日期为准、税种须包含增值税或企业所得税），依法免税的单位应提供相关证明材料；</w:t>
      </w:r>
    </w:p>
    <w:p w14:paraId="652F6DDD">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（4）社会保障资金缴纳证明：提供2024年01月01日至今已缴纳的至少一个月的社会保障资金银行缴费单据或社保机构开具的社会保险参保缴费情况证明，依法不需要缴纳社会保障资金的单位应提供相关证明材料；</w:t>
      </w:r>
    </w:p>
    <w:p w14:paraId="54788DF5">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（5）参加政府采购活动前三年内，在经营活动中没有重大违法记录的书面声明；</w:t>
      </w:r>
    </w:p>
    <w:p w14:paraId="4EA85F3C">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（6）提供具有履行合同所必需的设备和专业技术能力的证明资料或承诺书；</w:t>
      </w:r>
    </w:p>
    <w:p w14:paraId="12C5AECC">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46F1612C">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（8）投标信用承诺书；</w:t>
      </w:r>
    </w:p>
    <w:p w14:paraId="1FAA8782">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（9）榆林市政府采购货物类项目供应商信用承诺书；</w:t>
      </w:r>
    </w:p>
    <w:p w14:paraId="622D5003">
      <w:pPr>
        <w:numPr>
          <w:ilvl w:val="0"/>
          <w:numId w:val="0"/>
        </w:num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36EF2D40">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三、获取招标文件</w:t>
      </w:r>
    </w:p>
    <w:p w14:paraId="5F6D491E">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时间：2024年11月29日至2024年12月05日，每天上午09:00:00至12:00:00，下午14:00:00至17:00:00（北京时间）</w:t>
      </w:r>
    </w:p>
    <w:p w14:paraId="0844761A">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途径：登录全国公共资源交易中心平台（陕西省）使用CA锁报名后自行下载</w:t>
      </w:r>
    </w:p>
    <w:p w14:paraId="6B937513">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方式：在线获取</w:t>
      </w:r>
    </w:p>
    <w:p w14:paraId="268F0B50">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售价：0元</w:t>
      </w:r>
    </w:p>
    <w:p w14:paraId="7C2530A9">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四、提交投标文件截止时间、开标时间和地点</w:t>
      </w:r>
    </w:p>
    <w:p w14:paraId="2F4E8A72">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时间： 2024年12月20日 09时30分00秒 （北京时间）</w:t>
      </w:r>
    </w:p>
    <w:p w14:paraId="650CC09C">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提交投标文件地点：陕西省公共资源交易平台</w:t>
      </w:r>
    </w:p>
    <w:p w14:paraId="6F9590B9">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开标地点：榆林市公共资源交易中心十楼开标6室</w:t>
      </w:r>
    </w:p>
    <w:p w14:paraId="3AA6B469">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五、公告期限</w:t>
      </w:r>
    </w:p>
    <w:p w14:paraId="02D42D74">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自本公告发布之日起5个工作日。</w:t>
      </w:r>
    </w:p>
    <w:p w14:paraId="5D4822FB">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六、其他补充事宜</w:t>
      </w:r>
    </w:p>
    <w:p w14:paraId="6466F412">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4033C114">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七、对本次招标提出询问，请按以下方式联系。</w:t>
      </w:r>
    </w:p>
    <w:p w14:paraId="4F1B56D7">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1.采购人信息</w:t>
      </w:r>
    </w:p>
    <w:p w14:paraId="26DA3C5A">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名称：北京师范大学榆林实验学校</w:t>
      </w:r>
    </w:p>
    <w:p w14:paraId="7141D453">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地址：榆林市崇恭路与怀仁路十字西北角</w:t>
      </w:r>
    </w:p>
    <w:p w14:paraId="1B7DAEF5">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联系方式：0912-7669933</w:t>
      </w:r>
    </w:p>
    <w:p w14:paraId="31376DFE">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2.采购代理机构信息</w:t>
      </w:r>
    </w:p>
    <w:p w14:paraId="275F8CB0">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名称：陕西中财招标代理有限公司</w:t>
      </w:r>
    </w:p>
    <w:p w14:paraId="380E05E0">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地址：榆林市榆阳区航宇路住建局正对面（中财）二楼</w:t>
      </w:r>
    </w:p>
    <w:p w14:paraId="34E48775">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联系方式：0912-8101110、18220221671</w:t>
      </w:r>
    </w:p>
    <w:p w14:paraId="65FE2F43">
      <w:pPr>
        <w:bidi w:val="0"/>
        <w:spacing w:line="360" w:lineRule="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3.项目联系方式</w:t>
      </w:r>
    </w:p>
    <w:p w14:paraId="62E2F130">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项目联系人：冯莹 王小蓉</w:t>
      </w:r>
    </w:p>
    <w:p w14:paraId="7BA7A7DE">
      <w:pPr>
        <w:bidi w:val="0"/>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电话：0912-8101110、18220221671</w:t>
      </w:r>
    </w:p>
    <w:p w14:paraId="46C758CA">
      <w:pPr>
        <w:bidi w:val="0"/>
        <w:spacing w:line="360" w:lineRule="auto"/>
        <w:ind w:firstLine="480" w:firstLineChars="200"/>
        <w:rPr>
          <w:rFonts w:hint="eastAsia" w:asciiTheme="minorEastAsia" w:hAnsiTheme="minorEastAsia" w:eastAsiaTheme="minorEastAsia" w:cstheme="minorEastAsia"/>
          <w:sz w:val="24"/>
          <w:szCs w:val="32"/>
          <w:lang w:val="en-US" w:eastAsia="zh-CN"/>
        </w:rPr>
      </w:pPr>
    </w:p>
    <w:p w14:paraId="755880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15A64"/>
    <w:rsid w:val="3241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2024-11-28T07:08:00Z</dcterms:created>
  <dc:creator>Dreams°凉兮</dc:creator>
  <cp:lastModifiedBy>Dreams°凉兮</cp:lastModifiedBy>
  <dcterms:modified xsi:type="dcterms:W3CDTF">2024-11-28T07:09:03Z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96DB115F468942BCBBF5F076AC6B2F1D_11</vt:lpwstr>
  </property>
</Properties>
</file>