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
        <w:gridCol w:w="560"/>
        <w:gridCol w:w="1444"/>
        <w:gridCol w:w="4670"/>
        <w:gridCol w:w="695"/>
        <w:gridCol w:w="583"/>
      </w:tblGrid>
      <w:tr w14:paraId="7F4B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964EBB1">
            <w:pPr>
              <w:keepNext w:val="0"/>
              <w:keepLines w:val="0"/>
              <w:widowControl/>
              <w:suppressLineNumbers w:val="0"/>
              <w:jc w:val="center"/>
              <w:textAlignment w:val="center"/>
              <w:rPr>
                <w:rFonts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序号</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482043D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名称</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1D5F81A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分项名称</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7B1007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参数要求</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51EEF7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单位</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3182A47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8"/>
                <w:szCs w:val="28"/>
                <w:u w:val="none"/>
              </w:rPr>
            </w:pPr>
            <w:r>
              <w:rPr>
                <w:rFonts w:hint="eastAsia" w:ascii="方正仿宋_GB2312" w:hAnsi="方正仿宋_GB2312" w:eastAsia="方正仿宋_GB2312" w:cs="方正仿宋_GB2312"/>
                <w:b/>
                <w:bCs/>
                <w:i w:val="0"/>
                <w:iCs w:val="0"/>
                <w:color w:val="auto"/>
                <w:kern w:val="0"/>
                <w:sz w:val="28"/>
                <w:szCs w:val="28"/>
                <w:u w:val="none"/>
                <w:lang w:val="en-US" w:eastAsia="zh-CN" w:bidi="ar"/>
              </w:rPr>
              <w:t>数量</w:t>
            </w:r>
          </w:p>
        </w:tc>
      </w:tr>
      <w:tr w14:paraId="2A6F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72AB5E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w:t>
            </w:r>
          </w:p>
        </w:tc>
        <w:tc>
          <w:tcPr>
            <w:tcW w:w="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6171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移动录播</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14DD90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4K移动录播服务主机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C4F34D5">
            <w:pPr>
              <w:keepNext w:val="0"/>
              <w:keepLines w:val="0"/>
              <w:widowControl/>
              <w:numPr>
                <w:ilvl w:val="0"/>
                <w:numId w:val="1"/>
              </w:numPr>
              <w:suppressLineNumbers w:val="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 为保证系统整体编解码性能及使用稳定性，采用Linux深度定制操作系统，主机采用ARM架构，处理器≥8核；系统内存≥8GB；采用SSD硬盘，存储容量≥500GB。提供相应证明材料（不限于检测报告，功能截图等）</w:t>
            </w:r>
          </w:p>
          <w:p w14:paraId="11FDD7B3">
            <w:pPr>
              <w:keepNext w:val="0"/>
              <w:keepLines w:val="0"/>
              <w:widowControl/>
              <w:numPr>
                <w:ilvl w:val="0"/>
                <w:numId w:val="1"/>
              </w:numPr>
              <w:suppressLineNumbers w:val="0"/>
              <w:ind w:left="0" w:leftChars="0" w:firstLine="0" w:firstLineChars="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★主机采用15.6英寸触控电容屏，采用全贴合工艺，屏幕色域≥72% NTSC，表面硬度≥7H，屏幕分辨率≥1920*1080。提供相应证明材料（不限于检测报告，功能截图等）</w:t>
            </w:r>
          </w:p>
          <w:p w14:paraId="53FB841E">
            <w:pPr>
              <w:keepNext w:val="0"/>
              <w:keepLines w:val="0"/>
              <w:widowControl/>
              <w:numPr>
                <w:ilvl w:val="0"/>
                <w:numId w:val="1"/>
              </w:numPr>
              <w:suppressLineNumbers w:val="0"/>
              <w:ind w:left="0" w:leftChars="0" w:firstLine="0" w:firstLineChars="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主机内置电池模组，电池容量≥16000mAH，可支持≥6小时续航，可通过主机一体化屏幕对电池电量进行可视化监测，以百分比方式显示电量，充电状态、低电量状态、充满完成均有对应的状态提示。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 主机内置WIFI6模组，无需外接无线网课即可连接WIFI网络实现直播。</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 支持多网互备，有线网络和WIFI网络可以相互备份使用，两个网络链路可以实现动态切换，无需人工操控干预，保障直播稳定性。</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 主机内置无线视频接入模块，支持≥4路无线视频信号输入，支持≥100m无线图像传输。</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 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 ★支持标准USB音视频信号输出，可以同时支持UVC和UAC协议，通过主机TypeC接口可以实现图像和声音同步输出，输出音频可通过主机控制软件实现混音，兼容主流视频会议软件。提供相应证明材料（不限于检测报告，功能截图等）</w:t>
            </w:r>
          </w:p>
          <w:p w14:paraId="7A5E3D27">
            <w:pPr>
              <w:keepNext w:val="0"/>
              <w:keepLines w:val="0"/>
              <w:widowControl/>
              <w:numPr>
                <w:ilvl w:val="0"/>
                <w:numId w:val="0"/>
              </w:numPr>
              <w:suppressLineNumbers w:val="0"/>
              <w:ind w:leftChars="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9.内置专业音频隔离模块，3.5mm音频通道均可实现音频隔离，可有效解决地环路带来电流声。</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 主机采用高度集成化设计，能够独立完成视频采集、音频采集、音频编码、视频编码、音频处理、视频处理表、直播、录制、互动、专业导播、远程运维参数设置功能。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 内置音频接收模块。无需外接无线音频接收模块，即可完成无线音频采集，支持同时≥2个无线麦克风接入，且同时支持≥2种对频模式。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 支持网络监测功能，无需安装第三方软件，在触控屏幕上显示教室网络状态，包括：服务联通性、网络稳定性、上下行速度、网络追踪性、网卡信息。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 主机内置扬声器，支持音频检测，通过主机内置扬声器可以播放测试音频，通过主机一体化屏幕进行视频预览时能够同步播放音频，且可控制播放音频音量大小。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 ★支持通过互联网，实现对设备的远程配置，支持唤醒、关机、重启、参数配置操作。提供相应证明材料（不限于检测报告，功能截图等）</w:t>
            </w:r>
          </w:p>
          <w:p w14:paraId="6FE02724">
            <w:pPr>
              <w:keepNext w:val="0"/>
              <w:keepLines w:val="0"/>
              <w:widowControl/>
              <w:numPr>
                <w:ilvl w:val="0"/>
                <w:numId w:val="0"/>
              </w:numPr>
              <w:suppressLineNumbers w:val="0"/>
              <w:ind w:leftChars="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15. ★支持通过互联网，按照版本号进行查询。可查看该版本的主机数量和总体占比，支持通过 IOT 物联平台实现主机的远程升级，可查看不同版本的占比，可按照行政区域进行分区升级。提供相应证明材料（不限于检测报告，功能截图等）</w:t>
            </w:r>
          </w:p>
          <w:p w14:paraId="7D9168BE">
            <w:pPr>
              <w:keepNext w:val="0"/>
              <w:keepLines w:val="0"/>
              <w:widowControl/>
              <w:numPr>
                <w:ilvl w:val="0"/>
                <w:numId w:val="0"/>
              </w:numPr>
              <w:suppressLineNumbers w:val="0"/>
              <w:ind w:leftChars="0"/>
              <w:jc w:val="left"/>
              <w:textAlignment w:val="center"/>
              <w:rPr>
                <w:rFonts w:hint="default" w:ascii="方正仿宋_GB2312" w:hAnsi="方正仿宋_GB2312" w:eastAsia="方正仿宋_GB2312" w:cs="方正仿宋_GB2312"/>
                <w:i w:val="0"/>
                <w:iCs w:val="0"/>
                <w:color w:val="auto"/>
                <w:sz w:val="22"/>
                <w:szCs w:val="22"/>
                <w:u w:val="none"/>
                <w:lang w:val="en-US"/>
              </w:rPr>
            </w:pPr>
            <w:r>
              <w:rPr>
                <w:rFonts w:hint="eastAsia" w:ascii="方正仿宋_GB2312" w:hAnsi="方正仿宋_GB2312" w:eastAsia="方正仿宋_GB2312" w:cs="方正仿宋_GB2312"/>
                <w:i w:val="0"/>
                <w:iCs w:val="0"/>
                <w:color w:val="auto"/>
                <w:kern w:val="0"/>
                <w:sz w:val="22"/>
                <w:szCs w:val="22"/>
                <w:u w:val="none"/>
                <w:lang w:val="en-US" w:eastAsia="zh-CN" w:bidi="ar"/>
              </w:rPr>
              <w:t>16. 支持U盘拷贝，拷贝进度可动态显示。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17 ★ 屏幕需满足无蓝光危害，符合IEC 62471:2006要求，即在10000s（约2.8h）内不造成对视网膜蓝光危害（LB）,其LB需达到≤100 W·m-2·sr-1。提供相应证明材料（不限于检测报告，功能截图等）</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AA8FE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530390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DDE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0C8E45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A72E6">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0DCE6C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移动录播导播系统</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5AFBC974">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 自动导播默认画面支持自定义设定，支持选择自动导播画面，可根据需要选择自动导播的画面，可设置自动导播画面的保护时间和保持时间。</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 支持多种画面模式，支持单画面、画中画、左右等分、三画面、四画面多种画面合成模式，支持自动导播、手动导播，可通过互动录播电脑主机一体化触控屏实现模式选择。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 导播优先级可自定义设定，支持定时切换设置，可自由选择切换时间和切换画面，支持根据学生、老师行为状态实现画面智能切换。</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 支持课件画面自动检测，可设置检测灵敏度；支持课件画面检测区域设定，可屏蔽电脑弹窗区域。</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 支持导入与导出互动录播主机配置文件，进行升级和调试。</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 支持云台摄像机控制，支持 PTZ，多个预置位设置和调用；同时支持通过鼠标点击画面，实现云台摄像机跟踪，可通过鼠标滑轮实现镜头画面放大缩小。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 在导播界面的预览窗口可实时观看教师全景/特写、学生全景/特写、多媒体电脑共五路画面，点击可进行画面切换。预监画面可实时推流给资源平台，实现平台直播。</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 支持电影模式和资源模式同步录制，可根据用户的不同需求选择录制模式。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 支持外接导播台，可通过导播台实现对录播主机的录制控制、画面切换、云台跟踪、预置位设定与调取、音量调节。</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 录播画面比例支持16：9，触控回传响应延时≤70ms。</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 支持≥7种导播切换特效，通过主机一体化屏幕就可以实现转场特效类型选择设置；特效保持时间支持自定义。</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 支持通过U盘导入视频、图片作为片头片尾素材，不少于3种格式；支持设定片头片尾保持时间。</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 支持多种格式的字幕，可输入中文、英文、数字、特殊符号；支持调节文字大小、文字透明度；支持滚动字幕。</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15. 支持设定图片台标，支持jpeg、png两种格式，台标大小比例可通过主机一体化屏幕实现设置，台标位置可以通过主机一体化屏幕设定在PGM任意位置，支持快速台标位置设定功能，支持5个快速位置。</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46534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AD0FA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51CA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7325F8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D044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DB5DD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移动录播互动系统</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5B3E27F0">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1.支持标准SIP音视频互动协议，支持1080P60fps全高清视频互动。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 支持互动清晰度设置：支持 1080p@60fps，分辨率可选择 1080p、720p、VGA、QVGA，帧率可选择 60fps、30fps、25fps。互动画质可选择极佳、好、一般、流畅四个等级。</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 支持双流自动发送，设置自动发送后，建立呼叫，主讲教室自动发送双流。</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 支持课程预约功能，互动录播电脑主机能接收平台下发的互动课表，并显示于互动电脑主机一体化触控屏上，用户点击课表即可立即加入课堂，进行实时互动。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 ★ 支持微信扫码登录，无需单独输入账号，使用微信扫描互动录播电脑主机一体化触控屏上显示的二维码即可登录互动系统，登陆后显示用户头像和用户名。提供相应证明材料（不限于检测报告，功能截图等）</w:t>
            </w:r>
          </w:p>
          <w:p w14:paraId="59F08F40">
            <w:pPr>
              <w:keepNext w:val="0"/>
              <w:keepLines w:val="0"/>
              <w:widowControl/>
              <w:numPr>
                <w:ilvl w:val="0"/>
                <w:numId w:val="0"/>
              </w:numPr>
              <w:suppressLineNumbers w:val="0"/>
              <w:ind w:leftChars="0"/>
              <w:jc w:val="left"/>
              <w:textAlignment w:val="center"/>
              <w:rPr>
                <w:rFonts w:hint="eastAsia" w:ascii="方正仿宋_GB2312" w:hAnsi="方正仿宋_GB2312" w:eastAsia="方正仿宋_GB2312" w:cs="方正仿宋_GB2312"/>
                <w:i w:val="0"/>
                <w:iCs w:val="0"/>
                <w:color w:val="auto"/>
                <w:kern w:val="0"/>
                <w:sz w:val="22"/>
                <w:szCs w:val="22"/>
                <w:u w:val="none"/>
                <w:lang w:val="en-US" w:eastAsia="zh-CN" w:bidi="ar"/>
              </w:rPr>
            </w:pPr>
            <w:r>
              <w:rPr>
                <w:rFonts w:hint="eastAsia" w:ascii="方正仿宋_GB2312" w:hAnsi="方正仿宋_GB2312" w:eastAsia="方正仿宋_GB2312" w:cs="方正仿宋_GB2312"/>
                <w:i w:val="0"/>
                <w:iCs w:val="0"/>
                <w:color w:val="auto"/>
                <w:kern w:val="0"/>
                <w:sz w:val="22"/>
                <w:szCs w:val="22"/>
                <w:u w:val="none"/>
                <w:lang w:val="en-US" w:eastAsia="zh-CN" w:bidi="ar"/>
              </w:rPr>
              <w:t>6. 支持手动切换发给远端的画面。支持通过互动录播电脑主机一体化触控屏实现音量大小调整、静音。支持互动过程中一键全屏，全屏放大主画面，隐藏所有图标。支持开启和关闭桌面共享功能。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 互动过程中可随时邀请新的听课端加入，支持拨号呼叫，用户可通过互动录播电脑主机一体化触控屏上的拨号键盘实现拨号呼叫。</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 支持一键结束互动，用户通过互动录播电脑主机一体化触控屏一键结束互动。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 支持通过互动录播电脑主机一体化触控屏实现导播控制，过程中可选择自动导播/手动导播；支持通过 PC 客户端软件进行远程导播控制。</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 PC 客户端软件支持进行互动听课端列表查看、发言管理功能。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 ★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相应证明材料（不限于检测报告，功能截图等）</w:t>
            </w:r>
          </w:p>
          <w:p w14:paraId="278E7B30">
            <w:pPr>
              <w:keepNext w:val="0"/>
              <w:keepLines w:val="0"/>
              <w:widowControl/>
              <w:numPr>
                <w:ilvl w:val="0"/>
                <w:numId w:val="0"/>
              </w:numPr>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12. 支持开始互动同步开始录制。互动过程中可通过互动录播电脑主机一体化触控屏实现录制和直播控制，互动过程中可以控制开始录制、结束录制、开始直播、结束直播。</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9025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B566B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085A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68B34E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2D533">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51617C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移动录播视频处理系统</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1A0889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支持合成4K的PGM画面，包含导播画面、教师全景画面、教师特写画面、学生全景画面、学生特写画面。</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支持多种类型视频信号接入，支持标准网络视频信号接入、高速数字信号接入。</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支持通过rtsp协议接入第三方摄像机视频流。</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支持不少于3种编码复杂度，支持Baseline Profile、Main profile、High profile</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支持不少于两种码率控制方式，支持CBR（Constant Bit Rate）、VBR（Variable Bit Rate）。</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支持通过网络实现对接入摄像机的设备信息检索。</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POE视频接入单元支持802.3af标准协议，可实现POE摄像机接入。</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HDMI采集通道支持画面缩放，可完成4K图像采集。</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739EFB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0CF1E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F83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F787FA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71A49">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2C72C4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4K无线机械云台摄像机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78F56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支持≥1路RJ45网络接口，10M/100M/1000M自适应以太网。</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支持≥1路HDMI OUT接口。</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支持≥1路3.5mm Line in接口。</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支持≥1路DC 12V电源输入接口。</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支持≥1路USB Type-C接口。</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支持硬件复位功能，可通过Reset复位键实现整机复位。</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支持拨码开关，通过拨码开关可控制摄像机输出视频制式。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传感器尺寸≥CMOS 1/1.8英寸。</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传感器有效像素≥800万。</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支持最大水平视场角≥60°，最大垂直视场角≥35°。</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镜头光圈：F1.58 ~ F3.95</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快门速度：1/30s ~ 1/10000s</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低照度支持&lt;0.1Lux @ (F1.8, AGC ON)</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支持不少于40倍变焦。</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15.</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镜头畸变率≤1.5%。</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16.</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摄像机景深≥10m。</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17.</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支持自动对焦/手动对焦。</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18.</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支持水平翻转、垂直翻转，水平转动范围：±170°，垂直转动范围：-30°~+90°。</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19.</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支持可变速度转动，水平转动速度0～100°/s，垂直转动速度支持0～69°/s。</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20.</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云台转动精度≤0.1°。</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21.</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支持标准USB音视频信号输出，可以同时支持UVC和UAC协议，通过主机TypeC接口可以实现图像和声音同步输出，最大支持1080@30fps输出，兼容主流视频会议软件。</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22.</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支持内置≥2个驻极体全指向麦克风。</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23.</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麦克风灵敏度≥-26dB。</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24.</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麦克风频率响应：20Hz～20kHz。</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25.</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支持G.711A、AAC等音频编码方式。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26.</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音频采样率32kHz。</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27.</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音频采样精度16bit。</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28.</w:t>
            </w:r>
            <w:r>
              <w:rPr>
                <w:rFonts w:ascii="Arial" w:hAnsi="Arial" w:eastAsia="方正仿宋_GB2312" w:cs="Arial"/>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支持5.8G无线传输。</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68DF0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4EB4B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w:t>
            </w:r>
          </w:p>
        </w:tc>
      </w:tr>
      <w:tr w14:paraId="7FE1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F0E1F0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6</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FAE44">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671054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无线云台图像处理系统</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50EF924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1、设备采用ARM硬件架构，linux操作系统。</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2、支持自动白平衡。</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3、支持背光补偿功能。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4、支持2D、3D数字降噪。</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5、支持不少于4种编码等级，包含baseline、mainprofile、highprofile、svc-t。</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6、支持AAC、G711A两种音频编码格式。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7、支持TCP/IP, HTTP, RTSP, RTMP, Onvif, DHCP, 组播等网络协议。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8、支持设置摄像机分辨率、帧率、码率。</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9、支持设置摄像机亮度、饱和度、对比度、锐度、色度、快门速度。</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10、图像支持左右镜像、上下翻转，默认不开启。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11、支持对摄像机网络进行管理，包括设置IP地址/网关/DNS等，支持组播协议搜索IP地址，并修改摄像机IP。</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12、支持RTMP推流，RTSP拉流，地址可设置。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13、支持ONVIF协议，可预览ONVIF画面。</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14、支持GB28181协议，可使用GB28181协议推流。</w:t>
            </w:r>
            <w:r>
              <w:rPr>
                <w:rFonts w:hint="eastAsia" w:ascii="方正仿宋_GB2312" w:hAnsi="方正仿宋_GB2312" w:eastAsia="方正仿宋_GB2312" w:cs="方正仿宋_GB2312"/>
                <w:b/>
                <w:bCs/>
                <w:i w:val="0"/>
                <w:iCs w:val="0"/>
                <w:color w:val="auto"/>
                <w:kern w:val="0"/>
                <w:sz w:val="22"/>
                <w:szCs w:val="22"/>
                <w:u w:val="none"/>
                <w:lang w:val="en-US" w:eastAsia="zh-CN" w:bidi="ar"/>
              </w:rPr>
              <w:t>★需对学校原有设备的软件、硬件设备完全兼容</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23F28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8CE74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w:t>
            </w:r>
          </w:p>
        </w:tc>
      </w:tr>
      <w:tr w14:paraId="4F9A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382E29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7</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CD7EB">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118A56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无线麦克风</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A0011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1、标配两个无线麦克风，且两个麦克风可同时工作。</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2、支持领夹佩戴、手持、挂脖佩戴、头戴佩戴等多种使用方式，满足不同场景需求。</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3、麦克风内置液晶显示屏幕，实时显示麦克风工作状态（显示电量信息、信号强度、连接状态、声音信号、异常状态文字提示）。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4、麦克风&lt;25g超轻重量，领夹佩戴，无感知使用。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5、支持。≥100m超远无线传输，适用于多种场景。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6、支持充电仓快速充电，≤1小时充满麦克风。</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7、麦克风续航时间不低于6小时</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8、发射端支持3.5mm音频输入，可扩展外接麦克风。</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6DA34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8693F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07F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EE7CC5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8</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16195">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581CFB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无线麦克风音频处理系统</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F2475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1、自动选择信道。</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2、支持自动连接接收端，开机自连。</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3、48KHz，16bit高频高位宽采样，超高声音还原度。</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4、支持LE AUDIO L3编解码，编码效率更高、抗干扰能力强，不产生断音。</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5、智能啸叫抑制技术，远讲本地扩音不啸叫。</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6、支持开机自动进行红外对频。</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AD999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49464D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9DE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084B61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9</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89485">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58E58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移动录播箱</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469FC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1、高强度特殊材料机身，箱体承重不低于50KG</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2、采用航空级材质拉手，经久耐用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3、采用静音万象轮，静音轮数量不低于4个</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A0615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8CC14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1D34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FA7D34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10</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CA02D">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0FD5A6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摄像机三脚架</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1C543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1、高强度全金属材质</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2、支持伸缩，最大高度不低于1.8m</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3、采用标准1/4英寸螺口</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4、支持万千球头，便于调节角度</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FB11D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914D4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w:t>
            </w:r>
          </w:p>
        </w:tc>
      </w:tr>
      <w:tr w14:paraId="7C68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1D633D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11</w:t>
            </w:r>
          </w:p>
        </w:tc>
        <w:tc>
          <w:tcPr>
            <w:tcW w:w="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656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风雨操场显示大屏升级改造</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4B9365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户外彩屏</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1FE7F6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户外全彩P4，点间距：4mm；像素密度：62500 点/</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；模组尺寸</w:t>
            </w:r>
            <w:r>
              <w:rPr>
                <w:rFonts w:hint="default" w:ascii="Arial" w:hAnsi="Arial" w:eastAsia="方正仿宋_GB2312" w:cs="Arial"/>
                <w:i w:val="0"/>
                <w:iCs w:val="0"/>
                <w:color w:val="auto"/>
                <w:kern w:val="0"/>
                <w:sz w:val="22"/>
                <w:szCs w:val="22"/>
                <w:u w:val="none"/>
                <w:lang w:val="en-US" w:eastAsia="zh-CN" w:bidi="ar"/>
              </w:rPr>
              <w:t>_</w:t>
            </w:r>
            <w:r>
              <w:rPr>
                <w:rFonts w:hint="eastAsia" w:ascii="方正仿宋_GB2312" w:hAnsi="方正仿宋_GB2312" w:eastAsia="方正仿宋_GB2312" w:cs="方正仿宋_GB2312"/>
                <w:i w:val="0"/>
                <w:iCs w:val="0"/>
                <w:color w:val="auto"/>
                <w:kern w:val="0"/>
                <w:sz w:val="22"/>
                <w:szCs w:val="22"/>
                <w:u w:val="none"/>
                <w:lang w:val="en-US" w:eastAsia="zh-CN" w:bidi="ar"/>
              </w:rPr>
              <w:t>x005f</w:t>
            </w:r>
            <w:r>
              <w:rPr>
                <w:rFonts w:hint="default" w:ascii="Arial" w:hAnsi="Arial" w:eastAsia="方正仿宋_GB2312" w:cs="Arial"/>
                <w:i w:val="0"/>
                <w:iCs w:val="0"/>
                <w:color w:val="auto"/>
                <w:kern w:val="0"/>
                <w:sz w:val="22"/>
                <w:szCs w:val="22"/>
                <w:u w:val="none"/>
                <w:lang w:val="en-US" w:eastAsia="zh-CN" w:bidi="ar"/>
              </w:rPr>
              <w:softHyphen/>
            </w:r>
            <w:r>
              <w:rPr>
                <w:rFonts w:hint="eastAsia" w:ascii="方正仿宋_GB2312" w:hAnsi="方正仿宋_GB2312" w:eastAsia="方正仿宋_GB2312" w:cs="方正仿宋_GB2312"/>
                <w:i w:val="0"/>
                <w:iCs w:val="0"/>
                <w:color w:val="auto"/>
                <w:kern w:val="0"/>
                <w:sz w:val="22"/>
                <w:szCs w:val="22"/>
                <w:u w:val="none"/>
                <w:lang w:val="en-US" w:eastAsia="zh-CN" w:bidi="ar"/>
              </w:rPr>
              <w:t>（mm）:320*160；模组分辨率（点）80*40</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3200；亮度（cd</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）：≥4500cd/</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；驱动方式：1/10恒流驱动；刷新率（Hz）：3840Hz ；显示颜色： 43980亿种；亮度调节：256级手</w:t>
            </w:r>
            <w:r>
              <w:rPr>
                <w:rFonts w:hint="eastAsia" w:ascii="宋体" w:hAnsi="宋体" w:eastAsia="宋体" w:cs="宋体"/>
                <w:i w:val="0"/>
                <w:iCs w:val="0"/>
                <w:color w:val="auto"/>
                <w:kern w:val="0"/>
                <w:sz w:val="22"/>
                <w:szCs w:val="22"/>
                <w:u w:val="none"/>
                <w:lang w:val="en-US" w:eastAsia="zh-CN" w:bidi="ar"/>
              </w:rPr>
              <w:t>动</w:t>
            </w:r>
            <w:r>
              <w:rPr>
                <w:rFonts w:hint="eastAsia" w:ascii="方正仿宋_GB2312" w:hAnsi="方正仿宋_GB2312" w:eastAsia="方正仿宋_GB2312" w:cs="方正仿宋_GB2312"/>
                <w:i w:val="0"/>
                <w:iCs w:val="0"/>
                <w:color w:val="auto"/>
                <w:kern w:val="0"/>
                <w:sz w:val="22"/>
                <w:szCs w:val="22"/>
                <w:u w:val="none"/>
                <w:lang w:val="en-US" w:eastAsia="zh-CN" w:bidi="ar"/>
              </w:rPr>
              <w:t>/自动；最大功耗</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W/</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）：≤892W/</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  最佳视距（M）：≥4m；屏幕水平视角：140±10度；屏幕垂直视角：130±10度；使用寿命：≥10万小时；平均无故障时间：≥1万小时；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2270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97AA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36</w:t>
            </w:r>
          </w:p>
        </w:tc>
      </w:tr>
      <w:tr w14:paraId="79FA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6"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BA1ABA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12</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1D8C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39C4B6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视频处理器</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26911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1.最大1920X1080@60Hz 输入分辨率</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2.最大带载390万像素，2路千兆网口输出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3.最宽3840像素点或最高2000像素点</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4.支持5路信号输入:2xHDMI1.4，1xDVI，1xVGA，1xCVBS，1路U盘输入</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5.支持网口备份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6.支持1路独立音频输入，1路独立音频输出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7.支持HDMI、U-DISK音频解析输出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8.支持对视频信号任意切换，裁剪，缩放，支持画面偏移</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9.支持画面调整：对比度、饱和度、色度、亮度补偿，锐度调整</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10.支持有限转完全功能，支持发送/回读校正系数，高级修缝</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11.支持HDCP高带宽数字内容保护技术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12.支持精确颜色管理，可调节显示屏色域，需对应型号接收卡支持</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13.支持亮度和色温调节，支持精确色温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14.支持低亮高灰，可有效保持低亮度下灰阶的完整显示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15.支持16个场景保存和调用，支持U盘播放，支持OSD</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16.集成12个HUB75，无需再配转接板</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17.单卡最大带载192×1024像素，最多支持24组并行数据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18.支持8bit色深视频源输入输出，单色灰阶为256，可搭配出16777216种混合色彩。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19.支持自适应帧率技术，不仅支持23.98/24/29.97/30/50/59.94/60Hz常规及非整数帧率，还可输出显示120/240Hz高帧率画面，大幅提升画面流畅度、减少拖影。</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20.支持色温调节，提供调整色温，即饱和度调节，增强画面表现力</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21.支持低亮高灰</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22.支持亮色度逐点校正，能有效消除灯点色差，保证整屏的颜色亮度的均匀性和一致性，提升整体显示效果</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23.支持箱体标定和快速标序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24.支持画面旋转，单个箱体画面以90°/180°/270°角度进行旋转，配合部分主控可实现单箱体画面任意角度旋转显示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25.支持数据偏移，支持误码侦测</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26.支持环路备份，支持固件备份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6F8EE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E240A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4C8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5"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3882B0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13</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835CB">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63747B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接收卡</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1CC5072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1.集成12个HUB75，无需再配转接板</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2.单卡最大带载192×1024像素，最多支持24组并行数据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3.支持8bit色深视频源输入输出，单色灰阶为256，可搭配出16777216种混合色彩。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4.支持自适应帧率技术，不仅支持23.98/24/29.97/30/50/59.94/60Hz常规及非整数帧率，还可输出显示120/240Hz高帧率画面，大幅提升画面流畅度、减少拖影。</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5.支持色温调节，提供调整色温，即饱和度调节，增强画面表现力</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6.支持低亮高灰</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7.支持亮色度逐点校正，能有效消除灯点色差，保证整屏的颜色亮度的均匀性和一致性，提升整体显示效果</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8.支持箱体标定和快速标序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9.支持画面旋转，单个箱体画面以90°/180°/270°角度进行旋转，配合部分主控可实现单箱体画面任意角度旋转显示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10.支持数据偏移，支持误码侦测</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11.支持环路备份，支持固件备份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7777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张</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E8AF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80</w:t>
            </w:r>
          </w:p>
        </w:tc>
      </w:tr>
      <w:tr w14:paraId="3F7E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4AA540C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14</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319D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D888C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钢结构</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D5337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定制钢结构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14A5A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平米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A41B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36</w:t>
            </w:r>
          </w:p>
        </w:tc>
      </w:tr>
      <w:tr w14:paraId="612C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6449C5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15</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64AF5">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13BE9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971F8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5V40产品特性: -20~+60℃工作温度（具体查看降额曲线） 短路/过载保护功能 自然冷却  100%满载老化  2年质保期  应用领域： 工业控制系统、机械与电气设备、电子仪器仪表、工业自动化、电器等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2AAA8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F167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225</w:t>
            </w:r>
          </w:p>
        </w:tc>
      </w:tr>
      <w:tr w14:paraId="62DB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C2B16D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16</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C2035">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82856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电源线-1</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195063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屏体内连接电缆线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996FB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条</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51B62A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225</w:t>
            </w:r>
          </w:p>
        </w:tc>
      </w:tr>
      <w:tr w14:paraId="2B9E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354B0A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17</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2B81F">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2E46C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电源线-2</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C4767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国标纯铜芯4芯RVV4*10平米无氧铜丝</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6B870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87FA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100</w:t>
            </w:r>
          </w:p>
        </w:tc>
      </w:tr>
      <w:tr w14:paraId="1ACB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8B7DF3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18</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58A1B">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8BDA8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辅材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6820C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长排线、短网线、分线轧带等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D37DC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F2D6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4A4B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D518F3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19</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F9DED">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607F1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外边框装饰</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F720E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吉祥铝塑板 4mm12丝室内外复合板材，尺寸1220*2440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7D751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6081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CB0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9301C2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20</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59FD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B2EE8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配电柜</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7EB62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智能配电柜含多功能卡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0C814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8A038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40C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BA1B6B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21</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CBF80">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B0F6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风机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ED853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轴流风机22V,&gt;50W</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1840D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37433B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4</w:t>
            </w:r>
          </w:p>
        </w:tc>
      </w:tr>
      <w:tr w14:paraId="10F9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7173EA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22</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A1D62">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6627D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拆除旧屏</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47065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拆除旧屏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EAD6D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9EEB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4665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7907D4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23</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F8579">
            <w:pPr>
              <w:jc w:val="center"/>
              <w:rPr>
                <w:rFonts w:hint="eastAsia" w:ascii="方正仿宋_GB2312" w:hAnsi="方正仿宋_GB2312" w:eastAsia="方正仿宋_GB2312" w:cs="方正仿宋_GB2312"/>
                <w:i w:val="0"/>
                <w:iCs w:val="0"/>
                <w:color w:val="auto"/>
                <w:sz w:val="24"/>
                <w:szCs w:val="24"/>
                <w:u w:val="none"/>
              </w:rPr>
            </w:pPr>
          </w:p>
        </w:tc>
        <w:tc>
          <w:tcPr>
            <w:tcW w:w="7392" w:type="dxa"/>
            <w:gridSpan w:val="4"/>
            <w:tcBorders>
              <w:top w:val="single" w:color="000000" w:sz="4" w:space="0"/>
              <w:left w:val="single" w:color="000000" w:sz="4" w:space="0"/>
              <w:bottom w:val="single" w:color="000000" w:sz="4" w:space="0"/>
              <w:right w:val="single" w:color="000000" w:sz="4" w:space="0"/>
            </w:tcBorders>
            <w:noWrap/>
            <w:vAlign w:val="center"/>
          </w:tcPr>
          <w:p w14:paraId="5D7DB7E2">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auto"/>
                <w:sz w:val="22"/>
                <w:szCs w:val="22"/>
                <w:u w:val="none"/>
              </w:rPr>
            </w:pPr>
            <w:r>
              <w:rPr>
                <w:rFonts w:hint="eastAsia" w:ascii="方正仿宋_GB2312" w:hAnsi="方正仿宋_GB2312" w:eastAsia="方正仿宋_GB2312" w:cs="方正仿宋_GB2312"/>
                <w:b/>
                <w:bCs/>
                <w:i w:val="0"/>
                <w:iCs w:val="0"/>
                <w:color w:val="auto"/>
                <w:kern w:val="0"/>
                <w:sz w:val="22"/>
                <w:szCs w:val="22"/>
                <w:u w:val="none"/>
                <w:lang w:val="en-US" w:eastAsia="zh-CN" w:bidi="ar"/>
              </w:rPr>
              <w:t>主席台两侧屏</w:t>
            </w:r>
          </w:p>
        </w:tc>
      </w:tr>
      <w:tr w14:paraId="0B6C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D0B722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24</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F9EC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032DDC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户外全彩屏</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56393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户外全彩P2.5，点间距：2.5mm；像素密度：模组尺寸</w:t>
            </w:r>
            <w:r>
              <w:rPr>
                <w:rFonts w:hint="default" w:ascii="Arial" w:hAnsi="Arial" w:eastAsia="方正仿宋_GB2312" w:cs="Arial"/>
                <w:i w:val="0"/>
                <w:iCs w:val="0"/>
                <w:color w:val="auto"/>
                <w:kern w:val="0"/>
                <w:sz w:val="22"/>
                <w:szCs w:val="22"/>
                <w:u w:val="none"/>
                <w:lang w:val="en-US" w:eastAsia="zh-CN" w:bidi="ar"/>
              </w:rPr>
              <w:t>_</w:t>
            </w:r>
            <w:r>
              <w:rPr>
                <w:rFonts w:hint="eastAsia" w:ascii="方正仿宋_GB2312" w:hAnsi="方正仿宋_GB2312" w:eastAsia="方正仿宋_GB2312" w:cs="方正仿宋_GB2312"/>
                <w:i w:val="0"/>
                <w:iCs w:val="0"/>
                <w:color w:val="auto"/>
                <w:kern w:val="0"/>
                <w:sz w:val="22"/>
                <w:szCs w:val="22"/>
                <w:u w:val="none"/>
                <w:lang w:val="en-US" w:eastAsia="zh-CN" w:bidi="ar"/>
              </w:rPr>
              <w:t>x005f</w:t>
            </w:r>
            <w:r>
              <w:rPr>
                <w:rFonts w:hint="default" w:ascii="Arial" w:hAnsi="Arial" w:eastAsia="方正仿宋_GB2312" w:cs="Arial"/>
                <w:i w:val="0"/>
                <w:iCs w:val="0"/>
                <w:color w:val="auto"/>
                <w:kern w:val="0"/>
                <w:sz w:val="22"/>
                <w:szCs w:val="22"/>
                <w:u w:val="none"/>
                <w:lang w:val="en-US" w:eastAsia="zh-CN" w:bidi="ar"/>
              </w:rPr>
              <w:softHyphen/>
            </w:r>
            <w:r>
              <w:rPr>
                <w:rFonts w:hint="eastAsia" w:ascii="方正仿宋_GB2312" w:hAnsi="方正仿宋_GB2312" w:eastAsia="方正仿宋_GB2312" w:cs="方正仿宋_GB2312"/>
                <w:i w:val="0"/>
                <w:iCs w:val="0"/>
                <w:color w:val="auto"/>
                <w:kern w:val="0"/>
                <w:sz w:val="22"/>
                <w:szCs w:val="22"/>
                <w:u w:val="none"/>
                <w:lang w:val="en-US" w:eastAsia="zh-CN" w:bidi="ar"/>
              </w:rPr>
              <w:t>（mm）:320*160；模组分辨率（点）128*64</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8192；亮度（cd</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）：≥4500cd/</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；驱动方式：1/10恒流驱动；刷新率（Hz）：3840Hz ；显示颜色： 43980亿种；亮度调节：256级手</w:t>
            </w:r>
            <w:r>
              <w:rPr>
                <w:rFonts w:hint="eastAsia" w:ascii="宋体" w:hAnsi="宋体" w:eastAsia="宋体" w:cs="宋体"/>
                <w:i w:val="0"/>
                <w:iCs w:val="0"/>
                <w:color w:val="auto"/>
                <w:kern w:val="0"/>
                <w:sz w:val="22"/>
                <w:szCs w:val="22"/>
                <w:u w:val="none"/>
                <w:lang w:val="en-US" w:eastAsia="zh-CN" w:bidi="ar"/>
              </w:rPr>
              <w:t>动</w:t>
            </w:r>
            <w:r>
              <w:rPr>
                <w:rFonts w:hint="eastAsia" w:ascii="方正仿宋_GB2312" w:hAnsi="方正仿宋_GB2312" w:eastAsia="方正仿宋_GB2312" w:cs="方正仿宋_GB2312"/>
                <w:i w:val="0"/>
                <w:iCs w:val="0"/>
                <w:color w:val="auto"/>
                <w:kern w:val="0"/>
                <w:sz w:val="22"/>
                <w:szCs w:val="22"/>
                <w:u w:val="none"/>
                <w:lang w:val="en-US" w:eastAsia="zh-CN" w:bidi="ar"/>
              </w:rPr>
              <w:t>/自动；最大功耗</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W/</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）：≤892W/</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  最佳视距（M）：≥4m；屏幕水平视角：140±10度；屏幕垂直视角：130±10度；使用寿命：≥10万小时；平均无故障时间：≥1万小时；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339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E496D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16.5</w:t>
            </w:r>
          </w:p>
        </w:tc>
      </w:tr>
      <w:tr w14:paraId="2020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D5FC7D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25</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41AB4">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1EF5E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视频处理器</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CF222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1.最大1920X1080@60Hz 输入分辨率</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2.最大带载230万像素，2路千兆网口输出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3.最宽3840像素点或最高2000像素点</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4.支持5路信号输入:2xHDMI1.4，1xDVI，1xVGA，1xCVBS，1路U盘输入</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5.支持网口备份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6.支持1路独立音频输入，1路独立音频输出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7.支持HDMI、U-DISK音频解析输出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8.支持对视频信号任意切换，裁剪，缩放，支持画面偏移</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9.支持画面调整：对比度、饱和度、色度、亮度补偿，锐度调整</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10.支持有限转完全功能，支持发送/回读校正系数，高级修缝</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11.支持HDCP高带宽数字内容保护技术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12.支持精确颜色管理，可调节显示屏色域，需对应型号接收卡支持</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13.支持亮度和色温调节，支持精确色温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14.支持低亮高灰，可有效保持低亮度下灰阶的完整显示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15.支持16个场景保存和调用，支持U盘播放，支持OSD</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2D3D6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F194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7812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6"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B372B7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26</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B92B7">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85C9E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接收卡</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E6ED8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1.集成12个HUB75，无需再配转接板</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2.单卡最大带载192×1024像素，最多支持24组并行数据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3.支持8bit色深视频源输入输出，单色灰阶为256，可搭配出16777216种混合色彩。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4.支持自适应帧率技术，不仅支持23.98/24/29.97/30/50/59.94/60Hz常规及非整数帧率，还可输出显示120/240Hz高帧率画面，大幅提升画面流畅度、减少拖影。</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5.支持色温调节，提供调整色温，即饱和度调节，增强画面表现力</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6.支持低亮高灰</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7.支持亮色度逐点校正，能有效消除灯点色差，保证整屏的颜色亮度的均匀性和一致性，提升整体显示效果</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8.支持箱体标定和快速标序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9.支持画面旋转，单个箱体画面以90°/180°/270°角度进行旋转，配合部分主控可实现单箱体画面任意角度旋转显示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10.支持数据偏移，支持误码侦测</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11.支持环路备份，支持固件备份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D0428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张</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0D960E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36</w:t>
            </w:r>
          </w:p>
        </w:tc>
      </w:tr>
      <w:tr w14:paraId="423E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209FED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27</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F6300">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8C38D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钢结构</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B3087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定制钢结构</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6ACE9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平米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12AC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16.5</w:t>
            </w:r>
          </w:p>
        </w:tc>
      </w:tr>
      <w:tr w14:paraId="553D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81A158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28</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87392">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55998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A4B44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5V40产品特性: -20~+60℃工作温度（具体查看降额曲线） 短路/过载保护功能 自然冷却  100%满载老化  2年质保期  应用领域： 工业控制系统、机械与电气设备、电子仪器仪表、工业自动化、电器等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413D1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55CD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106</w:t>
            </w:r>
          </w:p>
        </w:tc>
      </w:tr>
      <w:tr w14:paraId="5E26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6235F7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29</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4E278">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3DAEA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电源线-1</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69C52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屏体内连接电缆线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BFC5C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条</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0EDBF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106</w:t>
            </w:r>
          </w:p>
        </w:tc>
      </w:tr>
      <w:tr w14:paraId="3D78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06CB63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30</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31E22">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BF1D6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电源线-2</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ABBF4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国标纯铜芯4芯RVV4*10平米无氧铜丝</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A96D2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2A3FA4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100</w:t>
            </w:r>
          </w:p>
        </w:tc>
      </w:tr>
      <w:tr w14:paraId="6A4E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B607DE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31</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28787">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BC155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辅材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6C6D0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长排线、短网线、分线轧带等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076F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0250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454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7264EE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32</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D3B3D">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F9017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外边框装饰</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C6ECF6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吉祥铝塑板 4mm12丝室内外复合板材，尺寸1220*2440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CDE5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E103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BDA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1D262D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33</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A3AB8">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2C575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配电柜</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0B505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智能配电柜含多功能卡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0A45B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6223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788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4C5D8E6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34</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4D759">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3123B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风机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64DDB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静音轴流风机22V,&gt;50W</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D3100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6F66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4</w:t>
            </w:r>
          </w:p>
        </w:tc>
      </w:tr>
      <w:tr w14:paraId="2CF3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F367FF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35</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0FA56">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4EDD6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拆除墙体</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E6583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拆除墙体处理垃圾</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452A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5859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3187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FB8CEE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36</w:t>
            </w:r>
          </w:p>
        </w:tc>
        <w:tc>
          <w:tcPr>
            <w:tcW w:w="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DB4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主楼大屏升级改造</w:t>
            </w: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E5F39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户外彩屏</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EE4E8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户外全彩P4，点间距：4mm；像素密度：62500 点/</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；模组尺寸</w:t>
            </w:r>
            <w:r>
              <w:rPr>
                <w:rFonts w:hint="default" w:ascii="Arial" w:hAnsi="Arial" w:eastAsia="方正仿宋_GB2312" w:cs="Arial"/>
                <w:i w:val="0"/>
                <w:iCs w:val="0"/>
                <w:color w:val="auto"/>
                <w:kern w:val="0"/>
                <w:sz w:val="22"/>
                <w:szCs w:val="22"/>
                <w:u w:val="none"/>
                <w:lang w:val="en-US" w:eastAsia="zh-CN" w:bidi="ar"/>
              </w:rPr>
              <w:t>_</w:t>
            </w:r>
            <w:r>
              <w:rPr>
                <w:rFonts w:hint="eastAsia" w:ascii="方正仿宋_GB2312" w:hAnsi="方正仿宋_GB2312" w:eastAsia="方正仿宋_GB2312" w:cs="方正仿宋_GB2312"/>
                <w:i w:val="0"/>
                <w:iCs w:val="0"/>
                <w:color w:val="auto"/>
                <w:kern w:val="0"/>
                <w:sz w:val="22"/>
                <w:szCs w:val="22"/>
                <w:u w:val="none"/>
                <w:lang w:val="en-US" w:eastAsia="zh-CN" w:bidi="ar"/>
              </w:rPr>
              <w:t>x005f</w:t>
            </w:r>
            <w:r>
              <w:rPr>
                <w:rFonts w:hint="eastAsia" w:ascii="方正仿宋_GB2312" w:hAnsi="方正仿宋_GB2312" w:eastAsia="方正仿宋_GB2312" w:cs="方正仿宋_GB2312"/>
                <w:i w:val="0"/>
                <w:iCs w:val="0"/>
                <w:color w:val="auto"/>
                <w:kern w:val="0"/>
                <w:sz w:val="22"/>
                <w:szCs w:val="22"/>
                <w:u w:val="none"/>
                <w:lang w:val="en-US" w:eastAsia="zh-CN" w:bidi="ar"/>
              </w:rPr>
              <w:softHyphen/>
            </w:r>
            <w:r>
              <w:rPr>
                <w:rFonts w:hint="eastAsia" w:ascii="方正仿宋_GB2312" w:hAnsi="方正仿宋_GB2312" w:eastAsia="方正仿宋_GB2312" w:cs="方正仿宋_GB2312"/>
                <w:i w:val="0"/>
                <w:iCs w:val="0"/>
                <w:color w:val="auto"/>
                <w:kern w:val="0"/>
                <w:sz w:val="22"/>
                <w:szCs w:val="22"/>
                <w:u w:val="none"/>
                <w:lang w:val="en-US" w:eastAsia="zh-CN" w:bidi="ar"/>
              </w:rPr>
              <w:t>（mm）:320*160；模组分辨率（点）80*40</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3200；亮度（cd</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㎡）：≥4500cd/㎡；驱动方式：1/10恒流驱动；刷新率（Hz）：3840Hz ；显示颜色： 43980亿种；亮度调节：256级手</w:t>
            </w:r>
            <w:r>
              <w:rPr>
                <w:rFonts w:hint="eastAsia" w:ascii="宋体" w:hAnsi="宋体" w:eastAsia="宋体" w:cs="宋体"/>
                <w:i w:val="0"/>
                <w:iCs w:val="0"/>
                <w:color w:val="auto"/>
                <w:kern w:val="0"/>
                <w:sz w:val="22"/>
                <w:szCs w:val="22"/>
                <w:u w:val="none"/>
                <w:lang w:val="en-US" w:eastAsia="zh-CN" w:bidi="ar"/>
              </w:rPr>
              <w:t>动</w:t>
            </w:r>
            <w:r>
              <w:rPr>
                <w:rFonts w:hint="eastAsia" w:ascii="方正仿宋_GB2312" w:hAnsi="方正仿宋_GB2312" w:eastAsia="方正仿宋_GB2312" w:cs="方正仿宋_GB2312"/>
                <w:i w:val="0"/>
                <w:iCs w:val="0"/>
                <w:color w:val="auto"/>
                <w:kern w:val="0"/>
                <w:sz w:val="22"/>
                <w:szCs w:val="22"/>
                <w:u w:val="none"/>
                <w:lang w:val="en-US" w:eastAsia="zh-CN" w:bidi="ar"/>
              </w:rPr>
              <w:t>/自动；最大功耗</w:t>
            </w:r>
            <w:r>
              <w:rPr>
                <w:rFonts w:hint="eastAsia" w:ascii="宋体" w:hAnsi="宋体" w:eastAsia="宋体" w:cs="宋体"/>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W/㎡）：≤892W/㎡；  最佳视距（M）：≥4m；屏幕水平视角：140±10度；屏幕垂直视角：130±10度；使用寿命：≥10万小时；平均无故障时间：≥1万小时；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A40F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5A66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32</w:t>
            </w:r>
          </w:p>
        </w:tc>
      </w:tr>
      <w:tr w14:paraId="4B1A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1087F8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37</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6C8B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5FE108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视频处理器</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647C9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1.最大1920X1080@60Hz 输入分辨率</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2.最大带载230万像素，2路千兆网口输出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3.最宽3840像素点或最高2000像素点</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4.支持5路信号输入:2xHDMI1.4，1xDVI，1xVGA，1xCVBS，1路U盘输入</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5.支持网口备份</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6.支持1路独立音频输入，1路独立音频输出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7.支持HDMI、U-DISK音频解析输出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8.支持对视频信号任意切换，裁剪，缩放，支持画面偏移</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9.支持画面调整：对比度、饱和度、色度、亮度补偿，锐度调整</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10.支持有限转完全功能，支持发送/回读校正系数，高级修缝</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11.支持HDCP高带宽数字内容保护技术</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12.支持精确颜色管理，可调节显示屏色域，需对应型号接收卡支持</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13.支持亮度和色温调节，支持精确色温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14.支持低亮高灰，可有效保持低亮度下灰阶的完整显示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15.支持16个场景保存和调用，支持U盘播放，支持OSD</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377EA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EF1A4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3A3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8"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78251F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38</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FC481">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5DC665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接收卡</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E9939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1.集成12个HUB75，无需再配转接板</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2.单卡最大带载192×1024像素，最多支持24组并行数据</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3.支持8bit色深视频源输入输出，单色灰阶为256，可搭配出16777216种混合色彩。</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4.支持自适应帧率技术，不仅支持23.98/24/29.97/30/50/59.94/60Hz常规及非整数帧率，还可输出显示120/240Hz高帧率画面，大幅提升画面流畅度、减少拖影。</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5.支持色温调节，提供调整色温，即饱和度调节，增强画面表现力</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6.支持低亮高灰</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7.支持亮色度逐点校正，能有效消除灯点色差，保证整屏的颜色亮度的均匀性和一致性，提升整体显示效果</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8.支持箱体标定和快速标序</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9.支持画面旋转，单个箱体画面以90°/180°/270°角度进行旋转，配合部分主控可实现单箱体画面任意角度旋转显示</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10.支持数据偏移，支持误码侦测</w:t>
            </w:r>
            <w:r>
              <w:rPr>
                <w:rFonts w:hint="eastAsia" w:ascii="方正仿宋_GB2312" w:hAnsi="方正仿宋_GB2312" w:eastAsia="方正仿宋_GB2312" w:cs="方正仿宋_GB2312"/>
                <w:i w:val="0"/>
                <w:iCs w:val="0"/>
                <w:color w:val="auto"/>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auto"/>
                <w:kern w:val="0"/>
                <w:sz w:val="22"/>
                <w:szCs w:val="22"/>
                <w:u w:val="none"/>
                <w:lang w:val="en-US" w:eastAsia="zh-CN" w:bidi="ar"/>
              </w:rPr>
              <w:t>11.支持环路备份，支持固件备份</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44B7E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张</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B146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70</w:t>
            </w:r>
          </w:p>
        </w:tc>
      </w:tr>
      <w:tr w14:paraId="0D8E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CF8D4A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39</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92862">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5C9A7C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箱体</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2905B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定制1.2H箱体</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D3EC2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平米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19FE85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32</w:t>
            </w:r>
          </w:p>
        </w:tc>
      </w:tr>
      <w:tr w14:paraId="45AE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7F6092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40</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81B5B">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1DE341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13DE50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5V40产品特性: -20~+60℃工作温度（具体查看降额曲线） 短路/过载保护功能 自然冷却  100%满载老化  2年质保期  应用领域： 工业控制系统、机械与电气设备、电子仪器仪表、工业自动化、电器等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9454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270C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200</w:t>
            </w:r>
          </w:p>
        </w:tc>
      </w:tr>
      <w:tr w14:paraId="41E2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FF22D4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41</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D4447">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377405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电源线-1</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BE0C7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屏体内连接电缆线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E45B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条</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9A14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200</w:t>
            </w:r>
          </w:p>
        </w:tc>
      </w:tr>
      <w:tr w14:paraId="4BEE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2C19443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42</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97A2D">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ign w:val="center"/>
          </w:tcPr>
          <w:p w14:paraId="7F55BB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电源线-2</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10AEBF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国标纯铜芯4芯RVV4*10平米无氧铜丝</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F4350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米</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75F3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100</w:t>
            </w:r>
          </w:p>
        </w:tc>
      </w:tr>
      <w:tr w14:paraId="6DD8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8534FC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43</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EE66C">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4397F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辅材</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C923F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长排线、短网线、分线轧带等</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F2592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19DAF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428D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4C352E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44</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54AC9">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60EEE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室外防水音柱</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582D93C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产品特点：大功率室外防水音柱，全金属结构，六级防水，适用于大型广场、操场等场所。 技术参数： 1．额定功率≥(100V)：60W ;2．额定功率(70V)：60W ;3．灵敏度：94dB ;4．阻抗：黑: Com 白: 80Ω 5．频率响应：110-15KHz 6．防护等级：IP×6 防水 7．喇叭单元：6.5"×4+3"×1 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B977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只</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EE4C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2</w:t>
            </w:r>
          </w:p>
        </w:tc>
      </w:tr>
      <w:tr w14:paraId="752F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64E419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45</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827FF">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18873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功放</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53449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额定输出功率：≥350W,输入灵敏度</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&amp;</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输入阻抗：MIC</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3:</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5mV/600Ω,</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不平衡TRS端子输入/ AUX</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350mV/10KΩ,</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不平衡RCA端子输入；输出灵敏度</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&amp;</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输出源阻抗：MIX</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OUT:</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1000mV/470Ω,</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不平衡RCA端子输出；信噪比：MIC</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3:</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66dB;</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AUX</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2:</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80dB；总谐波失真：1KHz时0.5%,</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1/3</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输出功率；保护：过热,</w:t>
            </w:r>
            <w:r>
              <w:rPr>
                <w:rFonts w:ascii="微软雅黑" w:hAnsi="微软雅黑" w:eastAsia="微软雅黑" w:cs="微软雅黑"/>
                <w:i w:val="0"/>
                <w:iCs w:val="0"/>
                <w:color w:val="auto"/>
                <w:kern w:val="0"/>
                <w:sz w:val="22"/>
                <w:szCs w:val="22"/>
                <w:u w:val="none"/>
                <w:lang w:val="en-US" w:eastAsia="zh-CN" w:bidi="ar"/>
              </w:rPr>
              <w:t xml:space="preserve"> </w:t>
            </w:r>
            <w:r>
              <w:rPr>
                <w:rFonts w:hint="eastAsia" w:ascii="方正仿宋_GB2312" w:hAnsi="方正仿宋_GB2312" w:eastAsia="方正仿宋_GB2312" w:cs="方正仿宋_GB2312"/>
                <w:i w:val="0"/>
                <w:iCs w:val="0"/>
                <w:color w:val="auto"/>
                <w:kern w:val="0"/>
                <w:sz w:val="22"/>
                <w:szCs w:val="22"/>
                <w:u w:val="none"/>
                <w:lang w:val="en-US" w:eastAsia="zh-CN" w:bidi="ar"/>
              </w:rPr>
              <w:t xml:space="preserve">过载&amp;短路；电源功耗：~220V/50Hz   </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0404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86B94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CD3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24DE97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46</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6B624">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4D987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外边框装饰</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FB82A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吉祥铝塑板 4mm12丝室内外复合板材，尺寸1220*2440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2C650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706AA2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0714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459727C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47</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EB5AB">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7AE8F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配电柜</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3342F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智能配电柜含多功能卡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7D1AE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556DF1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00A8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05B6523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48</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CFB9">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1489F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风机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27FD084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轴流风机22V,&gt;50W</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C3B34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361169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4</w:t>
            </w:r>
          </w:p>
        </w:tc>
      </w:tr>
      <w:tr w14:paraId="767C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48B966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49</w:t>
            </w: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EBF2F">
            <w:pPr>
              <w:jc w:val="center"/>
              <w:rPr>
                <w:rFonts w:hint="eastAsia" w:ascii="方正仿宋_GB2312" w:hAnsi="方正仿宋_GB2312" w:eastAsia="方正仿宋_GB2312" w:cs="方正仿宋_GB2312"/>
                <w:i w:val="0"/>
                <w:iCs w:val="0"/>
                <w:color w:val="auto"/>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D0D40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拆除旧屏</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08908C92">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22"/>
                <w:szCs w:val="22"/>
                <w:u w:val="none"/>
                <w:lang w:val="en-US"/>
              </w:rPr>
            </w:pPr>
            <w:r>
              <w:rPr>
                <w:rFonts w:hint="eastAsia" w:ascii="方正仿宋_GB2312" w:hAnsi="方正仿宋_GB2312" w:eastAsia="方正仿宋_GB2312" w:cs="方正仿宋_GB2312"/>
                <w:i w:val="0"/>
                <w:iCs w:val="0"/>
                <w:color w:val="auto"/>
                <w:kern w:val="0"/>
                <w:sz w:val="22"/>
                <w:szCs w:val="22"/>
                <w:u w:val="none"/>
                <w:lang w:val="en-US" w:eastAsia="zh-CN" w:bidi="ar"/>
              </w:rPr>
              <w:t>拆除旧屏32㎡</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81B78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项</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0CF6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2"/>
                <w:szCs w:val="22"/>
                <w:u w:val="none"/>
              </w:rPr>
            </w:pPr>
            <w:r>
              <w:rPr>
                <w:rFonts w:hint="eastAsia" w:ascii="方正仿宋_GB2312" w:hAnsi="方正仿宋_GB2312" w:eastAsia="方正仿宋_GB2312" w:cs="方正仿宋_GB2312"/>
                <w:i w:val="0"/>
                <w:iCs w:val="0"/>
                <w:color w:val="auto"/>
                <w:kern w:val="0"/>
                <w:sz w:val="22"/>
                <w:szCs w:val="22"/>
                <w:u w:val="none"/>
                <w:lang w:val="en-US" w:eastAsia="zh-CN" w:bidi="ar"/>
              </w:rPr>
              <w:t>1</w:t>
            </w:r>
          </w:p>
        </w:tc>
      </w:tr>
      <w:tr w14:paraId="20A0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34E2A1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50</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6F5C2D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摄像机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530D49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K HDR/273个相位检测自动对焦点/1英寸Exmor RS</w:t>
            </w:r>
            <w:r>
              <w:rPr>
                <w:rFonts w:hint="eastAsia" w:ascii="宋体" w:hAnsi="宋体" w:eastAsia="宋体" w:cs="宋体"/>
                <w:i w:val="0"/>
                <w:iCs w:val="0"/>
                <w:color w:val="auto"/>
                <w:kern w:val="0"/>
                <w:sz w:val="24"/>
                <w:szCs w:val="24"/>
                <w:u w:val="none"/>
                <w:lang w:val="en-US" w:eastAsia="zh-CN" w:bidi="ar"/>
              </w:rPr>
              <w:t>™</w:t>
            </w:r>
            <w:r>
              <w:rPr>
                <w:rFonts w:hint="eastAsia" w:ascii="方正仿宋_GB2312" w:hAnsi="方正仿宋_GB2312" w:eastAsia="方正仿宋_GB2312" w:cs="方正仿宋_GB2312"/>
                <w:i w:val="0"/>
                <w:iCs w:val="0"/>
                <w:color w:val="auto"/>
                <w:kern w:val="0"/>
                <w:sz w:val="24"/>
                <w:szCs w:val="24"/>
                <w:u w:val="none"/>
                <w:lang w:val="en-US" w:eastAsia="zh-CN" w:bidi="ar"/>
              </w:rPr>
              <w:t xml:space="preserve"> CMOS堆栈式影像传感器/蔡司Vario-Sonnar T* 镜头/XAVC S 100Mbps/1000fps*2 超慢动作拍摄/S-log2/S-log3/动态有效像素约1420万 像素(16:9)*1/静态有效像素约1420万 像素(16:9)。</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1639A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5C11FF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1</w:t>
            </w:r>
          </w:p>
        </w:tc>
      </w:tr>
      <w:tr w14:paraId="2E98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1CD9B64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51</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7CDFB0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讲解器</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6EB34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含E518发射器1台，E549接收器100台、50位充电箱2台。</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317B5E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D5C1A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1</w:t>
            </w:r>
          </w:p>
        </w:tc>
      </w:tr>
      <w:tr w14:paraId="441D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5D25436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52</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5A1613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摄像稳定器</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36CAF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手持摄像稳定器</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2C34FF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3CE806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1</w:t>
            </w:r>
          </w:p>
        </w:tc>
      </w:tr>
      <w:tr w14:paraId="1642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708896A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53</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657945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单反相机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6B84848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全画幅单反相机</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65C34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4EAFC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1</w:t>
            </w:r>
          </w:p>
        </w:tc>
      </w:tr>
      <w:tr w14:paraId="1E33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9B98CA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54</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3CA69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Pocket相机</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4DCEF1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手持摄影Pocket摄像机</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0E550E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56C34A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1</w:t>
            </w:r>
          </w:p>
        </w:tc>
      </w:tr>
      <w:tr w14:paraId="7FAB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6EE7137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55</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53443E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可移动光盘架</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3A6A02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定制</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49546B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个</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5FF45E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2</w:t>
            </w:r>
          </w:p>
        </w:tc>
      </w:tr>
      <w:tr w14:paraId="3788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2" w:hRule="atLeast"/>
          <w:jc w:val="center"/>
        </w:trPr>
        <w:tc>
          <w:tcPr>
            <w:tcW w:w="545" w:type="dxa"/>
            <w:tcBorders>
              <w:top w:val="single" w:color="000000" w:sz="4" w:space="0"/>
              <w:left w:val="single" w:color="000000" w:sz="4" w:space="0"/>
              <w:bottom w:val="single" w:color="000000" w:sz="4" w:space="0"/>
              <w:right w:val="single" w:color="000000" w:sz="4" w:space="0"/>
            </w:tcBorders>
            <w:noWrap/>
            <w:vAlign w:val="center"/>
          </w:tcPr>
          <w:p w14:paraId="39107A1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u w:val="none"/>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56</w:t>
            </w:r>
          </w:p>
        </w:tc>
        <w:tc>
          <w:tcPr>
            <w:tcW w:w="2004" w:type="dxa"/>
            <w:gridSpan w:val="2"/>
            <w:tcBorders>
              <w:top w:val="single" w:color="000000" w:sz="4" w:space="0"/>
              <w:left w:val="single" w:color="000000" w:sz="4" w:space="0"/>
              <w:bottom w:val="single" w:color="000000" w:sz="4" w:space="0"/>
              <w:right w:val="single" w:color="000000" w:sz="4" w:space="0"/>
            </w:tcBorders>
            <w:noWrap/>
            <w:vAlign w:val="center"/>
          </w:tcPr>
          <w:p w14:paraId="72DDC1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档案密码柜</w:t>
            </w:r>
          </w:p>
        </w:tc>
        <w:tc>
          <w:tcPr>
            <w:tcW w:w="4670" w:type="dxa"/>
            <w:tcBorders>
              <w:top w:val="single" w:color="000000" w:sz="4" w:space="0"/>
              <w:left w:val="single" w:color="000000" w:sz="4" w:space="0"/>
              <w:bottom w:val="single" w:color="000000" w:sz="4" w:space="0"/>
              <w:right w:val="single" w:color="000000" w:sz="4" w:space="0"/>
            </w:tcBorders>
            <w:noWrap w:val="0"/>
            <w:vAlign w:val="center"/>
          </w:tcPr>
          <w:p w14:paraId="78C56F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技术参数</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1. 保密锁：</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（1）开关锁密码随机设置功能，1-10 位密码任意设置，密码可自由更换，断电自动保存。</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（2）输入密码即可开锁，不用钥匙和任何附件。</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（3）具有声光提示，低压报警功能，电池供电，四节 5 号电池可用1 年以上。</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（4）保密柜受到震动、敲打或错码等破坏时，会自动发出 100 多分贝的高音报警。</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 xml:space="preserve"> 2．柜体结构特点：</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（1）采用优质加厚≥ 1.2mm 钢板，互扣式折边结构。</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（2）内外表面酸洗磷化除油高温化处理及静电镀铬，底层绝对防锈，内藏式防撬门。</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（3）所有基材均达到国家检测Ｅ级标准要求，甲醛含量达欧洲免检产品标准。</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（4）三方向多点锁定。</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（5）内部结构灵活多样，文件存放方便、高效。</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三、产品详情</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产品外观：通体四开门</w:t>
            </w:r>
            <w:r>
              <w:rPr>
                <w:rFonts w:hint="eastAsia" w:ascii="方正仿宋_GB2312" w:hAnsi="方正仿宋_GB2312" w:eastAsia="方正仿宋_GB2312" w:cs="方正仿宋_GB2312"/>
                <w:i w:val="0"/>
                <w:iCs w:val="0"/>
                <w:color w:val="auto"/>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auto"/>
                <w:kern w:val="0"/>
                <w:sz w:val="24"/>
                <w:szCs w:val="24"/>
                <w:u w:val="none"/>
                <w:lang w:val="en-US" w:eastAsia="zh-CN" w:bidi="ar"/>
              </w:rPr>
              <w:t>整体外形尺寸：1850*900*430（mm）</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166A4F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个</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418982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u w:val="none"/>
              </w:rPr>
            </w:pPr>
            <w:r>
              <w:rPr>
                <w:rFonts w:hint="eastAsia" w:ascii="方正仿宋_GB2312" w:hAnsi="方正仿宋_GB2312" w:eastAsia="方正仿宋_GB2312" w:cs="方正仿宋_GB2312"/>
                <w:i w:val="0"/>
                <w:iCs w:val="0"/>
                <w:color w:val="auto"/>
                <w:kern w:val="0"/>
                <w:sz w:val="24"/>
                <w:szCs w:val="24"/>
                <w:u w:val="none"/>
                <w:lang w:val="en-US" w:eastAsia="zh-CN" w:bidi="ar"/>
              </w:rPr>
              <w:t>4</w:t>
            </w:r>
          </w:p>
        </w:tc>
      </w:tr>
    </w:tbl>
    <w:p w14:paraId="2F70114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E7EE3D-344A-4143-A07C-023DFBD85F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2DE95C-718A-4078-83C7-EF1B3530A254}"/>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3" w:fontKey="{5842A992-90C7-4BAE-9FA3-0B65E05700AD}"/>
  </w:font>
  <w:font w:name="微软雅黑">
    <w:panose1 w:val="020B0503020204020204"/>
    <w:charset w:val="86"/>
    <w:family w:val="swiss"/>
    <w:pitch w:val="default"/>
    <w:sig w:usb0="80000287" w:usb1="280F3C52" w:usb2="00000016" w:usb3="00000000" w:csb0="0004001F" w:csb1="00000000"/>
    <w:embedRegular r:id="rId4" w:fontKey="{0A7033B1-CAAC-48DD-8E0E-FBDC86434F8E}"/>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ABBF6"/>
    <w:multiLevelType w:val="singleLevel"/>
    <w:tmpl w:val="8EBABB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DExNTY3ZTAxYzA4NDUzMTAwZDk2NTg4YThkYTQifQ=="/>
  </w:docVars>
  <w:rsids>
    <w:rsidRoot w:val="076E7BDE"/>
    <w:rsid w:val="076E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2024-11-07T02:07:00Z</dcterms:created>
  <dc:creator>马驰强</dc:creator>
  <cp:lastModifiedBy>马驰强</cp:lastModifiedBy>
  <dcterms:modified xsi:type="dcterms:W3CDTF">2024-11-07T02:07:45Z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60200AC4882047AAAB0226E17C0AA54C_11</vt:lpwstr>
  </property>
</Properties>
</file>