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50A34">
      <w:pPr>
        <w:ind w:firstLine="566" w:firstLineChars="200"/>
        <w:jc w:val="center"/>
        <w:rPr>
          <w:rFonts w:hint="default" w:ascii="宋体" w:hAnsi="宋体" w:eastAsia="宋体" w:cs="宋体"/>
          <w:spacing w:val="1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1"/>
          <w:sz w:val="28"/>
          <w:szCs w:val="28"/>
          <w:u w:val="none" w:color="auto"/>
        </w:rPr>
        <w:t>采购榆林市高标准农田(旱作节水)国债项目建设规划设计服务</w:t>
      </w:r>
      <w:r>
        <w:rPr>
          <w:rFonts w:hint="eastAsia" w:ascii="宋体" w:hAnsi="宋体" w:eastAsia="宋体" w:cs="宋体"/>
          <w:b/>
          <w:bCs/>
          <w:spacing w:val="1"/>
          <w:sz w:val="28"/>
          <w:szCs w:val="28"/>
          <w:u w:val="none" w:color="auto"/>
          <w:lang w:val="en-US" w:eastAsia="zh-CN"/>
        </w:rPr>
        <w:t>采购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1"/>
          <w:sz w:val="28"/>
          <w:szCs w:val="28"/>
          <w:u w:val="none" w:color="auto"/>
          <w:lang w:val="en-US" w:eastAsia="zh-CN"/>
        </w:rPr>
        <w:t>需求</w:t>
      </w:r>
    </w:p>
    <w:p w14:paraId="588F961B">
      <w:pPr>
        <w:ind w:firstLine="484" w:firstLineChars="200"/>
        <w:rPr>
          <w:rFonts w:hint="eastAsia" w:ascii="宋体" w:hAnsi="宋体" w:eastAsia="宋体" w:cs="宋体"/>
          <w:spacing w:val="1"/>
          <w:sz w:val="24"/>
          <w:szCs w:val="24"/>
          <w:u w:val="none" w:color="auto"/>
        </w:rPr>
      </w:pPr>
    </w:p>
    <w:p w14:paraId="13D05B6A">
      <w:pPr>
        <w:spacing w:line="480" w:lineRule="auto"/>
        <w:ind w:firstLine="564" w:firstLineChars="200"/>
      </w:pPr>
      <w:r>
        <w:rPr>
          <w:rFonts w:hint="eastAsia" w:ascii="宋体" w:hAnsi="宋体" w:eastAsia="宋体" w:cs="宋体"/>
          <w:spacing w:val="1"/>
          <w:sz w:val="28"/>
          <w:szCs w:val="28"/>
          <w:u w:val="none" w:color="auto"/>
        </w:rPr>
        <w:t>委托第三方机构，通过实地踏勘、地貌测绘等，编制完成全市高标准农田（旱作节水）国债项目规划设计包括建议书、可行性研究报告及初步设计方案，用于指导200万亩高标准农田（旱作节水）国债项目建设。咨询成果的验收标准必须达到委托要求，咨询成果的由委托方进行验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0OGJiY2JjNTVmMjc5MTYyYzFjMTE3NjI2NjhjOGYifQ=="/>
  </w:docVars>
  <w:rsids>
    <w:rsidRoot w:val="00000000"/>
    <w:rsid w:val="4C87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2024-11-08T01:25:45Z</dcterms:created>
  <dc:creator>win</dc:creator>
  <cp:lastModifiedBy>WPS_1547728771</cp:lastModifiedBy>
  <dcterms:modified xsi:type="dcterms:W3CDTF">2024-11-08T01:27:32Z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74701FD288E04E5A94D6A7E6B2775E91_12</vt:lpwstr>
  </property>
</Properties>
</file>