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891" w:hanging="2891" w:hangingChars="600"/>
        <w:jc w:val="left"/>
        <w:rPr>
          <w:rFonts w:hint="default" w:ascii="宋体" w:hAnsi="宋体" w:eastAsia="宋体" w:cs="宋体"/>
          <w:b/>
          <w:bCs/>
          <w:color w:val="auto"/>
          <w:sz w:val="48"/>
          <w:szCs w:val="48"/>
          <w:lang w:val="en-US" w:eastAsia="zh-CN"/>
        </w:rPr>
      </w:pPr>
      <w:r>
        <w:rPr>
          <w:rFonts w:hint="eastAsia" w:ascii="宋体" w:hAnsi="宋体" w:eastAsia="宋体" w:cs="宋体"/>
          <w:b/>
          <w:bCs/>
          <w:color w:val="auto"/>
          <w:sz w:val="48"/>
          <w:szCs w:val="48"/>
          <w:lang w:val="en-US" w:eastAsia="zh-CN"/>
        </w:rPr>
        <w:t>榆林市数字政府和智慧社会建设年度咨询服务采购需求</w:t>
      </w:r>
    </w:p>
    <w:p>
      <w:pPr>
        <w:pStyle w:val="2"/>
        <w:numPr>
          <w:ilvl w:val="0"/>
          <w:numId w:val="0"/>
        </w:numPr>
        <w:spacing w:before="156" w:beforeLines="50" w:after="0"/>
        <w:ind w:leftChars="0"/>
        <w:rPr>
          <w:rFonts w:hint="eastAsia" w:ascii="新宋体" w:hAnsi="新宋体" w:eastAsia="新宋体" w:cs="新宋体"/>
          <w:b/>
          <w:bCs/>
          <w:color w:val="auto"/>
          <w:kern w:val="96"/>
          <w:sz w:val="24"/>
          <w:szCs w:val="24"/>
          <w:lang w:val="en-US" w:eastAsia="zh-CN"/>
        </w:rPr>
      </w:pPr>
      <w:bookmarkStart w:id="0" w:name="_GoBack"/>
      <w:bookmarkEnd w:id="0"/>
    </w:p>
    <w:p>
      <w:pPr>
        <w:pStyle w:val="2"/>
        <w:numPr>
          <w:ilvl w:val="0"/>
          <w:numId w:val="0"/>
        </w:numPr>
        <w:spacing w:before="156" w:beforeLines="50" w:after="0"/>
        <w:ind w:leftChars="0"/>
        <w:rPr>
          <w:rFonts w:hint="eastAsia" w:ascii="新宋体" w:hAnsi="新宋体" w:eastAsia="新宋体" w:cs="新宋体"/>
          <w:b/>
          <w:bCs/>
          <w:color w:val="auto"/>
          <w:kern w:val="96"/>
          <w:sz w:val="24"/>
          <w:szCs w:val="24"/>
        </w:rPr>
      </w:pPr>
      <w:r>
        <w:rPr>
          <w:rFonts w:hint="eastAsia" w:ascii="新宋体" w:hAnsi="新宋体" w:eastAsia="新宋体" w:cs="新宋体"/>
          <w:b/>
          <w:bCs/>
          <w:color w:val="auto"/>
          <w:kern w:val="96"/>
          <w:sz w:val="24"/>
          <w:szCs w:val="24"/>
          <w:lang w:val="en-US" w:eastAsia="zh-CN"/>
        </w:rPr>
        <w:t>一、</w:t>
      </w:r>
      <w:r>
        <w:rPr>
          <w:rFonts w:hint="eastAsia" w:ascii="新宋体" w:hAnsi="新宋体" w:eastAsia="新宋体" w:cs="新宋体"/>
          <w:b/>
          <w:bCs/>
          <w:color w:val="auto"/>
          <w:kern w:val="96"/>
          <w:sz w:val="24"/>
          <w:szCs w:val="24"/>
        </w:rPr>
        <w:t>项目概况及预算</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1.项目概述</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为落实《榆林市数字政府和智慧社会建设“十四五”规划》文件要求，加快推进全市数字政府和智慧社会建设，本项目借鉴省政务大数据局及其它市级有关政府部门采购第三方咨询服务的做法和模式，通过购买第三方服务，全面支撑榆林市数字政府和智慧社会科学、合理、规范建设，提升全市数字政府和智慧社会建设管理水平。</w:t>
      </w:r>
    </w:p>
    <w:p>
      <w:pPr>
        <w:spacing w:line="580" w:lineRule="exact"/>
        <w:ind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rPr>
        <w:t>2.项目预算</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项目咨询服务经费预算总额为293.936万元。</w:t>
      </w:r>
    </w:p>
    <w:p>
      <w:pPr>
        <w:pStyle w:val="2"/>
        <w:numPr>
          <w:ilvl w:val="0"/>
          <w:numId w:val="0"/>
        </w:numPr>
        <w:spacing w:before="156" w:beforeLines="50" w:after="0"/>
        <w:ind w:leftChars="0"/>
        <w:rPr>
          <w:rFonts w:hint="eastAsia" w:ascii="新宋体" w:hAnsi="新宋体" w:eastAsia="新宋体" w:cs="新宋体"/>
          <w:b/>
          <w:bCs/>
          <w:color w:val="auto"/>
          <w:kern w:val="96"/>
          <w:sz w:val="24"/>
          <w:szCs w:val="24"/>
        </w:rPr>
      </w:pPr>
      <w:r>
        <w:rPr>
          <w:rFonts w:hint="eastAsia" w:ascii="新宋体" w:hAnsi="新宋体" w:eastAsia="新宋体" w:cs="新宋体"/>
          <w:b/>
          <w:bCs/>
          <w:color w:val="auto"/>
          <w:kern w:val="96"/>
          <w:sz w:val="24"/>
          <w:szCs w:val="24"/>
          <w:lang w:val="en-US" w:eastAsia="zh-CN"/>
        </w:rPr>
        <w:t>二、</w:t>
      </w:r>
      <w:r>
        <w:rPr>
          <w:rFonts w:hint="eastAsia" w:ascii="新宋体" w:hAnsi="新宋体" w:eastAsia="新宋体" w:cs="新宋体"/>
          <w:b/>
          <w:bCs/>
          <w:color w:val="auto"/>
          <w:kern w:val="96"/>
          <w:sz w:val="24"/>
          <w:szCs w:val="24"/>
        </w:rPr>
        <w:t>内容要求</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围绕榆林市数字政府和智慧社会建设重点工作和信息化项目，面向市智慧局和市级各有关部门提供专业化咨询服务。工作内容要求如下：</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1、面向市智慧局</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（1）提供项目规范编制服务</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服务内容涵盖编制市级信息化项目管理工作细则，起草市级信息化项目立项文件编写规范，编制市级信息化项目概预算编制规范等。</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（2）提供日常技术咨询服务</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服务内容涵盖参与项目调研论证工作、审核公共项目技术方案、起草项目招标方案建议稿、</w:t>
      </w:r>
      <w:r>
        <w:rPr>
          <w:rFonts w:hint="eastAsia" w:ascii="新宋体" w:hAnsi="新宋体" w:eastAsia="新宋体" w:cs="新宋体"/>
          <w:sz w:val="24"/>
          <w:szCs w:val="24"/>
          <w:lang w:val="en-US" w:eastAsia="zh-CN"/>
        </w:rPr>
        <w:t>参与</w:t>
      </w:r>
      <w:r>
        <w:rPr>
          <w:rFonts w:hint="eastAsia" w:ascii="新宋体" w:hAnsi="新宋体" w:eastAsia="新宋体" w:cs="新宋体"/>
          <w:sz w:val="24"/>
          <w:szCs w:val="24"/>
        </w:rPr>
        <w:t>项目建设过程管理、协助审查项目验收资料、综合评价项目建设成效等。</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2、面向市级部门</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（1）提供项目规范培训服务</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针对编制的各类项目规范、实施细则和投资概算指南等，制作培训课件，协助市智慧局组织召开培训会议，指导规范顺利落地执行。根据市级各部门对项目规范培训情况的反馈，优化调整规范、细则和指南；在规范实操过程中，提供答疑和技术辅导支持服务。</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（2）提供日常项目管理服务</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协助市智慧局，面向市级各部门围绕数字政府和智慧社会建设提供专家支持、项目管理和咨询服务，规范各部门在项目前期的项目入库、可行性论证；方案编制过程中的技术咨询、方案审核；项目建设后期的验收、绩效评估等管理和咨询。</w:t>
      </w:r>
    </w:p>
    <w:p>
      <w:pPr>
        <w:pStyle w:val="2"/>
        <w:numPr>
          <w:ilvl w:val="0"/>
          <w:numId w:val="0"/>
        </w:numPr>
        <w:spacing w:before="156" w:beforeLines="50" w:after="0"/>
        <w:ind w:leftChars="0"/>
        <w:rPr>
          <w:rFonts w:hint="eastAsia" w:ascii="新宋体" w:hAnsi="新宋体" w:eastAsia="新宋体" w:cs="新宋体"/>
          <w:b/>
          <w:bCs/>
          <w:color w:val="auto"/>
          <w:kern w:val="96"/>
          <w:sz w:val="24"/>
          <w:szCs w:val="24"/>
        </w:rPr>
      </w:pPr>
      <w:r>
        <w:rPr>
          <w:rFonts w:hint="eastAsia" w:ascii="新宋体" w:hAnsi="新宋体" w:eastAsia="新宋体" w:cs="新宋体"/>
          <w:b/>
          <w:bCs/>
          <w:color w:val="auto"/>
          <w:kern w:val="96"/>
          <w:sz w:val="24"/>
          <w:szCs w:val="24"/>
          <w:lang w:val="en-US" w:eastAsia="zh-CN"/>
        </w:rPr>
        <w:t>三、</w:t>
      </w:r>
      <w:r>
        <w:rPr>
          <w:rFonts w:hint="eastAsia" w:ascii="新宋体" w:hAnsi="新宋体" w:eastAsia="新宋体" w:cs="新宋体"/>
          <w:b/>
          <w:bCs/>
          <w:color w:val="auto"/>
          <w:kern w:val="96"/>
          <w:sz w:val="24"/>
          <w:szCs w:val="24"/>
        </w:rPr>
        <w:t>项目成果要求</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年度咨询服务期内预计形成3大类约30项交付成果文件，最终汇编为以下三项交付成果。</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1.《榆林市2023年度数字政府建设项目技术规范和政策制度文件汇编》电子版1份，纸质版5套；</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2.《榆林市2023年度数字政府统一公共平台建设咨询服务工作文件汇编》电子版1份，纸质版5套；</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3.《榆林市2023年度数字政府建设部门信息化项目全过程管理文件汇编》电子版1份，纸质版5套。</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注：本项目具体交付内容以市智慧局最终确定的年度工作内容和交付物为准。</w:t>
      </w:r>
    </w:p>
    <w:p>
      <w:pPr>
        <w:pStyle w:val="2"/>
        <w:numPr>
          <w:ilvl w:val="0"/>
          <w:numId w:val="0"/>
        </w:numPr>
        <w:spacing w:before="156" w:beforeLines="50" w:after="0"/>
        <w:ind w:leftChars="0"/>
        <w:rPr>
          <w:rFonts w:hint="eastAsia" w:ascii="新宋体" w:hAnsi="新宋体" w:eastAsia="新宋体" w:cs="新宋体"/>
          <w:b/>
          <w:bCs/>
          <w:color w:val="auto"/>
          <w:kern w:val="96"/>
          <w:sz w:val="24"/>
          <w:szCs w:val="24"/>
        </w:rPr>
      </w:pPr>
      <w:r>
        <w:rPr>
          <w:rFonts w:hint="eastAsia" w:ascii="新宋体" w:hAnsi="新宋体" w:eastAsia="新宋体" w:cs="新宋体"/>
          <w:b/>
          <w:bCs/>
          <w:color w:val="auto"/>
          <w:kern w:val="96"/>
          <w:sz w:val="24"/>
          <w:szCs w:val="24"/>
          <w:lang w:val="en-US" w:eastAsia="zh-CN"/>
        </w:rPr>
        <w:t>四、</w:t>
      </w:r>
      <w:r>
        <w:rPr>
          <w:rFonts w:hint="eastAsia" w:ascii="新宋体" w:hAnsi="新宋体" w:eastAsia="新宋体" w:cs="新宋体"/>
          <w:b/>
          <w:bCs/>
          <w:color w:val="auto"/>
          <w:kern w:val="96"/>
          <w:sz w:val="24"/>
          <w:szCs w:val="24"/>
        </w:rPr>
        <w:t>商务要求</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1.交付要求</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项目服务期限以采购人确认的完成年度服务内容的时间为限，原则上一年内完成交付。</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2.质量标准</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项目咨询服务过程和交付成果应满足国家、陕西省和榆林市数字政府和智慧社会建设工作需求，符合国家有关行业标准规范，达到市智慧局有关工作开展要求。</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3.付款方式</w:t>
      </w:r>
    </w:p>
    <w:p>
      <w:pPr>
        <w:spacing w:line="58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lang w:val="en-US" w:eastAsia="zh-CN"/>
        </w:rPr>
        <w:t>合同签订后，甲方向乙方支付合同金额的50%，项目咨询服务通过专家验收和阶段考核后支付合同金额的40%，项目咨询服务通过专家评审和验收后，支付合同金额的10%。</w:t>
      </w:r>
    </w:p>
    <w:p>
      <w:pPr>
        <w:pStyle w:val="2"/>
        <w:spacing w:before="156" w:beforeLines="50" w:after="0"/>
        <w:rPr>
          <w:rFonts w:hint="eastAsia" w:ascii="新宋体" w:hAnsi="新宋体" w:eastAsia="新宋体" w:cs="新宋体"/>
          <w:b/>
          <w:bCs/>
          <w:color w:val="auto"/>
          <w:kern w:val="96"/>
          <w:sz w:val="24"/>
          <w:szCs w:val="24"/>
        </w:rPr>
      </w:pPr>
      <w:r>
        <w:rPr>
          <w:rFonts w:hint="eastAsia" w:ascii="新宋体" w:hAnsi="新宋体" w:eastAsia="新宋体" w:cs="新宋体"/>
          <w:b/>
          <w:bCs/>
          <w:color w:val="auto"/>
          <w:kern w:val="96"/>
          <w:sz w:val="24"/>
          <w:szCs w:val="24"/>
          <w:lang w:val="en-US" w:eastAsia="zh-CN"/>
        </w:rPr>
        <w:t>五</w:t>
      </w:r>
      <w:r>
        <w:rPr>
          <w:rFonts w:hint="eastAsia" w:ascii="新宋体" w:hAnsi="新宋体" w:eastAsia="新宋体" w:cs="新宋体"/>
          <w:b/>
          <w:bCs/>
          <w:color w:val="auto"/>
          <w:kern w:val="96"/>
          <w:sz w:val="24"/>
          <w:szCs w:val="24"/>
        </w:rPr>
        <w:t>、其它要求</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rPr>
        <w:t>1.项目验收</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依据招标文件中提出的服务要求、投标文件中服务提供方的响应和承诺，合同中的双方条款约定等，市智慧局可以采取评审、审查或其它符合规定的方式对项目进行验收。</w:t>
      </w:r>
    </w:p>
    <w:p>
      <w:pPr>
        <w:spacing w:line="580" w:lineRule="exact"/>
        <w:ind w:firstLine="482" w:firstLineChars="200"/>
        <w:rPr>
          <w:rFonts w:hint="eastAsia" w:ascii="新宋体" w:hAnsi="新宋体" w:eastAsia="新宋体" w:cs="新宋体"/>
          <w:b/>
          <w:bCs/>
          <w:sz w:val="24"/>
          <w:szCs w:val="24"/>
        </w:rPr>
      </w:pPr>
      <w:r>
        <w:rPr>
          <w:rFonts w:hint="eastAsia" w:ascii="新宋体" w:hAnsi="新宋体" w:eastAsia="新宋体" w:cs="新宋体"/>
          <w:b/>
          <w:bCs/>
          <w:sz w:val="24"/>
          <w:szCs w:val="24"/>
          <w:lang w:val="en-US" w:eastAsia="zh-CN"/>
        </w:rPr>
        <w:t>2</w:t>
      </w:r>
      <w:r>
        <w:rPr>
          <w:rFonts w:hint="eastAsia" w:ascii="新宋体" w:hAnsi="新宋体" w:eastAsia="新宋体" w:cs="新宋体"/>
          <w:b/>
          <w:bCs/>
          <w:sz w:val="24"/>
          <w:szCs w:val="24"/>
        </w:rPr>
        <w:t>.服务要求</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（1）投标人的工作应接受市智慧局的指导、监督、考核，服务质量和效果应为市智慧局负责。</w:t>
      </w:r>
    </w:p>
    <w:p>
      <w:pPr>
        <w:spacing w:line="58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（2）投标人须组建人数不少于8人的常设工作团队。按需提供远程和驻场服务，完成各项工作，保证质量。</w:t>
      </w:r>
    </w:p>
    <w:p>
      <w:pPr>
        <w:spacing w:line="580" w:lineRule="exact"/>
        <w:ind w:firstLine="480" w:firstLineChars="200"/>
        <w:rPr>
          <w:rFonts w:hint="eastAsia" w:ascii="新宋体" w:hAnsi="新宋体" w:eastAsia="新宋体" w:cs="新宋体"/>
          <w:sz w:val="24"/>
          <w:szCs w:val="24"/>
        </w:rPr>
      </w:pPr>
      <w:r>
        <w:rPr>
          <w:rFonts w:hint="eastAsia" w:ascii="新宋体" w:hAnsi="新宋体" w:eastAsia="新宋体" w:cs="新宋体"/>
          <w:sz w:val="24"/>
          <w:szCs w:val="24"/>
        </w:rPr>
        <w:t>（3）投标人应在项目中制定有效的风险管理和控制措施，保证服务的质量达到合同规定的要求并按期完成。</w:t>
      </w:r>
    </w:p>
    <w:p>
      <w:pPr>
        <w:rPr>
          <w:b/>
          <w:bCs/>
        </w:rPr>
      </w:pPr>
      <w:r>
        <w:rPr>
          <w:rFonts w:hint="eastAsia" w:ascii="新宋体" w:hAnsi="新宋体" w:eastAsia="新宋体" w:cs="新宋体"/>
          <w:sz w:val="24"/>
          <w:szCs w:val="24"/>
        </w:rPr>
        <w:t>（4）本项目服务费采用包干制，应包括服务成本、法定税费和利润等项目实施所产生的所有费用，项目合同期限内不做调整。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ZTBmODI3NTY2YmQzZmE1MGY5NmRjNTFlYTk0NDQifQ=="/>
  </w:docVars>
  <w:rsids>
    <w:rsidRoot w:val="00000000"/>
    <w:rsid w:val="19E3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color w:val="9933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2024-03-25T06:17:13Z</dcterms:created>
  <dc:creator>Administrator</dc:creator>
  <cp:lastModifiedBy></cp:lastModifiedBy>
  <dcterms:modified xsi:type="dcterms:W3CDTF">2024-03-25T06:18:03Z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17A0C15BD8B9446B82D76DFE80CB9386_12</vt:lpwstr>
  </property>
</Properties>
</file>