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064A7">
      <w:pPr>
        <w:spacing w:line="240" w:lineRule="auto"/>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符合性证明文件</w:t>
      </w:r>
    </w:p>
    <w:p w14:paraId="28642D39">
      <w:pPr>
        <w:pStyle w:val="8"/>
        <w:ind w:firstLine="325"/>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一、投标函格式</w:t>
      </w:r>
    </w:p>
    <w:p w14:paraId="50339FE5">
      <w:pPr>
        <w:spacing w:line="240" w:lineRule="auto"/>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投标函</w:t>
      </w:r>
      <w:bookmarkStart w:id="0" w:name="_Toc4366"/>
      <w:bookmarkStart w:id="1" w:name="_Toc17687"/>
      <w:bookmarkStart w:id="2" w:name="_Toc48834119"/>
      <w:bookmarkStart w:id="3" w:name="_Toc4834"/>
      <w:bookmarkStart w:id="4" w:name="_Toc48834189"/>
      <w:bookmarkStart w:id="5" w:name="_Toc20063"/>
      <w:bookmarkStart w:id="6" w:name="_Toc48834316"/>
      <w:bookmarkStart w:id="7" w:name="_Toc1167"/>
      <w:bookmarkStart w:id="8" w:name="_Toc23035"/>
    </w:p>
    <w:bookmarkEnd w:id="0"/>
    <w:bookmarkEnd w:id="1"/>
    <w:bookmarkEnd w:id="2"/>
    <w:bookmarkEnd w:id="3"/>
    <w:bookmarkEnd w:id="4"/>
    <w:bookmarkEnd w:id="5"/>
    <w:bookmarkEnd w:id="6"/>
    <w:bookmarkEnd w:id="7"/>
    <w:bookmarkEnd w:id="8"/>
    <w:p w14:paraId="49F15D70">
      <w:pPr>
        <w:pStyle w:val="11"/>
        <w:spacing w:line="500" w:lineRule="exact"/>
        <w:ind w:firstLine="0" w:firstLineChars="0"/>
        <w:rPr>
          <w:rFonts w:hint="eastAsia" w:ascii="仿宋_GB2312" w:hAnsi="仿宋_GB2312" w:eastAsia="仿宋_GB2312" w:cs="仿宋_GB2312"/>
          <w:lang w:val="zh-CN"/>
        </w:rPr>
      </w:pPr>
      <w:r>
        <w:rPr>
          <w:rFonts w:hint="eastAsia" w:ascii="仿宋_GB2312" w:hAnsi="仿宋_GB2312" w:eastAsia="仿宋_GB2312" w:cs="仿宋_GB2312"/>
          <w:lang w:eastAsia="zh-CN"/>
        </w:rPr>
        <w:t>榆林市榆阳区政府</w:t>
      </w:r>
      <w:r>
        <w:rPr>
          <w:rFonts w:hint="eastAsia" w:ascii="仿宋_GB2312" w:hAnsi="仿宋_GB2312" w:eastAsia="仿宋_GB2312" w:cs="仿宋_GB2312"/>
        </w:rPr>
        <w:t>采购中心</w:t>
      </w:r>
      <w:r>
        <w:rPr>
          <w:rFonts w:hint="eastAsia" w:ascii="仿宋_GB2312" w:hAnsi="仿宋_GB2312" w:eastAsia="仿宋_GB2312" w:cs="仿宋_GB2312"/>
          <w:lang w:val="zh-CN"/>
        </w:rPr>
        <w:t>：</w:t>
      </w:r>
    </w:p>
    <w:p w14:paraId="5ED6034A">
      <w:pPr>
        <w:spacing w:line="500" w:lineRule="exact"/>
        <w:ind w:right="11" w:firstLine="566" w:firstLineChars="200"/>
        <w:rPr>
          <w:rFonts w:hint="eastAsia" w:ascii="仿宋_GB2312" w:hAnsi="仿宋_GB2312" w:eastAsia="仿宋_GB2312" w:cs="仿宋_GB2312"/>
        </w:rPr>
      </w:pPr>
      <w:r>
        <w:rPr>
          <w:rFonts w:hint="eastAsia" w:ascii="仿宋_GB2312" w:hAnsi="仿宋_GB2312" w:eastAsia="仿宋_GB2312" w:cs="仿宋_GB2312"/>
        </w:rPr>
        <w:t>我方收到贵中心发布的《</w:t>
      </w:r>
      <w:r>
        <w:rPr>
          <w:rFonts w:hint="eastAsia" w:ascii="仿宋_GB2312" w:hAnsi="仿宋_GB2312" w:eastAsia="仿宋_GB2312" w:cs="仿宋_GB2312"/>
          <w:u w:val="single"/>
        </w:rPr>
        <w:t>项目名称</w:t>
      </w:r>
      <w:r>
        <w:rPr>
          <w:rFonts w:hint="eastAsia" w:ascii="仿宋_GB2312" w:hAnsi="仿宋_GB2312" w:eastAsia="仿宋_GB2312" w:cs="仿宋_GB2312"/>
        </w:rPr>
        <w:t>》（项目编号</w:t>
      </w:r>
      <w:r>
        <w:rPr>
          <w:rFonts w:hint="eastAsia" w:ascii="仿宋_GB2312" w:hAnsi="仿宋_GB2312" w:eastAsia="仿宋_GB2312" w:cs="仿宋_GB2312"/>
          <w:u w:val="single"/>
        </w:rPr>
        <w:t>：</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rPr>
        <w:t>）第</w:t>
      </w:r>
      <w:r>
        <w:rPr>
          <w:rFonts w:hint="eastAsia" w:ascii="仿宋_GB2312" w:hAnsi="仿宋_GB2312" w:eastAsia="仿宋_GB2312" w:cs="仿宋_GB2312"/>
          <w:u w:val="single"/>
        </w:rPr>
        <w:t xml:space="preserve">   </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rPr>
        <w:t>标段招标文件，经详细研究，我方决定参加该项目第标段招标活动。为此，我方郑重声明以下诸点，并负法律责任。</w:t>
      </w:r>
    </w:p>
    <w:p w14:paraId="7FA84C24">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一、我方已详细阅读了招标文件，完全理解并同意招标文件的所有事项及内容。</w:t>
      </w:r>
    </w:p>
    <w:p w14:paraId="07310978">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二、我方已悉知并关注了贵方在政府采购信息发布媒体（详见招标文件第二章第三条中的“招标文件的修改、澄清”）上发布的关于本项目的有关变更公告（包括但不限于对招标文件做出的修改或澄清、答疑纪要，以及项目暂停、重启、延期、终止等）。</w:t>
      </w:r>
    </w:p>
    <w:p w14:paraId="3D353C19">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三、我方同意向贵方提供与本投标有关的任何证明材料，保证所提交的证明材料真实、合法、有效。我方理解</w:t>
      </w:r>
      <w:r>
        <w:rPr>
          <w:rFonts w:hint="eastAsia" w:ascii="仿宋_GB2312" w:hAnsi="仿宋_GB2312" w:eastAsia="仿宋_GB2312" w:cs="仿宋_GB2312"/>
          <w:b/>
          <w:bCs/>
        </w:rPr>
        <w:t>最低价</w:t>
      </w:r>
      <w:r>
        <w:rPr>
          <w:rFonts w:hint="eastAsia" w:ascii="仿宋_GB2312" w:hAnsi="仿宋_GB2312" w:eastAsia="仿宋_GB2312" w:cs="仿宋_GB2312"/>
        </w:rPr>
        <w:t>不是中标的唯一条件，并尊重评标委员会的评审结果。</w:t>
      </w:r>
    </w:p>
    <w:p w14:paraId="30F6BA87">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四、我方愿意按照招标文件中的一切要求，完成本项目合同责任和义务。</w:t>
      </w:r>
    </w:p>
    <w:p w14:paraId="483A7808">
      <w:pPr>
        <w:pStyle w:val="7"/>
        <w:spacing w:beforeAutospacing="0" w:afterAutospacing="0" w:line="500" w:lineRule="exact"/>
        <w:ind w:firstLine="566" w:firstLineChars="200"/>
        <w:jc w:val="both"/>
        <w:rPr>
          <w:rFonts w:hint="eastAsia" w:ascii="仿宋_GB2312" w:hAnsi="仿宋_GB2312" w:eastAsia="仿宋_GB2312" w:cs="仿宋_GB2312"/>
          <w:kern w:val="2"/>
          <w:sz w:val="28"/>
        </w:rPr>
      </w:pPr>
      <w:r>
        <w:rPr>
          <w:rFonts w:hint="eastAsia" w:ascii="仿宋_GB2312" w:hAnsi="仿宋_GB2312" w:eastAsia="仿宋_GB2312" w:cs="仿宋_GB2312"/>
          <w:kern w:val="2"/>
          <w:sz w:val="28"/>
        </w:rPr>
        <w:t>五、我方提交</w:t>
      </w:r>
      <w:r>
        <w:rPr>
          <w:rFonts w:hint="eastAsia" w:ascii="仿宋_GB2312" w:hAnsi="仿宋_GB2312" w:eastAsia="仿宋_GB2312" w:cs="仿宋_GB2312"/>
          <w:b/>
          <w:bCs/>
          <w:kern w:val="2"/>
          <w:sz w:val="28"/>
        </w:rPr>
        <w:t>电子投标文件一份</w:t>
      </w:r>
      <w:r>
        <w:rPr>
          <w:rFonts w:hint="eastAsia" w:ascii="仿宋_GB2312" w:hAnsi="仿宋_GB2312" w:eastAsia="仿宋_GB2312" w:cs="仿宋_GB2312"/>
          <w:kern w:val="2"/>
          <w:sz w:val="28"/>
        </w:rPr>
        <w:t>。</w:t>
      </w:r>
    </w:p>
    <w:p w14:paraId="668BBE8A">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六、</w:t>
      </w:r>
      <w:r>
        <w:rPr>
          <w:rFonts w:hint="eastAsia" w:ascii="仿宋_GB2312" w:hAnsi="仿宋_GB2312" w:eastAsia="仿宋_GB2312" w:cs="仿宋_GB2312"/>
          <w:lang w:val="zh-CN"/>
        </w:rPr>
        <w:t>开标后在规定的投标有效期内撤回投标，我们愿接受政府采购的有关处罚决定。</w:t>
      </w:r>
    </w:p>
    <w:p w14:paraId="12FFA10C">
      <w:pPr>
        <w:autoSpaceDE w:val="0"/>
        <w:autoSpaceDN w:val="0"/>
        <w:adjustRightInd w:val="0"/>
        <w:spacing w:line="500" w:lineRule="exact"/>
        <w:ind w:firstLine="566" w:firstLineChars="200"/>
        <w:rPr>
          <w:rFonts w:hint="eastAsia" w:ascii="仿宋_GB2312" w:hAnsi="仿宋_GB2312" w:eastAsia="仿宋_GB2312" w:cs="仿宋_GB2312"/>
        </w:rPr>
      </w:pPr>
      <w:r>
        <w:rPr>
          <w:rFonts w:hint="eastAsia" w:ascii="仿宋_GB2312" w:hAnsi="仿宋_GB2312" w:eastAsia="仿宋_GB2312" w:cs="仿宋_GB2312"/>
        </w:rPr>
        <w:t>七、我方的投标文件在开标之日起</w:t>
      </w:r>
      <w:r>
        <w:rPr>
          <w:rFonts w:hint="eastAsia" w:ascii="仿宋_GB2312" w:hAnsi="仿宋_GB2312" w:eastAsia="仿宋_GB2312" w:cs="仿宋_GB2312"/>
          <w:u w:val="single"/>
        </w:rPr>
        <w:t>90</w:t>
      </w:r>
      <w:r>
        <w:rPr>
          <w:rFonts w:hint="eastAsia" w:ascii="仿宋_GB2312" w:hAnsi="仿宋_GB2312" w:eastAsia="仿宋_GB2312" w:cs="仿宋_GB2312"/>
        </w:rPr>
        <w:t>个日历日内有效，如中标，延长至合同执行完毕时止。</w:t>
      </w:r>
    </w:p>
    <w:p w14:paraId="3228DA73">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八、所有关于此次招标活动的函电，请按下列地址联系：</w:t>
      </w:r>
    </w:p>
    <w:p w14:paraId="26816ED3">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投标人：</w:t>
      </w:r>
      <w:r>
        <w:rPr>
          <w:rFonts w:hint="eastAsia" w:ascii="仿宋_GB2312" w:hAnsi="仿宋_GB2312" w:eastAsia="仿宋_GB2312" w:cs="仿宋_GB2312"/>
          <w:u w:val="single"/>
        </w:rPr>
        <w:t>名称</w:t>
      </w:r>
      <w:r>
        <w:rPr>
          <w:rFonts w:hint="eastAsia" w:ascii="仿宋_GB2312" w:hAnsi="仿宋_GB2312" w:eastAsia="仿宋_GB2312" w:cs="仿宋_GB2312"/>
        </w:rPr>
        <w:t>（加盖公章）</w:t>
      </w:r>
    </w:p>
    <w:p w14:paraId="59514E6A">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地址：</w:t>
      </w:r>
    </w:p>
    <w:p w14:paraId="44377C09">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开户银行：</w:t>
      </w:r>
    </w:p>
    <w:p w14:paraId="03866122">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账号：</w:t>
      </w:r>
    </w:p>
    <w:p w14:paraId="183EDC0B">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电话：</w:t>
      </w:r>
    </w:p>
    <w:p w14:paraId="322631A9">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传真：</w:t>
      </w:r>
    </w:p>
    <w:p w14:paraId="09E24CBD">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邮编：</w:t>
      </w:r>
    </w:p>
    <w:p w14:paraId="3334A4DC">
      <w:pPr>
        <w:pStyle w:val="11"/>
        <w:spacing w:line="500" w:lineRule="exact"/>
        <w:ind w:firstLine="567"/>
        <w:rPr>
          <w:rFonts w:hint="eastAsia" w:ascii="仿宋_GB2312" w:hAnsi="仿宋_GB2312" w:eastAsia="仿宋_GB2312" w:cs="仿宋_GB2312"/>
          <w:color w:val="FF0000"/>
        </w:rPr>
      </w:pPr>
      <w:r>
        <w:rPr>
          <w:rFonts w:hint="eastAsia" w:ascii="仿宋_GB2312" w:hAnsi="仿宋_GB2312" w:eastAsia="仿宋_GB2312" w:cs="仿宋_GB2312"/>
        </w:rPr>
        <w:t xml:space="preserve">电子邮箱：          </w:t>
      </w:r>
      <w:r>
        <w:rPr>
          <w:rFonts w:hint="eastAsia" w:ascii="仿宋_GB2312" w:hAnsi="仿宋_GB2312" w:eastAsia="仿宋_GB2312" w:cs="仿宋_GB2312"/>
          <w:b/>
          <w:bCs/>
          <w:color w:val="FF0000"/>
        </w:rPr>
        <w:t>（必须填写，电子中标通知书将发送至该电子邮箱）</w:t>
      </w:r>
    </w:p>
    <w:p w14:paraId="1336F974">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日期：　　年　月　日</w:t>
      </w:r>
    </w:p>
    <w:p w14:paraId="2565A31E">
      <w:pPr>
        <w:pStyle w:val="11"/>
        <w:ind w:firstLine="0" w:firstLineChars="0"/>
        <w:rPr>
          <w:rFonts w:hint="eastAsia" w:ascii="仿宋_GB2312" w:hAnsi="仿宋_GB2312" w:eastAsia="仿宋_GB2312" w:cs="仿宋_GB2312"/>
          <w:sz w:val="36"/>
        </w:rPr>
      </w:pPr>
    </w:p>
    <w:p w14:paraId="62BC7A8F">
      <w:pPr>
        <w:pStyle w:val="11"/>
        <w:ind w:firstLine="0" w:firstLineChars="0"/>
        <w:rPr>
          <w:rFonts w:hint="eastAsia" w:ascii="仿宋_GB2312" w:hAnsi="仿宋_GB2312" w:eastAsia="仿宋_GB2312" w:cs="仿宋_GB2312"/>
          <w:sz w:val="36"/>
        </w:rPr>
      </w:pPr>
    </w:p>
    <w:p w14:paraId="67ED43A0">
      <w:pPr>
        <w:pStyle w:val="11"/>
        <w:ind w:firstLine="0" w:firstLineChars="0"/>
        <w:rPr>
          <w:rFonts w:hint="eastAsia" w:ascii="仿宋_GB2312" w:hAnsi="仿宋_GB2312" w:eastAsia="仿宋_GB2312" w:cs="仿宋_GB2312"/>
          <w:sz w:val="36"/>
        </w:rPr>
      </w:pPr>
    </w:p>
    <w:p w14:paraId="1774B863">
      <w:pPr>
        <w:pStyle w:val="11"/>
        <w:ind w:firstLine="0" w:firstLineChars="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备注：1、项目不分标段的，第___标段空白处填写“/”。</w:t>
      </w:r>
    </w:p>
    <w:p w14:paraId="63DFE13E">
      <w:pPr>
        <w:pStyle w:val="11"/>
        <w:numPr>
          <w:ilvl w:val="0"/>
          <w:numId w:val="1"/>
        </w:numPr>
        <w:ind w:firstLineChars="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除可填报项目外，</w:t>
      </w:r>
      <w:r>
        <w:rPr>
          <w:rFonts w:hint="eastAsia" w:ascii="仿宋_GB2312" w:hAnsi="仿宋_GB2312" w:eastAsia="仿宋_GB2312" w:cs="仿宋_GB2312"/>
          <w:color w:val="FF0000"/>
          <w:sz w:val="21"/>
          <w:szCs w:val="21"/>
        </w:rPr>
        <w:t>对本响应函的任何实质性内容修改将被视为非实质性响应，在评审时将其视为无效响应。</w:t>
      </w:r>
    </w:p>
    <w:p w14:paraId="76A2CA7F">
      <w:pPr>
        <w:pStyle w:val="11"/>
        <w:ind w:firstLine="0" w:firstLineChars="0"/>
        <w:rPr>
          <w:rFonts w:hint="eastAsia" w:ascii="仿宋_GB2312" w:hAnsi="仿宋_GB2312" w:eastAsia="仿宋_GB2312" w:cs="仿宋_GB2312"/>
          <w:b/>
          <w:bCs/>
          <w:sz w:val="21"/>
          <w:szCs w:val="21"/>
        </w:rPr>
      </w:pPr>
    </w:p>
    <w:p w14:paraId="43DB3425">
      <w:pPr>
        <w:pStyle w:val="11"/>
        <w:ind w:firstLine="0" w:firstLineChars="0"/>
        <w:rPr>
          <w:rFonts w:hint="eastAsia" w:ascii="仿宋_GB2312" w:hAnsi="仿宋_GB2312" w:eastAsia="仿宋_GB2312" w:cs="仿宋_GB2312"/>
          <w:bCs/>
          <w:sz w:val="32"/>
          <w:szCs w:val="32"/>
        </w:rPr>
      </w:pPr>
    </w:p>
    <w:p w14:paraId="4D0CC488">
      <w:pPr>
        <w:pStyle w:val="11"/>
        <w:ind w:firstLine="0" w:firstLineChars="0"/>
        <w:rPr>
          <w:rFonts w:hint="eastAsia" w:ascii="仿宋_GB2312" w:hAnsi="仿宋_GB2312" w:eastAsia="仿宋_GB2312" w:cs="仿宋_GB2312"/>
          <w:bCs/>
          <w:sz w:val="32"/>
          <w:szCs w:val="32"/>
        </w:rPr>
      </w:pPr>
    </w:p>
    <w:p w14:paraId="160DA8F2">
      <w:pPr>
        <w:pStyle w:val="11"/>
        <w:ind w:firstLine="0" w:firstLineChars="0"/>
        <w:rPr>
          <w:rFonts w:hint="eastAsia" w:ascii="仿宋_GB2312" w:hAnsi="仿宋_GB2312" w:eastAsia="仿宋_GB2312" w:cs="仿宋_GB2312"/>
          <w:bCs/>
          <w:sz w:val="32"/>
          <w:szCs w:val="32"/>
        </w:rPr>
      </w:pPr>
    </w:p>
    <w:p w14:paraId="4FB6EF1F">
      <w:pPr>
        <w:pStyle w:val="11"/>
        <w:ind w:firstLine="0" w:firstLineChars="0"/>
        <w:rPr>
          <w:rFonts w:hint="eastAsia" w:ascii="仿宋_GB2312" w:hAnsi="仿宋_GB2312" w:eastAsia="仿宋_GB2312" w:cs="仿宋_GB2312"/>
          <w:bCs/>
          <w:sz w:val="32"/>
          <w:szCs w:val="32"/>
        </w:rPr>
      </w:pPr>
    </w:p>
    <w:p w14:paraId="70A0FB52">
      <w:pPr>
        <w:pStyle w:val="11"/>
        <w:ind w:firstLine="0" w:firstLineChars="0"/>
        <w:rPr>
          <w:rFonts w:hint="eastAsia" w:ascii="仿宋_GB2312" w:hAnsi="仿宋_GB2312" w:eastAsia="仿宋_GB2312" w:cs="仿宋_GB2312"/>
          <w:bCs/>
          <w:sz w:val="32"/>
          <w:szCs w:val="32"/>
        </w:rPr>
      </w:pPr>
    </w:p>
    <w:p w14:paraId="71AF3040">
      <w:pPr>
        <w:pStyle w:val="11"/>
        <w:ind w:firstLine="0" w:firstLineChars="0"/>
        <w:rPr>
          <w:rFonts w:hint="eastAsia" w:ascii="仿宋_GB2312" w:hAnsi="仿宋_GB2312" w:eastAsia="仿宋_GB2312" w:cs="仿宋_GB2312"/>
          <w:bCs/>
          <w:sz w:val="32"/>
          <w:szCs w:val="32"/>
        </w:rPr>
      </w:pPr>
    </w:p>
    <w:p w14:paraId="33A81D05">
      <w:pPr>
        <w:pStyle w:val="11"/>
        <w:ind w:firstLine="0" w:firstLineChars="0"/>
        <w:rPr>
          <w:rFonts w:hint="eastAsia" w:ascii="仿宋_GB2312" w:hAnsi="仿宋_GB2312" w:eastAsia="仿宋_GB2312" w:cs="仿宋_GB2312"/>
          <w:bCs/>
          <w:sz w:val="32"/>
          <w:szCs w:val="32"/>
        </w:rPr>
      </w:pPr>
    </w:p>
    <w:p w14:paraId="1DA9C27A">
      <w:pPr>
        <w:pStyle w:val="11"/>
        <w:ind w:firstLine="0" w:firstLineChars="0"/>
        <w:rPr>
          <w:rFonts w:hint="eastAsia" w:ascii="仿宋_GB2312" w:hAnsi="仿宋_GB2312" w:eastAsia="仿宋_GB2312" w:cs="仿宋_GB2312"/>
          <w:bCs/>
          <w:sz w:val="32"/>
          <w:szCs w:val="32"/>
        </w:rPr>
      </w:pPr>
    </w:p>
    <w:p w14:paraId="2BCF3C68">
      <w:pPr>
        <w:pStyle w:val="11"/>
        <w:ind w:firstLine="0" w:firstLineChars="0"/>
        <w:rPr>
          <w:rFonts w:hint="eastAsia" w:ascii="仿宋_GB2312" w:hAnsi="仿宋_GB2312" w:eastAsia="仿宋_GB2312" w:cs="仿宋_GB2312"/>
          <w:bCs/>
          <w:sz w:val="32"/>
          <w:szCs w:val="32"/>
        </w:rPr>
      </w:pPr>
    </w:p>
    <w:p w14:paraId="70267EF8">
      <w:pPr>
        <w:pStyle w:val="11"/>
        <w:ind w:firstLine="0" w:firstLineChars="0"/>
        <w:rPr>
          <w:rFonts w:hint="eastAsia" w:ascii="仿宋_GB2312" w:hAnsi="仿宋_GB2312" w:eastAsia="仿宋_GB2312" w:cs="仿宋_GB2312"/>
          <w:bCs/>
          <w:sz w:val="32"/>
          <w:szCs w:val="32"/>
        </w:rPr>
      </w:pPr>
    </w:p>
    <w:p w14:paraId="49B14800">
      <w:pPr>
        <w:pStyle w:val="11"/>
        <w:ind w:firstLine="0" w:firstLineChars="0"/>
        <w:rPr>
          <w:rFonts w:hint="eastAsia" w:ascii="仿宋_GB2312" w:hAnsi="仿宋_GB2312" w:eastAsia="仿宋_GB2312" w:cs="仿宋_GB2312"/>
          <w:bCs/>
          <w:sz w:val="32"/>
          <w:szCs w:val="32"/>
        </w:rPr>
      </w:pPr>
    </w:p>
    <w:p w14:paraId="4889444A">
      <w:pPr>
        <w:pStyle w:val="11"/>
        <w:ind w:firstLine="0" w:firstLineChars="0"/>
        <w:rPr>
          <w:rFonts w:hint="eastAsia" w:ascii="仿宋_GB2312" w:hAnsi="仿宋_GB2312" w:eastAsia="仿宋_GB2312" w:cs="仿宋_GB2312"/>
          <w:bCs/>
          <w:sz w:val="32"/>
          <w:szCs w:val="32"/>
        </w:rPr>
      </w:pPr>
    </w:p>
    <w:p w14:paraId="0964A5F2">
      <w:pPr>
        <w:pStyle w:val="11"/>
        <w:ind w:firstLine="0" w:firstLineChars="0"/>
        <w:rPr>
          <w:rFonts w:hint="eastAsia" w:ascii="仿宋_GB2312" w:hAnsi="仿宋_GB2312" w:eastAsia="仿宋_GB2312" w:cs="仿宋_GB2312"/>
          <w:bCs/>
          <w:sz w:val="32"/>
          <w:szCs w:val="32"/>
        </w:rPr>
      </w:pPr>
    </w:p>
    <w:p w14:paraId="5D2E47AD">
      <w:pPr>
        <w:pStyle w:val="11"/>
        <w:ind w:firstLine="0" w:firstLineChars="0"/>
        <w:rPr>
          <w:rFonts w:hint="eastAsia" w:ascii="仿宋_GB2312" w:hAnsi="仿宋_GB2312" w:eastAsia="仿宋_GB2312" w:cs="仿宋_GB2312"/>
          <w:bCs/>
          <w:sz w:val="32"/>
          <w:szCs w:val="32"/>
        </w:rPr>
      </w:pPr>
    </w:p>
    <w:p w14:paraId="64D166B9">
      <w:pPr>
        <w:pStyle w:val="11"/>
        <w:ind w:firstLine="0" w:firstLineChars="0"/>
        <w:rPr>
          <w:rFonts w:hint="eastAsia" w:ascii="仿宋_GB2312" w:hAnsi="仿宋_GB2312" w:eastAsia="仿宋_GB2312" w:cs="仿宋_GB2312"/>
          <w:bCs/>
          <w:sz w:val="32"/>
          <w:szCs w:val="32"/>
        </w:rPr>
      </w:pPr>
    </w:p>
    <w:p w14:paraId="41EA89D7">
      <w:pPr>
        <w:pStyle w:val="11"/>
        <w:ind w:firstLine="0" w:firstLineChars="0"/>
        <w:rPr>
          <w:rFonts w:hint="eastAsia" w:ascii="仿宋_GB2312" w:hAnsi="仿宋_GB2312" w:eastAsia="仿宋_GB2312" w:cs="仿宋_GB2312"/>
          <w:bCs/>
          <w:sz w:val="32"/>
          <w:szCs w:val="32"/>
        </w:rPr>
      </w:pPr>
    </w:p>
    <w:p w14:paraId="5B7CCDF6">
      <w:pPr>
        <w:spacing w:line="600" w:lineRule="exact"/>
        <w:jc w:val="center"/>
        <w:rPr>
          <w:rFonts w:hint="eastAsia" w:ascii="仿宋_GB2312" w:hAnsi="仿宋_GB2312" w:eastAsia="仿宋_GB2312" w:cs="仿宋_GB2312"/>
          <w:b/>
          <w:sz w:val="32"/>
          <w:szCs w:val="32"/>
        </w:rPr>
      </w:pPr>
    </w:p>
    <w:p w14:paraId="09FA0AD7">
      <w:pPr>
        <w:spacing w:line="600" w:lineRule="exact"/>
        <w:jc w:val="left"/>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rPr>
        <w:t>二、开标一览表</w:t>
      </w:r>
    </w:p>
    <w:p w14:paraId="6C2A3702">
      <w:pPr>
        <w:spacing w:line="600" w:lineRule="exact"/>
        <w:rPr>
          <w:rFonts w:hint="eastAsia" w:ascii="仿宋_GB2312" w:hAnsi="仿宋_GB2312" w:eastAsia="仿宋_GB2312" w:cs="仿宋_GB2312"/>
        </w:rPr>
      </w:pPr>
      <w:r>
        <w:rPr>
          <w:rFonts w:hint="eastAsia" w:ascii="仿宋_GB2312" w:hAnsi="仿宋_GB2312" w:eastAsia="仿宋_GB2312" w:cs="仿宋_GB2312"/>
        </w:rPr>
        <w:t>项目编号：</w:t>
      </w:r>
    </w:p>
    <w:p w14:paraId="3D434700">
      <w:pPr>
        <w:spacing w:line="600" w:lineRule="exact"/>
        <w:rPr>
          <w:rFonts w:hint="eastAsia" w:ascii="仿宋_GB2312" w:hAnsi="仿宋_GB2312" w:eastAsia="仿宋_GB2312" w:cs="仿宋_GB2312"/>
        </w:rPr>
      </w:pPr>
      <w:r>
        <w:rPr>
          <w:rFonts w:hint="eastAsia" w:ascii="仿宋_GB2312" w:hAnsi="仿宋_GB2312" w:eastAsia="仿宋_GB2312" w:cs="仿宋_GB2312"/>
        </w:rPr>
        <w:t>项目名称：</w:t>
      </w:r>
    </w:p>
    <w:p w14:paraId="576A8EBE">
      <w:pPr>
        <w:spacing w:line="600" w:lineRule="exact"/>
        <w:rPr>
          <w:rFonts w:hint="eastAsia" w:ascii="仿宋_GB2312" w:hAnsi="仿宋_GB2312" w:eastAsia="仿宋_GB2312" w:cs="仿宋_GB2312"/>
          <w:color w:val="FF0000"/>
          <w:lang w:val="en-US" w:eastAsia="zh-CN"/>
        </w:rPr>
      </w:pPr>
      <w:r>
        <w:rPr>
          <w:rFonts w:hint="eastAsia" w:ascii="仿宋_GB2312" w:hAnsi="仿宋_GB2312" w:eastAsia="仿宋_GB2312" w:cs="仿宋_GB2312"/>
          <w:color w:val="FF0000"/>
          <w:lang w:val="en-US" w:eastAsia="zh-CN"/>
        </w:rPr>
        <w:t>标段编号：（如有）</w:t>
      </w:r>
    </w:p>
    <w:p w14:paraId="02AAC691">
      <w:pPr>
        <w:spacing w:line="600" w:lineRule="exact"/>
        <w:rPr>
          <w:rFonts w:hint="eastAsia" w:ascii="仿宋_GB2312" w:hAnsi="仿宋_GB2312" w:eastAsia="仿宋_GB2312" w:cs="仿宋_GB2312"/>
          <w:color w:val="FF0000"/>
          <w:lang w:val="en-US" w:eastAsia="zh-CN"/>
        </w:rPr>
      </w:pPr>
      <w:r>
        <w:rPr>
          <w:rFonts w:hint="eastAsia" w:ascii="仿宋_GB2312" w:hAnsi="仿宋_GB2312" w:eastAsia="仿宋_GB2312" w:cs="仿宋_GB2312"/>
          <w:color w:val="FF0000"/>
          <w:lang w:val="en-US" w:eastAsia="zh-CN"/>
        </w:rPr>
        <w:t>标段名称：（如有）</w:t>
      </w:r>
    </w:p>
    <w:tbl>
      <w:tblPr>
        <w:tblStyle w:val="9"/>
        <w:tblW w:w="95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162"/>
        <w:gridCol w:w="4207"/>
        <w:gridCol w:w="2141"/>
      </w:tblGrid>
      <w:tr w14:paraId="54926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4" w:hRule="atLeast"/>
          <w:jc w:val="center"/>
        </w:trPr>
        <w:tc>
          <w:tcPr>
            <w:tcW w:w="3162" w:type="dxa"/>
            <w:vAlign w:val="center"/>
          </w:tcPr>
          <w:p w14:paraId="7C482A72">
            <w:pPr>
              <w:pStyle w:val="4"/>
              <w:keepNext w:val="0"/>
              <w:keepLines w:val="0"/>
              <w:widowControl/>
              <w:suppressLineNumbers w:val="0"/>
              <w:spacing w:before="0" w:beforeAutospacing="0" w:after="0" w:afterAutospacing="0" w:line="360" w:lineRule="auto"/>
              <w:ind w:left="0" w:right="0" w:firstLine="0"/>
              <w:jc w:val="center"/>
              <w:rPr>
                <w:rFonts w:hint="eastAsia" w:ascii="仿宋_GB2312" w:hAnsi="仿宋_GB2312" w:eastAsia="仿宋_GB2312" w:cs="仿宋_GB2312"/>
                <w:szCs w:val="24"/>
              </w:rPr>
            </w:pPr>
          </w:p>
        </w:tc>
        <w:tc>
          <w:tcPr>
            <w:tcW w:w="4207" w:type="dxa"/>
            <w:vAlign w:val="center"/>
          </w:tcPr>
          <w:p w14:paraId="5A89F865">
            <w:pPr>
              <w:keepNext w:val="0"/>
              <w:keepLines w:val="0"/>
              <w:widowControl/>
              <w:suppressLineNumbers w:val="0"/>
              <w:autoSpaceDE w:val="0"/>
              <w:autoSpaceDN w:val="0"/>
              <w:spacing w:before="0" w:beforeAutospacing="0" w:after="0" w:afterAutospacing="0" w:line="360" w:lineRule="auto"/>
              <w:ind w:left="0" w:right="0"/>
              <w:jc w:val="center"/>
              <w:rPr>
                <w:rFonts w:hint="eastAsia" w:ascii="仿宋_GB2312" w:hAnsi="仿宋_GB2312" w:eastAsia="仿宋_GB2312" w:cs="仿宋_GB2312"/>
                <w:kern w:val="0"/>
                <w:lang w:val="zh-CN"/>
              </w:rPr>
            </w:pPr>
            <w:r>
              <w:rPr>
                <w:rFonts w:hint="eastAsia" w:ascii="仿宋_GB2312" w:hAnsi="仿宋_GB2312" w:eastAsia="仿宋_GB2312" w:cs="仿宋_GB2312"/>
                <w:kern w:val="0"/>
                <w:lang w:val="zh-CN"/>
              </w:rPr>
              <w:t>内容</w:t>
            </w:r>
          </w:p>
        </w:tc>
        <w:tc>
          <w:tcPr>
            <w:tcW w:w="2141" w:type="dxa"/>
            <w:vAlign w:val="center"/>
          </w:tcPr>
          <w:p w14:paraId="3B3FD2EF">
            <w:pPr>
              <w:keepNext w:val="0"/>
              <w:keepLines w:val="0"/>
              <w:widowControl/>
              <w:suppressLineNumbers w:val="0"/>
              <w:autoSpaceDE w:val="0"/>
              <w:autoSpaceDN w:val="0"/>
              <w:spacing w:before="0" w:beforeAutospacing="0" w:after="0" w:afterAutospacing="0" w:line="360" w:lineRule="auto"/>
              <w:ind w:left="0" w:right="0" w:firstLine="566" w:firstLineChars="200"/>
              <w:rPr>
                <w:rFonts w:hint="eastAsia" w:ascii="仿宋_GB2312" w:hAnsi="仿宋_GB2312" w:eastAsia="仿宋_GB2312" w:cs="仿宋_GB2312"/>
                <w:kern w:val="0"/>
                <w:lang w:val="zh-CN"/>
              </w:rPr>
            </w:pPr>
            <w:r>
              <w:rPr>
                <w:rFonts w:hint="eastAsia" w:ascii="仿宋_GB2312" w:hAnsi="仿宋_GB2312" w:eastAsia="仿宋_GB2312" w:cs="仿宋_GB2312"/>
                <w:kern w:val="0"/>
                <w:lang w:val="zh-CN"/>
              </w:rPr>
              <w:t>供货期</w:t>
            </w:r>
          </w:p>
        </w:tc>
      </w:tr>
      <w:tr w14:paraId="02D53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7" w:hRule="atLeast"/>
          <w:jc w:val="center"/>
        </w:trPr>
        <w:tc>
          <w:tcPr>
            <w:tcW w:w="3162" w:type="dxa"/>
            <w:vAlign w:val="center"/>
          </w:tcPr>
          <w:p w14:paraId="28E9BAE5">
            <w:pPr>
              <w:pStyle w:val="4"/>
              <w:keepNext w:val="0"/>
              <w:keepLines w:val="0"/>
              <w:widowControl/>
              <w:suppressLineNumbers w:val="0"/>
              <w:spacing w:before="0" w:beforeAutospacing="0" w:after="0" w:afterAutospacing="0" w:line="360" w:lineRule="auto"/>
              <w:ind w:left="0" w:right="0" w:firstLine="0"/>
              <w:jc w:val="center"/>
              <w:rPr>
                <w:rFonts w:hint="eastAsia" w:ascii="仿宋_GB2312" w:hAnsi="仿宋_GB2312" w:eastAsia="仿宋_GB2312" w:cs="仿宋_GB2312"/>
                <w:szCs w:val="24"/>
              </w:rPr>
            </w:pPr>
            <w:r>
              <w:rPr>
                <w:rFonts w:hint="eastAsia" w:ascii="仿宋_GB2312" w:hAnsi="仿宋_GB2312" w:eastAsia="仿宋_GB2312" w:cs="仿宋_GB2312"/>
                <w:szCs w:val="24"/>
              </w:rPr>
              <w:t>投标报价</w:t>
            </w:r>
          </w:p>
        </w:tc>
        <w:tc>
          <w:tcPr>
            <w:tcW w:w="4207" w:type="dxa"/>
            <w:vAlign w:val="center"/>
          </w:tcPr>
          <w:p w14:paraId="3BA88023">
            <w:pPr>
              <w:keepNext w:val="0"/>
              <w:keepLines w:val="0"/>
              <w:widowControl/>
              <w:suppressLineNumbers w:val="0"/>
              <w:autoSpaceDE w:val="0"/>
              <w:autoSpaceDN w:val="0"/>
              <w:spacing w:before="0" w:beforeAutospacing="0" w:after="0" w:afterAutospacing="0" w:line="360" w:lineRule="auto"/>
              <w:ind w:left="0" w:right="0"/>
              <w:rPr>
                <w:rFonts w:hint="eastAsia" w:ascii="仿宋_GB2312" w:hAnsi="仿宋_GB2312" w:eastAsia="仿宋_GB2312" w:cs="仿宋_GB2312"/>
                <w:kern w:val="0"/>
                <w:szCs w:val="24"/>
                <w:lang w:val="zh-CN"/>
              </w:rPr>
            </w:pPr>
            <w:r>
              <w:rPr>
                <w:rFonts w:hint="eastAsia" w:ascii="仿宋_GB2312" w:hAnsi="仿宋_GB2312" w:eastAsia="仿宋_GB2312" w:cs="仿宋_GB2312"/>
                <w:kern w:val="0"/>
                <w:szCs w:val="24"/>
                <w:lang w:val="zh-CN"/>
              </w:rPr>
              <w:t>小写：</w:t>
            </w:r>
          </w:p>
          <w:p w14:paraId="2D3636B5">
            <w:pPr>
              <w:keepNext w:val="0"/>
              <w:keepLines w:val="0"/>
              <w:widowControl/>
              <w:suppressLineNumbers w:val="0"/>
              <w:autoSpaceDE w:val="0"/>
              <w:autoSpaceDN w:val="0"/>
              <w:spacing w:before="0" w:beforeAutospacing="0" w:after="0" w:afterAutospacing="0" w:line="360" w:lineRule="auto"/>
              <w:ind w:left="0" w:right="0"/>
              <w:rPr>
                <w:rFonts w:hint="eastAsia" w:ascii="仿宋_GB2312" w:hAnsi="仿宋_GB2312" w:eastAsia="仿宋_GB2312" w:cs="仿宋_GB2312"/>
                <w:kern w:val="0"/>
                <w:szCs w:val="24"/>
                <w:lang w:val="zh-CN"/>
              </w:rPr>
            </w:pPr>
            <w:r>
              <w:rPr>
                <w:rFonts w:hint="eastAsia" w:ascii="仿宋_GB2312" w:hAnsi="仿宋_GB2312" w:eastAsia="仿宋_GB2312" w:cs="仿宋_GB2312"/>
                <w:kern w:val="0"/>
                <w:szCs w:val="24"/>
                <w:lang w:val="zh-CN"/>
              </w:rPr>
              <w:t>大写：</w:t>
            </w:r>
          </w:p>
          <w:p w14:paraId="2BCF32F1">
            <w:pPr>
              <w:keepNext w:val="0"/>
              <w:keepLines w:val="0"/>
              <w:widowControl/>
              <w:suppressLineNumbers w:val="0"/>
              <w:autoSpaceDE w:val="0"/>
              <w:autoSpaceDN w:val="0"/>
              <w:spacing w:before="0" w:beforeAutospacing="0" w:after="0" w:afterAutospacing="0" w:line="360" w:lineRule="auto"/>
              <w:ind w:left="0" w:right="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 xml:space="preserve">              单位：</w:t>
            </w:r>
            <w:r>
              <w:rPr>
                <w:rFonts w:hint="eastAsia" w:ascii="仿宋_GB2312" w:hAnsi="仿宋_GB2312" w:eastAsia="仿宋_GB2312" w:cs="仿宋_GB2312"/>
                <w:color w:val="FF0000"/>
                <w:sz w:val="24"/>
                <w:szCs w:val="24"/>
              </w:rPr>
              <w:t>元</w:t>
            </w:r>
          </w:p>
        </w:tc>
        <w:tc>
          <w:tcPr>
            <w:tcW w:w="2141" w:type="dxa"/>
            <w:vAlign w:val="center"/>
          </w:tcPr>
          <w:p w14:paraId="64EFB36D">
            <w:pPr>
              <w:keepNext w:val="0"/>
              <w:keepLines w:val="0"/>
              <w:widowControl/>
              <w:suppressLineNumbers w:val="0"/>
              <w:autoSpaceDE w:val="0"/>
              <w:autoSpaceDN w:val="0"/>
              <w:spacing w:before="0" w:beforeAutospacing="0" w:after="0" w:afterAutospacing="0" w:line="360" w:lineRule="auto"/>
              <w:ind w:left="0" w:right="0" w:firstLine="972" w:firstLineChars="400"/>
              <w:rPr>
                <w:rFonts w:hint="eastAsia" w:ascii="仿宋_GB2312" w:hAnsi="仿宋_GB2312" w:eastAsia="仿宋_GB2312" w:cs="仿宋_GB2312"/>
                <w:sz w:val="24"/>
                <w:szCs w:val="24"/>
              </w:rPr>
            </w:pPr>
          </w:p>
        </w:tc>
      </w:tr>
    </w:tbl>
    <w:p w14:paraId="00D3C06B">
      <w:pPr>
        <w:autoSpaceDE w:val="0"/>
        <w:autoSpaceDN w:val="0"/>
        <w:spacing w:beforeLines="50" w:line="500" w:lineRule="exact"/>
        <w:ind w:firstLine="4997" w:firstLineChars="1900"/>
        <w:rPr>
          <w:rFonts w:hint="eastAsia" w:ascii="仿宋_GB2312" w:hAnsi="仿宋_GB2312" w:eastAsia="仿宋_GB2312" w:cs="仿宋_GB2312"/>
        </w:rPr>
      </w:pPr>
      <w:r>
        <w:rPr>
          <w:rFonts w:hint="eastAsia" w:ascii="仿宋_GB2312" w:hAnsi="仿宋_GB2312" w:eastAsia="仿宋_GB2312" w:cs="仿宋_GB2312"/>
          <w:color w:val="1F497D"/>
          <w:spacing w:val="-10"/>
        </w:rPr>
        <w:t xml:space="preserve">     </w:t>
      </w:r>
      <w:r>
        <w:rPr>
          <w:rFonts w:hint="eastAsia" w:ascii="仿宋_GB2312" w:hAnsi="仿宋_GB2312" w:eastAsia="仿宋_GB2312" w:cs="仿宋_GB2312"/>
          <w:spacing w:val="-10"/>
          <w:u w:val="single"/>
        </w:rPr>
        <w:t>投标人名称</w:t>
      </w:r>
      <w:r>
        <w:rPr>
          <w:rFonts w:hint="eastAsia" w:ascii="仿宋_GB2312" w:hAnsi="仿宋_GB2312" w:eastAsia="仿宋_GB2312" w:cs="仿宋_GB2312"/>
        </w:rPr>
        <w:t>（加盖公章）</w:t>
      </w:r>
    </w:p>
    <w:p w14:paraId="2A08ABE1">
      <w:pPr>
        <w:spacing w:line="500" w:lineRule="exact"/>
        <w:ind w:firstLine="5660" w:firstLineChars="2000"/>
        <w:rPr>
          <w:rFonts w:hint="eastAsia" w:ascii="仿宋_GB2312" w:hAnsi="仿宋_GB2312" w:eastAsia="仿宋_GB2312" w:cs="仿宋_GB2312"/>
        </w:rPr>
      </w:pPr>
      <w:r>
        <w:rPr>
          <w:rFonts w:hint="eastAsia" w:ascii="仿宋_GB2312" w:hAnsi="仿宋_GB2312" w:eastAsia="仿宋_GB2312" w:cs="仿宋_GB2312"/>
        </w:rPr>
        <w:t>　 年　月　日</w:t>
      </w:r>
    </w:p>
    <w:p w14:paraId="1424513A">
      <w:pPr>
        <w:autoSpaceDE w:val="0"/>
        <w:autoSpaceDN w:val="0"/>
        <w:spacing w:line="240" w:lineRule="auto"/>
        <w:rPr>
          <w:rFonts w:hint="eastAsia" w:ascii="仿宋_GB2312" w:hAnsi="仿宋_GB2312" w:eastAsia="仿宋_GB2312" w:cs="仿宋_GB2312"/>
          <w:b/>
          <w:bCs/>
          <w:kern w:val="0"/>
          <w:sz w:val="21"/>
          <w:szCs w:val="21"/>
        </w:rPr>
      </w:pPr>
    </w:p>
    <w:p w14:paraId="6D72EEBE">
      <w:pPr>
        <w:autoSpaceDE w:val="0"/>
        <w:autoSpaceDN w:val="0"/>
        <w:spacing w:line="240" w:lineRule="auto"/>
        <w:rPr>
          <w:rFonts w:hint="eastAsia" w:ascii="仿宋_GB2312" w:hAnsi="仿宋_GB2312" w:eastAsia="仿宋_GB2312" w:cs="仿宋_GB2312"/>
          <w:b/>
          <w:bCs/>
          <w:kern w:val="0"/>
          <w:sz w:val="21"/>
          <w:szCs w:val="21"/>
        </w:rPr>
      </w:pPr>
    </w:p>
    <w:p w14:paraId="600EEFFB">
      <w:pPr>
        <w:autoSpaceDE w:val="0"/>
        <w:autoSpaceDN w:val="0"/>
        <w:spacing w:line="240" w:lineRule="auto"/>
        <w:ind w:firstLine="639" w:firstLineChars="300"/>
        <w:rPr>
          <w:rFonts w:hint="eastAsia" w:ascii="仿宋_GB2312" w:hAnsi="仿宋_GB2312" w:eastAsia="仿宋_GB2312" w:cs="仿宋_GB2312"/>
          <w:kern w:val="0"/>
          <w:sz w:val="21"/>
          <w:szCs w:val="21"/>
          <w:lang w:val="zh-CN"/>
        </w:rPr>
      </w:pPr>
      <w:r>
        <w:rPr>
          <w:rFonts w:hint="eastAsia" w:ascii="仿宋_GB2312" w:hAnsi="仿宋_GB2312" w:eastAsia="仿宋_GB2312" w:cs="仿宋_GB2312"/>
          <w:b/>
          <w:bCs/>
          <w:kern w:val="0"/>
          <w:sz w:val="21"/>
          <w:szCs w:val="21"/>
        </w:rPr>
        <w:t>备注</w:t>
      </w:r>
      <w:r>
        <w:rPr>
          <w:rFonts w:hint="eastAsia" w:ascii="仿宋_GB2312" w:hAnsi="仿宋_GB2312" w:eastAsia="仿宋_GB2312" w:cs="仿宋_GB2312"/>
          <w:b/>
          <w:bCs/>
          <w:kern w:val="0"/>
          <w:sz w:val="21"/>
          <w:szCs w:val="21"/>
          <w:lang w:val="zh-CN"/>
        </w:rPr>
        <w:t>：</w:t>
      </w:r>
      <w:r>
        <w:rPr>
          <w:rFonts w:hint="eastAsia" w:ascii="仿宋_GB2312" w:hAnsi="仿宋_GB2312" w:eastAsia="仿宋_GB2312" w:cs="仿宋_GB2312"/>
          <w:sz w:val="21"/>
          <w:szCs w:val="21"/>
        </w:rPr>
        <w:t>1、</w:t>
      </w:r>
      <w:r>
        <w:rPr>
          <w:rFonts w:hint="eastAsia" w:ascii="仿宋_GB2312" w:hAnsi="仿宋_GB2312" w:eastAsia="仿宋_GB2312" w:cs="仿宋_GB2312"/>
          <w:kern w:val="0"/>
          <w:sz w:val="21"/>
          <w:szCs w:val="21"/>
          <w:lang w:val="zh-CN"/>
        </w:rPr>
        <w:t>“投标报价”为投标单价。投标报价必须包括：</w:t>
      </w:r>
      <w:bookmarkStart w:id="9" w:name="_Hlk48720282"/>
      <w:bookmarkStart w:id="10" w:name="_Toc8006"/>
      <w:bookmarkStart w:id="11" w:name="_Toc25597_WPSOffice_Level2"/>
      <w:bookmarkStart w:id="12" w:name="_Toc29740_WPSOffice_Level2"/>
      <w:bookmarkStart w:id="13" w:name="_Toc31114"/>
      <w:bookmarkStart w:id="14" w:name="_Toc26334"/>
      <w:bookmarkStart w:id="15" w:name="_Toc29232"/>
      <w:bookmarkStart w:id="16" w:name="_Toc24699_WPSOffice_Level2"/>
      <w:bookmarkStart w:id="17" w:name="_Toc5592"/>
      <w:r>
        <w:rPr>
          <w:rFonts w:hint="eastAsia" w:ascii="仿宋_GB2312" w:hAnsi="仿宋_GB2312" w:eastAsia="仿宋_GB2312" w:cs="仿宋_GB2312"/>
          <w:kern w:val="0"/>
          <w:sz w:val="21"/>
          <w:szCs w:val="21"/>
        </w:rPr>
        <w:t>完成采购内容所需的直接费、间接费、利润、税金及其它相关的一切费用</w:t>
      </w:r>
      <w:r>
        <w:rPr>
          <w:rFonts w:hint="eastAsia" w:ascii="仿宋_GB2312" w:hAnsi="仿宋_GB2312" w:eastAsia="仿宋_GB2312" w:cs="仿宋_GB2312"/>
          <w:kern w:val="0"/>
          <w:sz w:val="21"/>
          <w:szCs w:val="21"/>
          <w:lang w:val="zh-CN"/>
        </w:rPr>
        <w:t>，以及合同实施过程中的应预见及不可预见费用等完成合同规定责任和义务、达到合同目的的一切费用</w:t>
      </w:r>
      <w:bookmarkEnd w:id="9"/>
      <w:r>
        <w:rPr>
          <w:rFonts w:hint="eastAsia" w:ascii="仿宋_GB2312" w:hAnsi="仿宋_GB2312" w:eastAsia="仿宋_GB2312" w:cs="仿宋_GB2312"/>
          <w:kern w:val="0"/>
          <w:sz w:val="21"/>
          <w:szCs w:val="21"/>
          <w:lang w:val="zh-CN"/>
        </w:rPr>
        <w:t>。</w:t>
      </w:r>
    </w:p>
    <w:p w14:paraId="3E53EAE4">
      <w:pPr>
        <w:numPr>
          <w:ilvl w:val="0"/>
          <w:numId w:val="0"/>
        </w:numPr>
        <w:autoSpaceDE w:val="0"/>
        <w:autoSpaceDN w:val="0"/>
        <w:spacing w:line="240" w:lineRule="auto"/>
        <w:ind w:left="640" w:leftChars="0"/>
        <w:rPr>
          <w:rFonts w:hint="eastAsia" w:ascii="仿宋_GB2312" w:hAnsi="仿宋_GB2312" w:eastAsia="仿宋_GB2312" w:cs="仿宋_GB2312"/>
          <w:color w:val="FF0000"/>
          <w:kern w:val="0"/>
          <w:sz w:val="21"/>
          <w:szCs w:val="21"/>
        </w:rPr>
      </w:pPr>
      <w:r>
        <w:rPr>
          <w:rFonts w:hint="eastAsia" w:ascii="仿宋_GB2312" w:hAnsi="仿宋_GB2312" w:eastAsia="仿宋_GB2312" w:cs="仿宋_GB2312"/>
          <w:kern w:val="0"/>
          <w:sz w:val="21"/>
          <w:szCs w:val="21"/>
          <w:lang w:val="en-US" w:eastAsia="zh-CN"/>
        </w:rPr>
        <w:t>2、</w:t>
      </w:r>
      <w:r>
        <w:rPr>
          <w:rFonts w:hint="eastAsia" w:ascii="仿宋_GB2312" w:hAnsi="仿宋_GB2312" w:eastAsia="仿宋_GB2312" w:cs="仿宋_GB2312"/>
          <w:kern w:val="0"/>
          <w:sz w:val="21"/>
          <w:szCs w:val="21"/>
        </w:rPr>
        <w:t>以上费用均为含税价格</w:t>
      </w: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color w:val="FF0000"/>
          <w:kern w:val="0"/>
          <w:sz w:val="21"/>
          <w:szCs w:val="21"/>
          <w:lang w:eastAsia="zh-CN"/>
        </w:rPr>
        <w:t>报价保留两位小数</w:t>
      </w:r>
      <w:r>
        <w:rPr>
          <w:rFonts w:hint="eastAsia" w:ascii="仿宋_GB2312" w:hAnsi="仿宋_GB2312" w:eastAsia="仿宋_GB2312" w:cs="仿宋_GB2312"/>
          <w:color w:val="FF0000"/>
          <w:kern w:val="0"/>
          <w:sz w:val="21"/>
          <w:szCs w:val="21"/>
        </w:rPr>
        <w:t>。</w:t>
      </w:r>
    </w:p>
    <w:p w14:paraId="5721E899">
      <w:pPr>
        <w:numPr>
          <w:ilvl w:val="0"/>
          <w:numId w:val="1"/>
        </w:numPr>
        <w:autoSpaceDE w:val="0"/>
        <w:autoSpaceDN w:val="0"/>
        <w:spacing w:line="240" w:lineRule="auto"/>
        <w:ind w:left="640" w:leftChars="0" w:firstLine="0" w:firstLineChars="0"/>
        <w:rPr>
          <w:rFonts w:hint="eastAsia" w:ascii="仿宋_GB2312" w:hAnsi="仿宋_GB2312" w:eastAsia="仿宋_GB2312" w:cs="仿宋_GB2312"/>
          <w:color w:val="FF0000"/>
          <w:kern w:val="0"/>
          <w:sz w:val="21"/>
          <w:szCs w:val="21"/>
        </w:rPr>
      </w:pPr>
      <w:r>
        <w:rPr>
          <w:rFonts w:hint="eastAsia" w:ascii="仿宋_GB2312" w:hAnsi="仿宋_GB2312" w:eastAsia="仿宋_GB2312" w:cs="仿宋_GB2312"/>
          <w:color w:val="FF0000"/>
          <w:kern w:val="0"/>
          <w:sz w:val="21"/>
          <w:szCs w:val="21"/>
          <w:lang w:eastAsia="zh-CN"/>
        </w:rPr>
        <w:t>以上内容需完整填写，如有缺项漏项属于无效响应。</w:t>
      </w:r>
    </w:p>
    <w:p w14:paraId="68311D1C">
      <w:pPr>
        <w:pStyle w:val="5"/>
        <w:numPr>
          <w:ilvl w:val="0"/>
          <w:numId w:val="0"/>
        </w:numPr>
        <w:spacing w:afterLines="50" w:line="360" w:lineRule="auto"/>
        <w:jc w:val="both"/>
        <w:rPr>
          <w:rFonts w:hint="eastAsia" w:ascii="仿宋_GB2312" w:hAnsi="仿宋_GB2312" w:eastAsia="仿宋_GB2312" w:cs="仿宋_GB2312"/>
        </w:rPr>
      </w:pPr>
    </w:p>
    <w:p w14:paraId="04DCB5DA">
      <w:pPr>
        <w:pStyle w:val="6"/>
        <w:rPr>
          <w:rFonts w:hint="eastAsia" w:ascii="仿宋_GB2312" w:hAnsi="仿宋_GB2312" w:eastAsia="仿宋_GB2312" w:cs="仿宋_GB2312"/>
        </w:rPr>
      </w:pPr>
    </w:p>
    <w:p w14:paraId="3DCAE4D5">
      <w:pPr>
        <w:rPr>
          <w:rFonts w:hint="eastAsia" w:ascii="仿宋_GB2312" w:hAnsi="仿宋_GB2312" w:eastAsia="仿宋_GB2312" w:cs="仿宋_GB2312"/>
        </w:rPr>
      </w:pPr>
    </w:p>
    <w:p w14:paraId="0322C8A3">
      <w:pPr>
        <w:pStyle w:val="5"/>
        <w:rPr>
          <w:rFonts w:hint="eastAsia" w:ascii="仿宋_GB2312" w:hAnsi="仿宋_GB2312" w:eastAsia="仿宋_GB2312" w:cs="仿宋_GB2312"/>
        </w:rPr>
      </w:pPr>
    </w:p>
    <w:p w14:paraId="14D198EE">
      <w:pPr>
        <w:pStyle w:val="6"/>
        <w:rPr>
          <w:rFonts w:hint="eastAsia" w:ascii="仿宋_GB2312" w:hAnsi="仿宋_GB2312" w:eastAsia="仿宋_GB2312" w:cs="仿宋_GB2312"/>
        </w:rPr>
      </w:pPr>
    </w:p>
    <w:p w14:paraId="1AE84EE3">
      <w:pPr>
        <w:rPr>
          <w:rFonts w:hint="eastAsia" w:ascii="仿宋_GB2312" w:hAnsi="仿宋_GB2312" w:eastAsia="仿宋_GB2312" w:cs="仿宋_GB2312"/>
        </w:rPr>
      </w:pPr>
    </w:p>
    <w:bookmarkEnd w:id="10"/>
    <w:bookmarkEnd w:id="11"/>
    <w:bookmarkEnd w:id="12"/>
    <w:bookmarkEnd w:id="13"/>
    <w:bookmarkEnd w:id="14"/>
    <w:bookmarkEnd w:id="15"/>
    <w:bookmarkEnd w:id="16"/>
    <w:bookmarkEnd w:id="17"/>
    <w:p w14:paraId="2EC2094E">
      <w:pPr>
        <w:pStyle w:val="12"/>
        <w:rPr>
          <w:rFonts w:hint="eastAsia" w:ascii="仿宋_GB2312" w:hAnsi="仿宋_GB2312" w:eastAsia="仿宋_GB2312" w:cs="仿宋_GB2312"/>
        </w:rPr>
      </w:pPr>
      <w:bookmarkStart w:id="18" w:name="_Toc15439"/>
      <w:bookmarkStart w:id="19" w:name="_Toc10991"/>
      <w:bookmarkStart w:id="20" w:name="_Toc30708"/>
      <w:bookmarkStart w:id="21" w:name="_Toc48834132"/>
      <w:bookmarkStart w:id="22" w:name="_Toc48834330"/>
      <w:bookmarkStart w:id="23" w:name="_Toc48834202"/>
      <w:r>
        <w:rPr>
          <w:rFonts w:hint="eastAsia" w:ascii="仿宋_GB2312" w:hAnsi="仿宋_GB2312" w:eastAsia="仿宋_GB2312" w:cs="仿宋_GB2312"/>
        </w:rPr>
        <w:t xml:space="preserve">分项报价表（样表）                                                                      </w:t>
      </w:r>
    </w:p>
    <w:tbl>
      <w:tblPr>
        <w:tblStyle w:val="9"/>
        <w:tblW w:w="8928"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916"/>
        <w:gridCol w:w="1813"/>
        <w:gridCol w:w="540"/>
        <w:gridCol w:w="1761"/>
        <w:gridCol w:w="1155"/>
        <w:gridCol w:w="893"/>
        <w:gridCol w:w="1007"/>
        <w:gridCol w:w="843"/>
      </w:tblGrid>
      <w:tr w14:paraId="67A296C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74" w:hRule="atLeast"/>
        </w:trPr>
        <w:tc>
          <w:tcPr>
            <w:tcW w:w="916" w:type="dxa"/>
            <w:tcMar>
              <w:top w:w="20" w:type="dxa"/>
              <w:left w:w="20" w:type="dxa"/>
              <w:bottom w:w="0" w:type="dxa"/>
              <w:right w:w="20" w:type="dxa"/>
            </w:tcMar>
            <w:vAlign w:val="center"/>
          </w:tcPr>
          <w:p w14:paraId="2D87E531">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Cs w:val="0"/>
                <w:kern w:val="2"/>
                <w:sz w:val="24"/>
                <w:szCs w:val="24"/>
                <w:lang w:val="en-US" w:eastAsia="zh-CN"/>
              </w:rPr>
              <w:t>序号</w:t>
            </w:r>
          </w:p>
        </w:tc>
        <w:tc>
          <w:tcPr>
            <w:tcW w:w="1813" w:type="dxa"/>
            <w:tcMar>
              <w:top w:w="20" w:type="dxa"/>
              <w:left w:w="20" w:type="dxa"/>
              <w:bottom w:w="0" w:type="dxa"/>
              <w:right w:w="20" w:type="dxa"/>
            </w:tcMar>
            <w:vAlign w:val="center"/>
          </w:tcPr>
          <w:p w14:paraId="6F4F7BB0">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Cs w:val="0"/>
                <w:kern w:val="2"/>
                <w:sz w:val="24"/>
                <w:szCs w:val="24"/>
                <w:lang w:val="en-US" w:eastAsia="zh-CN"/>
              </w:rPr>
              <w:t>产品名称</w:t>
            </w:r>
          </w:p>
        </w:tc>
        <w:tc>
          <w:tcPr>
            <w:tcW w:w="540" w:type="dxa"/>
            <w:tcMar>
              <w:top w:w="20" w:type="dxa"/>
              <w:left w:w="20" w:type="dxa"/>
              <w:bottom w:w="0" w:type="dxa"/>
              <w:right w:w="20" w:type="dxa"/>
            </w:tcMar>
            <w:vAlign w:val="center"/>
          </w:tcPr>
          <w:p w14:paraId="02EE7D17">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Cs w:val="0"/>
                <w:kern w:val="2"/>
                <w:sz w:val="24"/>
                <w:szCs w:val="24"/>
                <w:lang w:val="en-US" w:eastAsia="zh-CN"/>
              </w:rPr>
              <w:t>品牌</w:t>
            </w:r>
          </w:p>
        </w:tc>
        <w:tc>
          <w:tcPr>
            <w:tcW w:w="1761" w:type="dxa"/>
            <w:tcMar>
              <w:top w:w="20" w:type="dxa"/>
              <w:left w:w="20" w:type="dxa"/>
              <w:bottom w:w="0" w:type="dxa"/>
              <w:right w:w="20" w:type="dxa"/>
            </w:tcMar>
            <w:vAlign w:val="center"/>
          </w:tcPr>
          <w:p w14:paraId="56CEA0A3">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Cs w:val="0"/>
                <w:kern w:val="2"/>
                <w:sz w:val="24"/>
                <w:szCs w:val="24"/>
                <w:lang w:val="en-US" w:eastAsia="zh-CN"/>
              </w:rPr>
              <w:t>规格型号</w:t>
            </w:r>
          </w:p>
        </w:tc>
        <w:tc>
          <w:tcPr>
            <w:tcW w:w="1155" w:type="dxa"/>
            <w:tcMar>
              <w:top w:w="20" w:type="dxa"/>
              <w:left w:w="20" w:type="dxa"/>
              <w:bottom w:w="0" w:type="dxa"/>
              <w:right w:w="20" w:type="dxa"/>
            </w:tcMar>
            <w:vAlign w:val="center"/>
          </w:tcPr>
          <w:p w14:paraId="32022E42">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Cs w:val="0"/>
                <w:kern w:val="2"/>
                <w:sz w:val="24"/>
                <w:szCs w:val="24"/>
                <w:lang w:val="en-US" w:eastAsia="zh-CN"/>
              </w:rPr>
              <w:t>生产厂家</w:t>
            </w:r>
          </w:p>
        </w:tc>
        <w:tc>
          <w:tcPr>
            <w:tcW w:w="893" w:type="dxa"/>
            <w:tcMar>
              <w:top w:w="20" w:type="dxa"/>
              <w:left w:w="20" w:type="dxa"/>
              <w:bottom w:w="0" w:type="dxa"/>
              <w:right w:w="20" w:type="dxa"/>
            </w:tcMar>
            <w:vAlign w:val="center"/>
          </w:tcPr>
          <w:p w14:paraId="7F5570EB">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Cs w:val="0"/>
                <w:kern w:val="2"/>
                <w:sz w:val="24"/>
                <w:szCs w:val="24"/>
                <w:lang w:val="en-US" w:eastAsia="zh-CN"/>
              </w:rPr>
              <w:t>数量</w:t>
            </w:r>
          </w:p>
        </w:tc>
        <w:tc>
          <w:tcPr>
            <w:tcW w:w="1007" w:type="dxa"/>
            <w:tcMar>
              <w:top w:w="20" w:type="dxa"/>
              <w:left w:w="20" w:type="dxa"/>
              <w:bottom w:w="0" w:type="dxa"/>
              <w:right w:w="20" w:type="dxa"/>
            </w:tcMar>
            <w:vAlign w:val="center"/>
          </w:tcPr>
          <w:p w14:paraId="780EB741">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Cs w:val="0"/>
                <w:kern w:val="2"/>
                <w:sz w:val="24"/>
                <w:szCs w:val="24"/>
                <w:lang w:val="en-US" w:eastAsia="zh-CN"/>
              </w:rPr>
              <w:t>单价</w:t>
            </w:r>
          </w:p>
        </w:tc>
        <w:tc>
          <w:tcPr>
            <w:tcW w:w="843" w:type="dxa"/>
            <w:vAlign w:val="center"/>
          </w:tcPr>
          <w:p w14:paraId="2B847A05">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Cs w:val="0"/>
                <w:kern w:val="2"/>
                <w:sz w:val="24"/>
                <w:szCs w:val="24"/>
                <w:lang w:val="en-US" w:eastAsia="zh-CN"/>
              </w:rPr>
              <w:t>总价</w:t>
            </w:r>
          </w:p>
        </w:tc>
      </w:tr>
      <w:tr w14:paraId="31AA531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95" w:hRule="atLeast"/>
        </w:trPr>
        <w:tc>
          <w:tcPr>
            <w:tcW w:w="916" w:type="dxa"/>
            <w:tcMar>
              <w:top w:w="20" w:type="dxa"/>
              <w:left w:w="20" w:type="dxa"/>
              <w:bottom w:w="0" w:type="dxa"/>
              <w:right w:w="20" w:type="dxa"/>
            </w:tcMar>
            <w:vAlign w:val="center"/>
          </w:tcPr>
          <w:p w14:paraId="4E1D5686">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14:paraId="1E15441E">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14:paraId="7A860937">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14:paraId="034EBDFA">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14:paraId="26256E98">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14:paraId="25161B4D">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14:paraId="7830EECF">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14:paraId="17F8532E">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14:paraId="00C5057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95" w:hRule="atLeast"/>
        </w:trPr>
        <w:tc>
          <w:tcPr>
            <w:tcW w:w="916" w:type="dxa"/>
            <w:tcMar>
              <w:top w:w="20" w:type="dxa"/>
              <w:left w:w="20" w:type="dxa"/>
              <w:bottom w:w="0" w:type="dxa"/>
              <w:right w:w="20" w:type="dxa"/>
            </w:tcMar>
            <w:vAlign w:val="center"/>
          </w:tcPr>
          <w:p w14:paraId="19B0C21A">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14:paraId="638FED32">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14:paraId="36AFD673">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14:paraId="5E168348">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14:paraId="7BD27040">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14:paraId="017E96CB">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14:paraId="2D7481A2">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14:paraId="20EE6D87">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14:paraId="5087075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15" w:hRule="atLeast"/>
        </w:trPr>
        <w:tc>
          <w:tcPr>
            <w:tcW w:w="916" w:type="dxa"/>
            <w:tcMar>
              <w:top w:w="20" w:type="dxa"/>
              <w:left w:w="20" w:type="dxa"/>
              <w:bottom w:w="0" w:type="dxa"/>
              <w:right w:w="20" w:type="dxa"/>
            </w:tcMar>
            <w:vAlign w:val="center"/>
          </w:tcPr>
          <w:p w14:paraId="63DD1B35">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14:paraId="62B96FAF">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14:paraId="4CBE9A51">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14:paraId="095130E5">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14:paraId="16BF146C">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14:paraId="2515B862">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14:paraId="73E932D6">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14:paraId="58F86070">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14:paraId="65C4996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7" w:hRule="atLeast"/>
        </w:trPr>
        <w:tc>
          <w:tcPr>
            <w:tcW w:w="916" w:type="dxa"/>
            <w:tcMar>
              <w:top w:w="20" w:type="dxa"/>
              <w:left w:w="20" w:type="dxa"/>
              <w:bottom w:w="0" w:type="dxa"/>
              <w:right w:w="20" w:type="dxa"/>
            </w:tcMar>
            <w:vAlign w:val="center"/>
          </w:tcPr>
          <w:p w14:paraId="447D34A7">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14:paraId="2CDF0959">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14:paraId="36DDDE4A">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14:paraId="6C29C761">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14:paraId="08920948">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14:paraId="198EBC86">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14:paraId="45C1B5CC">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14:paraId="1A1E0078">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14:paraId="3F3B67F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7" w:hRule="atLeast"/>
        </w:trPr>
        <w:tc>
          <w:tcPr>
            <w:tcW w:w="916" w:type="dxa"/>
            <w:tcMar>
              <w:top w:w="20" w:type="dxa"/>
              <w:left w:w="20" w:type="dxa"/>
              <w:bottom w:w="0" w:type="dxa"/>
              <w:right w:w="20" w:type="dxa"/>
            </w:tcMar>
            <w:vAlign w:val="center"/>
          </w:tcPr>
          <w:p w14:paraId="5FB9F5D0">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14:paraId="0613791E">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14:paraId="26CB6C20">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14:paraId="16480AE3">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14:paraId="54F5DE86">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14:paraId="1BB9ED9A">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14:paraId="0C751323">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14:paraId="26700DA3">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14:paraId="505ECDD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7" w:hRule="atLeast"/>
        </w:trPr>
        <w:tc>
          <w:tcPr>
            <w:tcW w:w="916" w:type="dxa"/>
            <w:tcMar>
              <w:top w:w="20" w:type="dxa"/>
              <w:left w:w="20" w:type="dxa"/>
              <w:bottom w:w="0" w:type="dxa"/>
              <w:right w:w="20" w:type="dxa"/>
            </w:tcMar>
            <w:vAlign w:val="center"/>
          </w:tcPr>
          <w:p w14:paraId="344AF4FD">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14:paraId="5AE9ECFF">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14:paraId="526405A8">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14:paraId="68BDBD20">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14:paraId="40D8A46B">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14:paraId="69EF4C61">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14:paraId="1486B2E9">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14:paraId="5B5772B8">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14:paraId="193DEC0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7" w:hRule="atLeast"/>
        </w:trPr>
        <w:tc>
          <w:tcPr>
            <w:tcW w:w="916" w:type="dxa"/>
            <w:tcMar>
              <w:top w:w="20" w:type="dxa"/>
              <w:left w:w="20" w:type="dxa"/>
              <w:bottom w:w="0" w:type="dxa"/>
              <w:right w:w="20" w:type="dxa"/>
            </w:tcMar>
            <w:vAlign w:val="center"/>
          </w:tcPr>
          <w:p w14:paraId="272194AA">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14:paraId="72AE3E22">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14:paraId="3FB5356C">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14:paraId="77CEA94A">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14:paraId="08D727BF">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14:paraId="0DD97CE4">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14:paraId="22E75D33">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14:paraId="18984FEB">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14:paraId="7A96210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7" w:hRule="atLeast"/>
        </w:trPr>
        <w:tc>
          <w:tcPr>
            <w:tcW w:w="916" w:type="dxa"/>
            <w:tcMar>
              <w:top w:w="20" w:type="dxa"/>
              <w:left w:w="20" w:type="dxa"/>
              <w:bottom w:w="0" w:type="dxa"/>
              <w:right w:w="20" w:type="dxa"/>
            </w:tcMar>
            <w:vAlign w:val="center"/>
          </w:tcPr>
          <w:p w14:paraId="4C7A8004">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14:paraId="7C36C400">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14:paraId="465EDA7B">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14:paraId="0300F502">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14:paraId="3B4CF93C">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14:paraId="458F1D26">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14:paraId="62AECD57">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14:paraId="6869E1B1">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14:paraId="63F687D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7" w:hRule="atLeast"/>
        </w:trPr>
        <w:tc>
          <w:tcPr>
            <w:tcW w:w="916" w:type="dxa"/>
            <w:tcMar>
              <w:top w:w="20" w:type="dxa"/>
              <w:left w:w="20" w:type="dxa"/>
              <w:bottom w:w="0" w:type="dxa"/>
              <w:right w:w="20" w:type="dxa"/>
            </w:tcMar>
            <w:vAlign w:val="center"/>
          </w:tcPr>
          <w:p w14:paraId="2F0A7FAC">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14:paraId="78F24353">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14:paraId="1EA7E603">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14:paraId="693252FC">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14:paraId="65DE1AF4">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14:paraId="7A12B454">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14:paraId="27E9C9A7">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14:paraId="3A98ED68">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14:paraId="46BBCB0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68" w:hRule="atLeast"/>
        </w:trPr>
        <w:tc>
          <w:tcPr>
            <w:tcW w:w="916" w:type="dxa"/>
            <w:tcMar>
              <w:top w:w="20" w:type="dxa"/>
              <w:left w:w="20" w:type="dxa"/>
              <w:bottom w:w="0" w:type="dxa"/>
              <w:right w:w="20" w:type="dxa"/>
            </w:tcMar>
            <w:vAlign w:val="center"/>
          </w:tcPr>
          <w:p w14:paraId="116890B8">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14:paraId="1CBBDE90">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14:paraId="379591D8">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14:paraId="19D9FCB7">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14:paraId="4BB42030">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14:paraId="61A4AC62">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14:paraId="2159EF02">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14:paraId="2E322DA4">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14:paraId="1D6BEE1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78" w:hRule="atLeast"/>
        </w:trPr>
        <w:tc>
          <w:tcPr>
            <w:tcW w:w="2729" w:type="dxa"/>
            <w:gridSpan w:val="2"/>
            <w:tcMar>
              <w:top w:w="20" w:type="dxa"/>
              <w:left w:w="20" w:type="dxa"/>
              <w:bottom w:w="0" w:type="dxa"/>
              <w:right w:w="20" w:type="dxa"/>
            </w:tcMar>
            <w:vAlign w:val="center"/>
          </w:tcPr>
          <w:p w14:paraId="33ACFC5C">
            <w:pPr>
              <w:pStyle w:val="12"/>
              <w:widowControl w:val="0"/>
              <w:suppressLineNumbers w:val="0"/>
              <w:spacing w:before="0" w:beforeAutospacing="0" w:after="0" w:afterAutospacing="0"/>
              <w:ind w:left="0" w:right="0"/>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投标报价</w:t>
            </w:r>
          </w:p>
          <w:p w14:paraId="6EB59574">
            <w:pPr>
              <w:pStyle w:val="12"/>
              <w:widowControl w:val="0"/>
              <w:suppressLineNumbers w:val="0"/>
              <w:spacing w:before="0" w:beforeAutospacing="0" w:after="0" w:afterAutospacing="0"/>
              <w:ind w:left="0" w:right="0"/>
              <w:rPr>
                <w:rFonts w:hint="eastAsia" w:ascii="仿宋_GB2312" w:hAnsi="仿宋_GB2312" w:eastAsia="仿宋_GB2312" w:cs="仿宋_GB2312"/>
                <w:kern w:val="2"/>
                <w:sz w:val="24"/>
                <w:szCs w:val="24"/>
                <w:lang w:val="en-US" w:eastAsia="zh-CN"/>
              </w:rPr>
            </w:pPr>
          </w:p>
        </w:tc>
        <w:tc>
          <w:tcPr>
            <w:tcW w:w="6199" w:type="dxa"/>
            <w:gridSpan w:val="6"/>
            <w:tcMar>
              <w:top w:w="20" w:type="dxa"/>
              <w:left w:w="20" w:type="dxa"/>
              <w:bottom w:w="0" w:type="dxa"/>
              <w:right w:w="20" w:type="dxa"/>
            </w:tcMar>
            <w:vAlign w:val="center"/>
          </w:tcPr>
          <w:p w14:paraId="6C5016B4">
            <w:pPr>
              <w:pStyle w:val="8"/>
              <w:keepNext w:val="0"/>
              <w:keepLines w:val="0"/>
              <w:widowControl/>
              <w:suppressLineNumbers w:val="0"/>
              <w:spacing w:before="0" w:beforeAutospacing="0" w:after="0" w:afterAutospacing="0"/>
              <w:ind w:left="0" w:right="0" w:firstLine="0" w:firstLineChars="0"/>
              <w:rPr>
                <w:rFonts w:hint="eastAsia" w:ascii="仿宋_GB2312" w:hAnsi="仿宋_GB2312" w:eastAsia="仿宋_GB2312" w:cs="仿宋_GB2312"/>
                <w:sz w:val="24"/>
                <w:szCs w:val="24"/>
                <w:lang w:val="zh-CN" w:eastAsia="zh-CN"/>
              </w:rPr>
            </w:pPr>
          </w:p>
          <w:p w14:paraId="4C1CE904">
            <w:pPr>
              <w:pStyle w:val="8"/>
              <w:keepNext w:val="0"/>
              <w:keepLines w:val="0"/>
              <w:widowControl/>
              <w:suppressLineNumbers w:val="0"/>
              <w:spacing w:before="0" w:beforeAutospacing="0" w:after="0" w:afterAutospacing="0"/>
              <w:ind w:left="0" w:right="0" w:firstLine="0" w:firstLineChars="0"/>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小写：</w:t>
            </w:r>
          </w:p>
          <w:p w14:paraId="6380D1B8">
            <w:pPr>
              <w:pStyle w:val="8"/>
              <w:keepNext w:val="0"/>
              <w:keepLines w:val="0"/>
              <w:widowControl/>
              <w:suppressLineNumbers w:val="0"/>
              <w:spacing w:before="0" w:beforeAutospacing="0" w:after="0" w:afterAutospacing="0"/>
              <w:ind w:left="0" w:right="0" w:firstLine="0" w:firstLineChars="0"/>
              <w:rPr>
                <w:rFonts w:hint="eastAsia" w:ascii="仿宋_GB2312" w:hAnsi="仿宋_GB2312" w:eastAsia="仿宋_GB2312" w:cs="仿宋_GB2312"/>
                <w:sz w:val="24"/>
                <w:szCs w:val="24"/>
                <w:lang w:val="zh-CN" w:eastAsia="zh-CN"/>
              </w:rPr>
            </w:pPr>
          </w:p>
          <w:p w14:paraId="24389932">
            <w:pPr>
              <w:pStyle w:val="8"/>
              <w:keepNext w:val="0"/>
              <w:keepLines w:val="0"/>
              <w:widowControl/>
              <w:suppressLineNumbers w:val="0"/>
              <w:spacing w:before="0" w:beforeAutospacing="0" w:after="0" w:afterAutospacing="0"/>
              <w:ind w:left="0" w:right="0" w:firstLine="0" w:firstLineChars="0"/>
              <w:rPr>
                <w:rFonts w:hint="eastAsia" w:ascii="仿宋_GB2312" w:hAnsi="仿宋_GB2312" w:eastAsia="仿宋_GB2312" w:cs="仿宋_GB2312"/>
                <w:lang w:val="zh-CN" w:eastAsia="zh-CN"/>
              </w:rPr>
            </w:pPr>
            <w:r>
              <w:rPr>
                <w:rFonts w:hint="eastAsia" w:ascii="仿宋_GB2312" w:hAnsi="仿宋_GB2312" w:eastAsia="仿宋_GB2312" w:cs="仿宋_GB2312"/>
                <w:sz w:val="24"/>
                <w:szCs w:val="24"/>
                <w:lang w:val="zh-CN" w:eastAsia="zh-CN"/>
              </w:rPr>
              <w:t>大写：</w:t>
            </w:r>
          </w:p>
          <w:p w14:paraId="5FA73C7E">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 w:val="0"/>
                <w:bCs w:val="0"/>
                <w:kern w:val="2"/>
                <w:sz w:val="24"/>
                <w:szCs w:val="24"/>
                <w:lang w:val="en-US" w:eastAsia="zh-CN"/>
              </w:rPr>
              <w:t xml:space="preserve">                             单位：元/套</w:t>
            </w:r>
          </w:p>
        </w:tc>
      </w:tr>
    </w:tbl>
    <w:p w14:paraId="60CFD95D">
      <w:pPr>
        <w:tabs>
          <w:tab w:val="right" w:pos="9072"/>
        </w:tabs>
        <w:spacing w:line="500" w:lineRule="exact"/>
        <w:ind w:firstLine="566" w:firstLineChars="200"/>
        <w:jc w:val="right"/>
        <w:rPr>
          <w:rFonts w:hint="eastAsia" w:ascii="仿宋_GB2312" w:hAnsi="仿宋_GB2312" w:eastAsia="仿宋_GB2312" w:cs="仿宋_GB2312"/>
          <w:b/>
        </w:rPr>
      </w:pPr>
    </w:p>
    <w:p w14:paraId="5E067122">
      <w:pPr>
        <w:tabs>
          <w:tab w:val="right" w:pos="9072"/>
        </w:tabs>
        <w:ind w:firstLine="213" w:firstLineChars="1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备注：1、本表“投标报价”金额应与“开标一览表”中的“投标报价”一致；</w:t>
      </w:r>
    </w:p>
    <w:p w14:paraId="682393A4">
      <w:pPr>
        <w:tabs>
          <w:tab w:val="right" w:pos="9072"/>
        </w:tabs>
        <w:ind w:firstLine="852" w:firstLineChars="400"/>
        <w:rPr>
          <w:rFonts w:hint="eastAsia" w:ascii="仿宋_GB2312" w:hAnsi="仿宋_GB2312" w:eastAsia="仿宋_GB2312" w:cs="仿宋_GB2312"/>
          <w:sz w:val="24"/>
          <w:szCs w:val="24"/>
        </w:rPr>
      </w:pPr>
      <w:r>
        <w:rPr>
          <w:rFonts w:hint="eastAsia" w:ascii="仿宋_GB2312" w:hAnsi="仿宋_GB2312" w:eastAsia="仿宋_GB2312" w:cs="仿宋_GB2312"/>
          <w:sz w:val="21"/>
          <w:szCs w:val="21"/>
        </w:rPr>
        <w:t>2、本表为样表，仅供参考，投标人根据项目实际需求进行填写。</w:t>
      </w:r>
    </w:p>
    <w:p w14:paraId="391A8B55">
      <w:pPr>
        <w:tabs>
          <w:tab w:val="right" w:pos="9072"/>
        </w:tabs>
        <w:ind w:firstLine="972" w:firstLineChars="400"/>
        <w:rPr>
          <w:rFonts w:hint="eastAsia" w:ascii="仿宋_GB2312" w:hAnsi="仿宋_GB2312" w:eastAsia="仿宋_GB2312" w:cs="仿宋_GB2312"/>
          <w:sz w:val="24"/>
          <w:szCs w:val="24"/>
        </w:rPr>
      </w:pPr>
    </w:p>
    <w:p w14:paraId="4F6CF882">
      <w:pPr>
        <w:tabs>
          <w:tab w:val="right" w:pos="9072"/>
        </w:tabs>
        <w:ind w:firstLine="972" w:firstLineChars="4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10"/>
          <w:u w:val="single"/>
        </w:rPr>
        <w:t>投标人名称</w:t>
      </w:r>
      <w:r>
        <w:rPr>
          <w:rFonts w:hint="eastAsia" w:ascii="仿宋_GB2312" w:hAnsi="仿宋_GB2312" w:eastAsia="仿宋_GB2312" w:cs="仿宋_GB2312"/>
        </w:rPr>
        <w:t>（加盖公章）</w:t>
      </w:r>
    </w:p>
    <w:p w14:paraId="0D5C7057">
      <w:pPr>
        <w:ind w:firstLine="5094" w:firstLineChars="1800"/>
        <w:jc w:val="center"/>
        <w:rPr>
          <w:rFonts w:hint="eastAsia" w:ascii="仿宋_GB2312" w:hAnsi="仿宋_GB2312" w:eastAsia="仿宋_GB2312" w:cs="仿宋_GB2312"/>
        </w:rPr>
        <w:sectPr>
          <w:pgSz w:w="11906" w:h="16838"/>
          <w:pgMar w:top="1417" w:right="1418" w:bottom="1417" w:left="1418" w:header="851" w:footer="794" w:gutter="0"/>
          <w:pgNumType w:fmt="decimal"/>
          <w:cols w:space="720" w:num="1"/>
          <w:docGrid w:type="linesAndChars" w:linePitch="381" w:charSpace="704"/>
        </w:sectPr>
      </w:pPr>
      <w:r>
        <w:rPr>
          <w:rFonts w:hint="eastAsia" w:ascii="仿宋_GB2312" w:hAnsi="仿宋_GB2312" w:eastAsia="仿宋_GB2312" w:cs="仿宋_GB2312"/>
        </w:rPr>
        <w:t>　　年　月　</w:t>
      </w:r>
      <w:bookmarkStart w:id="24" w:name="_Toc21118"/>
      <w:bookmarkStart w:id="25" w:name="_Toc20205"/>
      <w:bookmarkStart w:id="26" w:name="_Toc24858"/>
      <w:r>
        <w:rPr>
          <w:rFonts w:hint="eastAsia" w:ascii="仿宋_GB2312" w:hAnsi="仿宋_GB2312" w:eastAsia="仿宋_GB2312" w:cs="仿宋_GB2312"/>
        </w:rPr>
        <w:t>日</w:t>
      </w:r>
    </w:p>
    <w:bookmarkEnd w:id="24"/>
    <w:bookmarkEnd w:id="25"/>
    <w:bookmarkEnd w:id="26"/>
    <w:p w14:paraId="77A88221">
      <w:pPr>
        <w:pStyle w:val="12"/>
        <w:spacing w:line="500" w:lineRule="exact"/>
        <w:jc w:val="both"/>
        <w:outlineLvl w:val="9"/>
        <w:rPr>
          <w:rFonts w:hint="eastAsia" w:ascii="仿宋_GB2312" w:hAnsi="仿宋_GB2312" w:eastAsia="仿宋_GB2312" w:cs="仿宋_GB2312"/>
          <w:b w:val="0"/>
          <w:sz w:val="28"/>
          <w:szCs w:val="28"/>
        </w:rPr>
      </w:pPr>
      <w:r>
        <w:rPr>
          <w:rFonts w:hint="eastAsia" w:ascii="仿宋_GB2312" w:hAnsi="仿宋_GB2312" w:eastAsia="仿宋_GB2312" w:cs="仿宋_GB2312"/>
          <w:bCs w:val="0"/>
        </w:rPr>
        <w:t>三、投标人参加政府采购活动承诺书</w:t>
      </w:r>
      <w:bookmarkEnd w:id="18"/>
      <w:bookmarkEnd w:id="19"/>
      <w:bookmarkEnd w:id="20"/>
      <w:bookmarkEnd w:id="21"/>
      <w:bookmarkEnd w:id="22"/>
      <w:bookmarkEnd w:id="23"/>
    </w:p>
    <w:p w14:paraId="5C1765D5">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未签署下列承诺书的，其责任由投标人自行承担。</w:t>
      </w:r>
    </w:p>
    <w:p w14:paraId="364D53A1">
      <w:pPr>
        <w:keepNext w:val="0"/>
        <w:keepLines w:val="0"/>
        <w:pageBreakBefore w:val="0"/>
        <w:widowControl/>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rPr>
      </w:pPr>
      <w:r>
        <w:rPr>
          <w:rFonts w:hint="eastAsia" w:ascii="仿宋_GB2312" w:hAnsi="仿宋_GB2312" w:eastAsia="仿宋_GB2312" w:cs="仿宋_GB2312"/>
          <w:b/>
        </w:rPr>
        <w:t>（一）质量安全责任承诺书</w:t>
      </w:r>
    </w:p>
    <w:p w14:paraId="6ACCB135">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为保证本采购项目顺利进行，作为投标人，现郑重承诺：</w:t>
      </w:r>
    </w:p>
    <w:p w14:paraId="7B34C2A1">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1、我方投标产品的生产（包括设计、制造、安装、改造、维修等）、投入使用的材料等均完全符合国家现行质量、安全、环保标准和要求。</w:t>
      </w:r>
    </w:p>
    <w:p w14:paraId="1BFE2E2A">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2、我方将严格按照国家现行相关储存、运输、安装调试技术标准及规范、服务标准及规范、施工标准及规范，在规定的时限内，保质、保量完成项目全部内容，并向采购人交付合格产品。</w:t>
      </w:r>
    </w:p>
    <w:p w14:paraId="5F3B927E">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3、对于因产品生产质量以及储存、运输、安装调试、服务、施工等过程中产生的任何安全事故，我方承担全部责任。</w:t>
      </w:r>
    </w:p>
    <w:p w14:paraId="0D2CF1BB">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4、我方提供的服务符合现行的国家、行业、地区、企业标准及要求，标准不一致的，以更为严格的为准，我方对提供的服务的质量、安全、环保等承担全部责任。</w:t>
      </w:r>
    </w:p>
    <w:p w14:paraId="2C781691">
      <w:pPr>
        <w:spacing w:line="500" w:lineRule="exact"/>
        <w:ind w:firstLine="560" w:firstLineChars="200"/>
        <w:rPr>
          <w:rFonts w:hint="eastAsia" w:ascii="仿宋_GB2312" w:hAnsi="仿宋_GB2312" w:eastAsia="仿宋_GB2312" w:cs="仿宋_GB2312"/>
          <w:color w:val="FF0000"/>
        </w:rPr>
      </w:pPr>
    </w:p>
    <w:p w14:paraId="3CC40894">
      <w:pPr>
        <w:spacing w:line="500" w:lineRule="exact"/>
        <w:ind w:firstLine="4680" w:firstLineChars="1800"/>
        <w:rPr>
          <w:rFonts w:hint="eastAsia" w:ascii="仿宋_GB2312" w:hAnsi="仿宋_GB2312" w:eastAsia="仿宋_GB2312" w:cs="仿宋_GB2312"/>
        </w:rPr>
      </w:pPr>
      <w:r>
        <w:rPr>
          <w:rFonts w:hint="eastAsia" w:ascii="仿宋_GB2312" w:hAnsi="仿宋_GB2312" w:eastAsia="仿宋_GB2312" w:cs="仿宋_GB2312"/>
          <w:color w:val="1F497D"/>
          <w:spacing w:val="-10"/>
        </w:rPr>
        <w:t xml:space="preserve">    </w:t>
      </w:r>
      <w:r>
        <w:rPr>
          <w:rFonts w:hint="eastAsia" w:ascii="仿宋_GB2312" w:hAnsi="仿宋_GB2312" w:eastAsia="仿宋_GB2312" w:cs="仿宋_GB2312"/>
          <w:spacing w:val="-10"/>
        </w:rPr>
        <w:t xml:space="preserve">  </w:t>
      </w:r>
      <w:r>
        <w:rPr>
          <w:rFonts w:hint="eastAsia" w:ascii="仿宋_GB2312" w:hAnsi="仿宋_GB2312" w:eastAsia="仿宋_GB2312" w:cs="仿宋_GB2312"/>
          <w:spacing w:val="-10"/>
          <w:u w:val="single"/>
        </w:rPr>
        <w:t>投标人名称</w:t>
      </w:r>
      <w:r>
        <w:rPr>
          <w:rFonts w:hint="eastAsia" w:ascii="仿宋_GB2312" w:hAnsi="仿宋_GB2312" w:eastAsia="仿宋_GB2312" w:cs="仿宋_GB2312"/>
        </w:rPr>
        <w:t>（加盖公章）</w:t>
      </w:r>
    </w:p>
    <w:p w14:paraId="4F94652C">
      <w:pPr>
        <w:spacing w:line="500" w:lineRule="exact"/>
        <w:ind w:firstLine="5320" w:firstLineChars="1900"/>
        <w:rPr>
          <w:rFonts w:hint="eastAsia" w:ascii="仿宋_GB2312" w:hAnsi="仿宋_GB2312" w:eastAsia="仿宋_GB2312" w:cs="仿宋_GB2312"/>
        </w:rPr>
      </w:pPr>
      <w:r>
        <w:rPr>
          <w:rFonts w:hint="eastAsia" w:ascii="仿宋_GB2312" w:hAnsi="仿宋_GB2312" w:eastAsia="仿宋_GB2312" w:cs="仿宋_GB2312"/>
        </w:rPr>
        <w:t>　 年　月　日</w:t>
      </w:r>
    </w:p>
    <w:p w14:paraId="2026756E">
      <w:pPr>
        <w:spacing w:beforeLines="50" w:line="500" w:lineRule="exact"/>
        <w:ind w:firstLine="562" w:firstLineChars="200"/>
        <w:rPr>
          <w:rFonts w:hint="eastAsia" w:ascii="仿宋_GB2312" w:hAnsi="仿宋_GB2312" w:eastAsia="仿宋_GB2312" w:cs="仿宋_GB2312"/>
          <w:b/>
        </w:rPr>
      </w:pPr>
    </w:p>
    <w:p w14:paraId="337EF968">
      <w:pPr>
        <w:spacing w:beforeLines="50" w:line="500" w:lineRule="exact"/>
        <w:ind w:firstLine="562" w:firstLineChars="200"/>
        <w:rPr>
          <w:rFonts w:hint="eastAsia" w:ascii="仿宋_GB2312" w:hAnsi="仿宋_GB2312" w:eastAsia="仿宋_GB2312" w:cs="仿宋_GB2312"/>
          <w:b/>
        </w:rPr>
      </w:pPr>
    </w:p>
    <w:p w14:paraId="61B86CFA">
      <w:pPr>
        <w:spacing w:beforeLines="50" w:line="500" w:lineRule="exact"/>
        <w:ind w:firstLine="562" w:firstLineChars="200"/>
        <w:rPr>
          <w:rFonts w:hint="eastAsia" w:ascii="仿宋_GB2312" w:hAnsi="仿宋_GB2312" w:eastAsia="仿宋_GB2312" w:cs="仿宋_GB2312"/>
          <w:b/>
        </w:rPr>
      </w:pPr>
    </w:p>
    <w:p w14:paraId="113F1BE2">
      <w:pPr>
        <w:spacing w:beforeLines="50" w:line="500" w:lineRule="exact"/>
        <w:ind w:firstLine="562" w:firstLineChars="200"/>
        <w:rPr>
          <w:rFonts w:hint="eastAsia" w:ascii="仿宋_GB2312" w:hAnsi="仿宋_GB2312" w:eastAsia="仿宋_GB2312" w:cs="仿宋_GB2312"/>
          <w:b/>
        </w:rPr>
      </w:pPr>
    </w:p>
    <w:p w14:paraId="36AFB324">
      <w:pPr>
        <w:spacing w:beforeLines="50" w:line="500" w:lineRule="exact"/>
        <w:ind w:firstLine="562" w:firstLineChars="200"/>
        <w:rPr>
          <w:rFonts w:hint="eastAsia" w:ascii="仿宋_GB2312" w:hAnsi="仿宋_GB2312" w:eastAsia="仿宋_GB2312" w:cs="仿宋_GB2312"/>
          <w:b/>
        </w:rPr>
      </w:pPr>
    </w:p>
    <w:p w14:paraId="7DE6AFEA">
      <w:pPr>
        <w:spacing w:beforeLines="50" w:line="500" w:lineRule="exact"/>
        <w:ind w:firstLine="562" w:firstLineChars="200"/>
        <w:rPr>
          <w:rFonts w:hint="eastAsia" w:ascii="仿宋_GB2312" w:hAnsi="仿宋_GB2312" w:eastAsia="仿宋_GB2312" w:cs="仿宋_GB2312"/>
          <w:b/>
        </w:rPr>
      </w:pPr>
    </w:p>
    <w:p w14:paraId="65F2427B">
      <w:pPr>
        <w:spacing w:beforeLines="50" w:line="500" w:lineRule="exact"/>
        <w:ind w:firstLine="562" w:firstLineChars="200"/>
        <w:rPr>
          <w:rFonts w:hint="eastAsia" w:ascii="仿宋_GB2312" w:hAnsi="仿宋_GB2312" w:eastAsia="仿宋_GB2312" w:cs="仿宋_GB2312"/>
          <w:b/>
        </w:rPr>
      </w:pPr>
    </w:p>
    <w:p w14:paraId="0E959552">
      <w:pPr>
        <w:keepNext w:val="0"/>
        <w:keepLines w:val="0"/>
        <w:pageBreakBefore w:val="0"/>
        <w:widowControl/>
        <w:kinsoku/>
        <w:wordWrap/>
        <w:overflowPunct/>
        <w:topLinePunct w:val="0"/>
        <w:autoSpaceDE/>
        <w:autoSpaceDN/>
        <w:bidi w:val="0"/>
        <w:adjustRightInd/>
        <w:snapToGrid/>
        <w:spacing w:beforeLines="50" w:line="500" w:lineRule="exact"/>
        <w:ind w:firstLine="562" w:firstLineChars="200"/>
        <w:jc w:val="left"/>
        <w:textAlignment w:val="auto"/>
        <w:rPr>
          <w:rFonts w:hint="eastAsia" w:ascii="仿宋_GB2312" w:hAnsi="仿宋_GB2312" w:eastAsia="仿宋_GB2312" w:cs="仿宋_GB2312"/>
          <w:b/>
        </w:rPr>
      </w:pPr>
      <w:r>
        <w:rPr>
          <w:rFonts w:hint="eastAsia" w:ascii="仿宋_GB2312" w:hAnsi="仿宋_GB2312" w:eastAsia="仿宋_GB2312" w:cs="仿宋_GB2312"/>
          <w:b/>
        </w:rPr>
        <w:t>（二）拒绝政府采购领域商业贿赂承诺书</w:t>
      </w:r>
    </w:p>
    <w:p w14:paraId="370BD883">
      <w:pPr>
        <w:keepNext w:val="0"/>
        <w:keepLines w:val="0"/>
        <w:pageBreakBefore w:val="0"/>
        <w:widowControl/>
        <w:kinsoku/>
        <w:wordWrap/>
        <w:overflowPunct w:val="0"/>
        <w:topLinePunct/>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rPr>
        <w:t>（执行陕财办采管[2006]21号文件）</w:t>
      </w:r>
    </w:p>
    <w:p w14:paraId="4A62D170">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为响应党中央、国务院关于治理政府采购领域商业贿赂行为的号召，我公司在此庄严承诺：</w:t>
      </w:r>
    </w:p>
    <w:p w14:paraId="16C72496">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1、在参与政府采购活动中遵纪守法、诚信经营、公平竞标。</w:t>
      </w:r>
    </w:p>
    <w:p w14:paraId="6212C96B">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2、不向政府采购人、采购代理机构和政府采购评审专家进行任何形式的商业贿赂以谋取交易机会。</w:t>
      </w:r>
    </w:p>
    <w:p w14:paraId="171AB4D7">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3、不向政府采购代理机构和采购人提供虚假资质文件或采用虚假应标方式参与政府采购市场竞争并谋取中标、成交。</w:t>
      </w:r>
    </w:p>
    <w:p w14:paraId="06B804D8">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4、不采取“围标、陪标”等商业欺诈手段获得政府采购定单。</w:t>
      </w:r>
    </w:p>
    <w:p w14:paraId="27B60584">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5、不采取不正当手段诋毁、排挤其他投标人。</w:t>
      </w:r>
    </w:p>
    <w:p w14:paraId="71CA2DD0">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6、不在提供商品和服务时“偷梁换柱、以次充好”损害采购人的合法权益。</w:t>
      </w:r>
    </w:p>
    <w:p w14:paraId="16D5893B">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7、不与采购人、采购代理机构政府采购评审专家或其它投标人恶意串通，进行质疑和投诉，维护政府采购市场秩序。</w:t>
      </w:r>
    </w:p>
    <w:p w14:paraId="5F115390">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8、尊重和接受政府采购监督管理部门的监督和政府采购代理机构招标采购要求，承担因违约行为给采购人造成的损失。</w:t>
      </w:r>
    </w:p>
    <w:p w14:paraId="6AE71B93">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9、不发生其他有悖于政府采购公开、公平、公正和诚信原则的行为。</w:t>
      </w:r>
    </w:p>
    <w:p w14:paraId="3B4D86CA">
      <w:pPr>
        <w:spacing w:line="500" w:lineRule="exact"/>
        <w:rPr>
          <w:rFonts w:hint="eastAsia" w:ascii="仿宋_GB2312" w:hAnsi="仿宋_GB2312" w:eastAsia="仿宋_GB2312" w:cs="仿宋_GB2312"/>
        </w:rPr>
      </w:pPr>
    </w:p>
    <w:p w14:paraId="3C159C33">
      <w:pPr>
        <w:spacing w:line="500" w:lineRule="exact"/>
        <w:ind w:firstLine="4680" w:firstLineChars="1800"/>
        <w:rPr>
          <w:rFonts w:hint="eastAsia" w:ascii="仿宋_GB2312" w:hAnsi="仿宋_GB2312" w:eastAsia="仿宋_GB2312" w:cs="仿宋_GB2312"/>
        </w:rPr>
      </w:pPr>
      <w:r>
        <w:rPr>
          <w:rFonts w:hint="eastAsia" w:ascii="仿宋_GB2312" w:hAnsi="仿宋_GB2312" w:eastAsia="仿宋_GB2312" w:cs="仿宋_GB2312"/>
          <w:color w:val="1F497D"/>
          <w:spacing w:val="-10"/>
        </w:rPr>
        <w:t xml:space="preserve">     </w:t>
      </w:r>
      <w:r>
        <w:rPr>
          <w:rFonts w:hint="eastAsia" w:ascii="仿宋_GB2312" w:hAnsi="仿宋_GB2312" w:eastAsia="仿宋_GB2312" w:cs="仿宋_GB2312"/>
          <w:spacing w:val="-10"/>
        </w:rPr>
        <w:t xml:space="preserve"> </w:t>
      </w:r>
      <w:r>
        <w:rPr>
          <w:rFonts w:hint="eastAsia" w:ascii="仿宋_GB2312" w:hAnsi="仿宋_GB2312" w:eastAsia="仿宋_GB2312" w:cs="仿宋_GB2312"/>
          <w:spacing w:val="-10"/>
          <w:u w:val="single"/>
        </w:rPr>
        <w:t>投标人名称</w:t>
      </w:r>
      <w:r>
        <w:rPr>
          <w:rFonts w:hint="eastAsia" w:ascii="仿宋_GB2312" w:hAnsi="仿宋_GB2312" w:eastAsia="仿宋_GB2312" w:cs="仿宋_GB2312"/>
        </w:rPr>
        <w:t>（加盖公章）</w:t>
      </w:r>
    </w:p>
    <w:p w14:paraId="7FE02042">
      <w:pPr>
        <w:spacing w:line="500" w:lineRule="exact"/>
        <w:ind w:firstLine="5320" w:firstLineChars="1900"/>
        <w:rPr>
          <w:rFonts w:hint="eastAsia" w:ascii="仿宋_GB2312" w:hAnsi="仿宋_GB2312" w:eastAsia="仿宋_GB2312" w:cs="仿宋_GB2312"/>
        </w:rPr>
      </w:pPr>
      <w:r>
        <w:rPr>
          <w:rFonts w:hint="eastAsia" w:ascii="仿宋_GB2312" w:hAnsi="仿宋_GB2312" w:eastAsia="仿宋_GB2312" w:cs="仿宋_GB2312"/>
        </w:rPr>
        <w:t>　  年　月　日</w:t>
      </w:r>
    </w:p>
    <w:p w14:paraId="20E48CA6">
      <w:pPr>
        <w:pStyle w:val="8"/>
        <w:ind w:firstLine="313"/>
        <w:outlineLvl w:val="2"/>
        <w:rPr>
          <w:rFonts w:hint="eastAsia" w:ascii="仿宋_GB2312" w:hAnsi="仿宋_GB2312" w:eastAsia="仿宋_GB2312" w:cs="仿宋_GB2312"/>
          <w:color w:val="333333"/>
          <w:sz w:val="31"/>
          <w:szCs w:val="31"/>
          <w:shd w:val="clear" w:color="auto" w:fill="FFFFFF"/>
        </w:rPr>
      </w:pPr>
      <w:bookmarkStart w:id="27" w:name="_Toc48834331"/>
    </w:p>
    <w:p w14:paraId="55D7F759">
      <w:pPr>
        <w:spacing w:line="500" w:lineRule="exact"/>
        <w:ind w:firstLine="200"/>
        <w:rPr>
          <w:rFonts w:hint="eastAsia" w:ascii="仿宋_GB2312" w:hAnsi="仿宋_GB2312" w:eastAsia="仿宋_GB2312" w:cs="仿宋_GB2312"/>
          <w:b/>
          <w:sz w:val="32"/>
          <w:szCs w:val="32"/>
        </w:rPr>
      </w:pPr>
    </w:p>
    <w:p w14:paraId="5C77519A">
      <w:pPr>
        <w:spacing w:line="500" w:lineRule="exact"/>
        <w:ind w:firstLine="200"/>
        <w:rPr>
          <w:rFonts w:hint="eastAsia" w:ascii="仿宋_GB2312" w:hAnsi="仿宋_GB2312" w:eastAsia="仿宋_GB2312" w:cs="仿宋_GB2312"/>
          <w:b/>
          <w:sz w:val="32"/>
          <w:szCs w:val="32"/>
        </w:rPr>
      </w:pPr>
    </w:p>
    <w:p w14:paraId="334A2886">
      <w:pPr>
        <w:spacing w:line="500" w:lineRule="exact"/>
        <w:ind w:firstLine="200"/>
        <w:rPr>
          <w:rFonts w:hint="eastAsia" w:ascii="仿宋_GB2312" w:hAnsi="仿宋_GB2312" w:eastAsia="仿宋_GB2312" w:cs="仿宋_GB2312"/>
          <w:b/>
          <w:sz w:val="32"/>
          <w:szCs w:val="32"/>
        </w:rPr>
      </w:pPr>
    </w:p>
    <w:p w14:paraId="44E32AE3">
      <w:pPr>
        <w:spacing w:line="500" w:lineRule="exact"/>
        <w:ind w:firstLine="200"/>
        <w:rPr>
          <w:rFonts w:hint="eastAsia" w:ascii="仿宋_GB2312" w:hAnsi="仿宋_GB2312" w:eastAsia="仿宋_GB2312" w:cs="仿宋_GB2312"/>
          <w:b/>
          <w:sz w:val="32"/>
          <w:szCs w:val="32"/>
        </w:rPr>
      </w:pPr>
    </w:p>
    <w:p w14:paraId="54DAEDB2">
      <w:pPr>
        <w:spacing w:line="500" w:lineRule="exact"/>
        <w:ind w:firstLine="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四、技术服务</w:t>
      </w:r>
      <w:r>
        <w:rPr>
          <w:rFonts w:hint="eastAsia" w:ascii="仿宋_GB2312" w:hAnsi="仿宋_GB2312" w:eastAsia="仿宋_GB2312" w:cs="仿宋_GB2312"/>
          <w:b/>
          <w:sz w:val="32"/>
          <w:szCs w:val="32"/>
          <w:lang w:eastAsia="zh-CN"/>
        </w:rPr>
        <w:t>和商务条件</w:t>
      </w:r>
      <w:r>
        <w:rPr>
          <w:rFonts w:hint="eastAsia" w:ascii="仿宋_GB2312" w:hAnsi="仿宋_GB2312" w:eastAsia="仿宋_GB2312" w:cs="仿宋_GB2312"/>
          <w:b/>
          <w:sz w:val="32"/>
          <w:szCs w:val="32"/>
        </w:rPr>
        <w:t>偏差表</w:t>
      </w:r>
      <w:bookmarkEnd w:id="27"/>
    </w:p>
    <w:p w14:paraId="2B69F49D">
      <w:pPr>
        <w:pStyle w:val="5"/>
        <w:spacing w:afterLines="0" w:line="240" w:lineRule="auto"/>
        <w:rPr>
          <w:rFonts w:hint="eastAsia" w:ascii="仿宋_GB2312" w:hAnsi="仿宋_GB2312" w:eastAsia="仿宋_GB2312" w:cs="仿宋_GB2312"/>
          <w:lang w:eastAsia="zh-CN"/>
        </w:rPr>
      </w:pPr>
      <w:r>
        <w:rPr>
          <w:rFonts w:hint="eastAsia" w:ascii="仿宋_GB2312" w:hAnsi="仿宋_GB2312" w:eastAsia="仿宋_GB2312" w:cs="仿宋_GB2312"/>
          <w:lang w:eastAsia="zh-CN"/>
        </w:rPr>
        <w:t>（一）技术服务响应偏差表</w:t>
      </w:r>
    </w:p>
    <w:tbl>
      <w:tblPr>
        <w:tblStyle w:val="9"/>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6B068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vAlign w:val="center"/>
          </w:tcPr>
          <w:p w14:paraId="7D4BBCCD">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1698" w:type="dxa"/>
            <w:shd w:val="clear" w:color="auto" w:fill="D8D8D8"/>
            <w:vAlign w:val="center"/>
          </w:tcPr>
          <w:p w14:paraId="42E52BCA">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招标文件</w:t>
            </w:r>
            <w:r>
              <w:rPr>
                <w:rFonts w:hint="eastAsia" w:ascii="仿宋_GB2312" w:hAnsi="仿宋_GB2312" w:eastAsia="仿宋_GB2312" w:cs="仿宋_GB2312"/>
                <w:b/>
                <w:sz w:val="24"/>
                <w:szCs w:val="24"/>
                <w:lang w:eastAsia="zh-CN"/>
              </w:rPr>
              <w:t>技术和服务</w:t>
            </w:r>
            <w:r>
              <w:rPr>
                <w:rFonts w:hint="eastAsia" w:ascii="仿宋_GB2312" w:hAnsi="仿宋_GB2312" w:eastAsia="仿宋_GB2312" w:cs="仿宋_GB2312"/>
                <w:b/>
                <w:sz w:val="24"/>
                <w:szCs w:val="24"/>
              </w:rPr>
              <w:t>要求</w:t>
            </w:r>
          </w:p>
        </w:tc>
        <w:tc>
          <w:tcPr>
            <w:tcW w:w="3132" w:type="dxa"/>
            <w:shd w:val="clear" w:color="auto" w:fill="D8D8D8"/>
            <w:vAlign w:val="center"/>
          </w:tcPr>
          <w:p w14:paraId="26E76F1B">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投标文件响应条款</w:t>
            </w:r>
          </w:p>
        </w:tc>
        <w:tc>
          <w:tcPr>
            <w:tcW w:w="1530" w:type="dxa"/>
            <w:shd w:val="clear" w:color="auto" w:fill="D8D8D8"/>
            <w:vAlign w:val="center"/>
          </w:tcPr>
          <w:p w14:paraId="26D07055">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偏离程度</w:t>
            </w:r>
          </w:p>
        </w:tc>
        <w:tc>
          <w:tcPr>
            <w:tcW w:w="2066" w:type="dxa"/>
            <w:shd w:val="clear" w:color="auto" w:fill="D8D8D8"/>
            <w:vAlign w:val="center"/>
          </w:tcPr>
          <w:p w14:paraId="160DC9DB">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偏离简述</w:t>
            </w:r>
          </w:p>
          <w:p w14:paraId="639C7A96">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或相关证明材料</w:t>
            </w:r>
          </w:p>
        </w:tc>
      </w:tr>
      <w:tr w14:paraId="45530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527FC06">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698" w:type="dxa"/>
            <w:vAlign w:val="center"/>
          </w:tcPr>
          <w:p w14:paraId="4EA28082">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3132" w:type="dxa"/>
            <w:vAlign w:val="center"/>
          </w:tcPr>
          <w:p w14:paraId="2BED5D10">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1530" w:type="dxa"/>
            <w:vAlign w:val="center"/>
          </w:tcPr>
          <w:p w14:paraId="2B820B77">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2066" w:type="dxa"/>
            <w:vAlign w:val="center"/>
          </w:tcPr>
          <w:p w14:paraId="254D9566">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r>
      <w:tr w14:paraId="4735E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EBAAB59">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698" w:type="dxa"/>
            <w:vAlign w:val="center"/>
          </w:tcPr>
          <w:p w14:paraId="0A91DC4A">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3132" w:type="dxa"/>
            <w:vAlign w:val="center"/>
          </w:tcPr>
          <w:p w14:paraId="3B5F30FF">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1530" w:type="dxa"/>
            <w:vAlign w:val="center"/>
          </w:tcPr>
          <w:p w14:paraId="71DF6049">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2066" w:type="dxa"/>
            <w:vAlign w:val="center"/>
          </w:tcPr>
          <w:p w14:paraId="790B64F3">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r>
      <w:tr w14:paraId="249FC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1176347">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698" w:type="dxa"/>
            <w:vAlign w:val="center"/>
          </w:tcPr>
          <w:p w14:paraId="45E6943E">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3132" w:type="dxa"/>
            <w:vAlign w:val="center"/>
          </w:tcPr>
          <w:p w14:paraId="275FDD04">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1530" w:type="dxa"/>
            <w:vAlign w:val="center"/>
          </w:tcPr>
          <w:p w14:paraId="1B9C2030">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2066" w:type="dxa"/>
            <w:vAlign w:val="center"/>
          </w:tcPr>
          <w:p w14:paraId="72D26F22">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r>
      <w:tr w14:paraId="619D3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23383AE">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698" w:type="dxa"/>
            <w:vAlign w:val="center"/>
          </w:tcPr>
          <w:p w14:paraId="63EA8113">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3132" w:type="dxa"/>
            <w:vAlign w:val="center"/>
          </w:tcPr>
          <w:p w14:paraId="5CB72CFE">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1530" w:type="dxa"/>
            <w:vAlign w:val="center"/>
          </w:tcPr>
          <w:p w14:paraId="2CB39F57">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2066" w:type="dxa"/>
            <w:vAlign w:val="center"/>
          </w:tcPr>
          <w:p w14:paraId="5CA73B5F">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r>
    </w:tbl>
    <w:p w14:paraId="38BB75F7">
      <w:pPr>
        <w:numPr>
          <w:ilvl w:val="0"/>
          <w:numId w:val="2"/>
        </w:numPr>
        <w:tabs>
          <w:tab w:val="right" w:pos="9070"/>
        </w:tabs>
        <w:spacing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商务条件响应偏差表</w:t>
      </w:r>
    </w:p>
    <w:tbl>
      <w:tblPr>
        <w:tblStyle w:val="9"/>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4CAC2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vAlign w:val="center"/>
          </w:tcPr>
          <w:p w14:paraId="43C77789">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1698" w:type="dxa"/>
            <w:shd w:val="clear" w:color="auto" w:fill="D8D8D8"/>
            <w:vAlign w:val="center"/>
          </w:tcPr>
          <w:p w14:paraId="0619EF57">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招标文件</w:t>
            </w:r>
            <w:r>
              <w:rPr>
                <w:rFonts w:hint="eastAsia" w:ascii="仿宋_GB2312" w:hAnsi="仿宋_GB2312" w:eastAsia="仿宋_GB2312" w:cs="仿宋_GB2312"/>
                <w:b/>
                <w:sz w:val="24"/>
                <w:szCs w:val="24"/>
                <w:lang w:eastAsia="zh-CN"/>
              </w:rPr>
              <w:t>商务条件</w:t>
            </w:r>
            <w:r>
              <w:rPr>
                <w:rFonts w:hint="eastAsia" w:ascii="仿宋_GB2312" w:hAnsi="仿宋_GB2312" w:eastAsia="仿宋_GB2312" w:cs="仿宋_GB2312"/>
                <w:b/>
                <w:sz w:val="24"/>
                <w:szCs w:val="24"/>
              </w:rPr>
              <w:t>要求</w:t>
            </w:r>
          </w:p>
        </w:tc>
        <w:tc>
          <w:tcPr>
            <w:tcW w:w="3132" w:type="dxa"/>
            <w:shd w:val="clear" w:color="auto" w:fill="D8D8D8"/>
            <w:vAlign w:val="center"/>
          </w:tcPr>
          <w:p w14:paraId="16E4A331">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投标文件响应条款</w:t>
            </w:r>
          </w:p>
        </w:tc>
        <w:tc>
          <w:tcPr>
            <w:tcW w:w="1530" w:type="dxa"/>
            <w:shd w:val="clear" w:color="auto" w:fill="D8D8D8"/>
            <w:vAlign w:val="center"/>
          </w:tcPr>
          <w:p w14:paraId="0AB84140">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偏离程度</w:t>
            </w:r>
          </w:p>
        </w:tc>
        <w:tc>
          <w:tcPr>
            <w:tcW w:w="2066" w:type="dxa"/>
            <w:shd w:val="clear" w:color="auto" w:fill="D8D8D8"/>
            <w:vAlign w:val="center"/>
          </w:tcPr>
          <w:p w14:paraId="7F4BBE72">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偏离简述</w:t>
            </w:r>
          </w:p>
          <w:p w14:paraId="186408C9">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或相关证明材料</w:t>
            </w:r>
          </w:p>
        </w:tc>
      </w:tr>
      <w:tr w14:paraId="495F8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09FD496">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698" w:type="dxa"/>
            <w:vAlign w:val="center"/>
          </w:tcPr>
          <w:p w14:paraId="50C82B7D">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3132" w:type="dxa"/>
            <w:vAlign w:val="center"/>
          </w:tcPr>
          <w:p w14:paraId="6CC5477D">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1530" w:type="dxa"/>
            <w:vAlign w:val="center"/>
          </w:tcPr>
          <w:p w14:paraId="7304595C">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2066" w:type="dxa"/>
            <w:vAlign w:val="center"/>
          </w:tcPr>
          <w:p w14:paraId="16711D89">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r>
      <w:tr w14:paraId="6920A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91A3490">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698" w:type="dxa"/>
            <w:vAlign w:val="center"/>
          </w:tcPr>
          <w:p w14:paraId="7C45EFFE">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3132" w:type="dxa"/>
            <w:vAlign w:val="center"/>
          </w:tcPr>
          <w:p w14:paraId="1BCACC83">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1530" w:type="dxa"/>
            <w:vAlign w:val="center"/>
          </w:tcPr>
          <w:p w14:paraId="5E3B928B">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2066" w:type="dxa"/>
            <w:vAlign w:val="center"/>
          </w:tcPr>
          <w:p w14:paraId="3DE8F224">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r>
      <w:tr w14:paraId="4C0A7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118DBB2">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698" w:type="dxa"/>
            <w:vAlign w:val="center"/>
          </w:tcPr>
          <w:p w14:paraId="1C3C2882">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3132" w:type="dxa"/>
            <w:vAlign w:val="center"/>
          </w:tcPr>
          <w:p w14:paraId="5590E2F5">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1530" w:type="dxa"/>
            <w:vAlign w:val="center"/>
          </w:tcPr>
          <w:p w14:paraId="49E036B7">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2066" w:type="dxa"/>
            <w:vAlign w:val="center"/>
          </w:tcPr>
          <w:p w14:paraId="470E3DF5">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r>
      <w:tr w14:paraId="63FFA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6C3CC34">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698" w:type="dxa"/>
            <w:vAlign w:val="center"/>
          </w:tcPr>
          <w:p w14:paraId="433E4D63">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3132" w:type="dxa"/>
            <w:vAlign w:val="center"/>
          </w:tcPr>
          <w:p w14:paraId="3A6B7B63">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1530" w:type="dxa"/>
            <w:vAlign w:val="center"/>
          </w:tcPr>
          <w:p w14:paraId="10416871">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2066" w:type="dxa"/>
            <w:vAlign w:val="center"/>
          </w:tcPr>
          <w:p w14:paraId="5E79CA68">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r>
    </w:tbl>
    <w:p w14:paraId="0868B968">
      <w:pPr>
        <w:tabs>
          <w:tab w:val="right" w:pos="9070"/>
        </w:tabs>
        <w:spacing w:line="240" w:lineRule="auto"/>
        <w:rPr>
          <w:rFonts w:hint="eastAsia" w:ascii="仿宋_GB2312" w:hAnsi="仿宋_GB2312" w:eastAsia="仿宋_GB2312" w:cs="仿宋_GB2312"/>
          <w:color w:val="FF0000"/>
          <w:sz w:val="24"/>
          <w:szCs w:val="24"/>
          <w:u w:val="single"/>
        </w:rPr>
      </w:pPr>
      <w:r>
        <w:rPr>
          <w:rFonts w:hint="eastAsia" w:ascii="仿宋_GB2312" w:hAnsi="仿宋_GB2312" w:eastAsia="仿宋_GB2312" w:cs="仿宋_GB2312"/>
          <w:sz w:val="24"/>
          <w:szCs w:val="24"/>
        </w:rPr>
        <w:t>备注：1、填写此表时以第四章“招标内容及采购要求”各条款为基本响应要求，满足招标文件要求的，“偏离程度”注明“响应”，无需填写“偏离简述”项。超出、不满足招标文件要求的，列出“正偏离”、“负偏离”偏差，并在“偏离简述”项做出详细说明；如果“偏离程度”项未填写，将视为该项指标未响应。</w:t>
      </w:r>
    </w:p>
    <w:p w14:paraId="6F41599F">
      <w:pPr>
        <w:tabs>
          <w:tab w:val="right" w:pos="9070"/>
        </w:tabs>
        <w:spacing w:line="24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2、“投标文件响应条款”必须与投标文件中提供的证明材料的实质性响应情况相一致。若在评审环节发现该项与投标文件证明材料的实质性响应情况不一致，按无效响应处理。</w:t>
      </w:r>
    </w:p>
    <w:p w14:paraId="325ED3AB">
      <w:pPr>
        <w:spacing w:line="240" w:lineRule="auto"/>
        <w:ind w:left="1" w:firstLine="420" w:firstLineChars="200"/>
        <w:rPr>
          <w:rFonts w:hint="eastAsia" w:ascii="仿宋_GB2312" w:hAnsi="仿宋_GB2312" w:eastAsia="仿宋_GB2312" w:cs="仿宋_GB2312"/>
          <w:sz w:val="21"/>
          <w:szCs w:val="21"/>
        </w:rPr>
      </w:pPr>
    </w:p>
    <w:p w14:paraId="531F02F4">
      <w:pPr>
        <w:pStyle w:val="5"/>
        <w:spacing w:afterLines="0" w:line="500" w:lineRule="exact"/>
        <w:rPr>
          <w:rFonts w:hint="eastAsia" w:ascii="仿宋_GB2312" w:hAnsi="仿宋_GB2312" w:eastAsia="仿宋_GB2312" w:cs="仿宋_GB2312"/>
          <w:bCs/>
          <w:color w:val="auto"/>
          <w:sz w:val="28"/>
          <w:szCs w:val="32"/>
        </w:rPr>
      </w:pPr>
    </w:p>
    <w:p w14:paraId="5B7C22D5">
      <w:pPr>
        <w:pStyle w:val="5"/>
        <w:spacing w:afterLines="0" w:line="500" w:lineRule="exact"/>
        <w:ind w:firstLine="5320" w:firstLineChars="1900"/>
        <w:rPr>
          <w:rFonts w:hint="eastAsia" w:ascii="仿宋_GB2312" w:hAnsi="仿宋_GB2312" w:eastAsia="仿宋_GB2312" w:cs="仿宋_GB2312"/>
          <w:bCs/>
          <w:color w:val="auto"/>
        </w:rPr>
      </w:pPr>
      <w:r>
        <w:rPr>
          <w:rFonts w:hint="eastAsia" w:ascii="仿宋_GB2312" w:hAnsi="仿宋_GB2312" w:eastAsia="仿宋_GB2312" w:cs="仿宋_GB2312"/>
          <w:color w:val="auto"/>
          <w:sz w:val="28"/>
          <w:szCs w:val="32"/>
          <w:u w:val="single"/>
        </w:rPr>
        <w:t>投标人名称</w:t>
      </w:r>
      <w:r>
        <w:rPr>
          <w:rFonts w:hint="eastAsia" w:ascii="仿宋_GB2312" w:hAnsi="仿宋_GB2312" w:eastAsia="仿宋_GB2312" w:cs="仿宋_GB2312"/>
          <w:bCs/>
          <w:color w:val="auto"/>
          <w:sz w:val="28"/>
          <w:szCs w:val="32"/>
        </w:rPr>
        <w:t>（加盖公章）</w:t>
      </w:r>
      <w:r>
        <w:rPr>
          <w:rFonts w:hint="eastAsia" w:ascii="仿宋_GB2312" w:hAnsi="仿宋_GB2312" w:eastAsia="仿宋_GB2312" w:cs="仿宋_GB2312"/>
          <w:bCs/>
          <w:color w:val="auto"/>
        </w:rPr>
        <w:tab/>
      </w:r>
    </w:p>
    <w:p w14:paraId="5B847DB5">
      <w:pPr>
        <w:tabs>
          <w:tab w:val="right" w:pos="9070"/>
        </w:tabs>
        <w:spacing w:line="500" w:lineRule="exact"/>
        <w:rPr>
          <w:rFonts w:hint="eastAsia" w:ascii="仿宋_GB2312" w:hAnsi="仿宋_GB2312" w:eastAsia="仿宋_GB2312" w:cs="仿宋_GB2312"/>
          <w:bCs/>
        </w:rPr>
      </w:pPr>
      <w:r>
        <w:rPr>
          <w:rFonts w:hint="eastAsia" w:ascii="仿宋_GB2312" w:hAnsi="仿宋_GB2312" w:eastAsia="仿宋_GB2312" w:cs="仿宋_GB2312"/>
        </w:rPr>
        <w:t xml:space="preserve">                                      　 年　月　日</w:t>
      </w:r>
      <w:r>
        <w:rPr>
          <w:rFonts w:hint="eastAsia" w:ascii="仿宋_GB2312" w:hAnsi="仿宋_GB2312" w:eastAsia="仿宋_GB2312" w:cs="仿宋_GB2312"/>
          <w:bCs/>
        </w:rPr>
        <w:tab/>
      </w:r>
    </w:p>
    <w:p w14:paraId="43422829">
      <w:pPr>
        <w:tabs>
          <w:tab w:val="right" w:pos="9070"/>
        </w:tabs>
        <w:spacing w:line="500" w:lineRule="exact"/>
        <w:ind w:firstLine="560" w:firstLineChars="200"/>
        <w:rPr>
          <w:rFonts w:hint="eastAsia" w:ascii="仿宋_GB2312" w:hAnsi="仿宋_GB2312" w:eastAsia="仿宋_GB2312" w:cs="仿宋_GB2312"/>
          <w:bCs/>
        </w:rPr>
      </w:pPr>
    </w:p>
    <w:p w14:paraId="12DA37DF">
      <w:pPr>
        <w:spacing w:line="240" w:lineRule="auto"/>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br w:type="page"/>
      </w:r>
      <w:bookmarkStart w:id="28" w:name="_Toc48834332"/>
      <w:r>
        <w:rPr>
          <w:rFonts w:hint="eastAsia" w:ascii="仿宋_GB2312" w:hAnsi="仿宋_GB2312" w:eastAsia="仿宋_GB2312" w:cs="仿宋_GB2312"/>
          <w:b/>
          <w:bCs/>
          <w:sz w:val="32"/>
          <w:szCs w:val="32"/>
        </w:rPr>
        <w:t>五、合同条款响应</w:t>
      </w:r>
      <w:bookmarkEnd w:id="28"/>
    </w:p>
    <w:p w14:paraId="7E2F164E">
      <w:pPr>
        <w:spacing w:line="500" w:lineRule="exact"/>
        <w:ind w:firstLine="560" w:firstLineChars="200"/>
        <w:rPr>
          <w:rFonts w:hint="eastAsia" w:ascii="仿宋_GB2312" w:hAnsi="仿宋_GB2312" w:eastAsia="仿宋_GB2312" w:cs="仿宋_GB2312"/>
          <w:bCs/>
        </w:rPr>
      </w:pPr>
      <w:r>
        <w:rPr>
          <w:rFonts w:hint="eastAsia" w:ascii="仿宋_GB2312" w:hAnsi="仿宋_GB2312" w:eastAsia="仿宋_GB2312" w:cs="仿宋_GB2312"/>
          <w:bCs/>
        </w:rPr>
        <w:t>完全理解并接受招标文件中“合同基本条款”要求。</w:t>
      </w:r>
    </w:p>
    <w:p w14:paraId="1DEDF20D">
      <w:pPr>
        <w:spacing w:line="500" w:lineRule="exact"/>
        <w:ind w:firstLine="4760" w:firstLineChars="1700"/>
        <w:rPr>
          <w:rFonts w:hint="eastAsia" w:ascii="仿宋_GB2312" w:hAnsi="仿宋_GB2312" w:eastAsia="仿宋_GB2312" w:cs="仿宋_GB2312"/>
          <w:bCs/>
        </w:rPr>
      </w:pPr>
    </w:p>
    <w:p w14:paraId="1174BFF9">
      <w:pPr>
        <w:pStyle w:val="5"/>
        <w:spacing w:after="190"/>
        <w:rPr>
          <w:rFonts w:hint="eastAsia" w:ascii="仿宋_GB2312" w:hAnsi="仿宋_GB2312" w:eastAsia="仿宋_GB2312" w:cs="仿宋_GB2312"/>
          <w:color w:val="auto"/>
        </w:rPr>
      </w:pPr>
    </w:p>
    <w:p w14:paraId="32F4BF50">
      <w:pPr>
        <w:pStyle w:val="5"/>
        <w:spacing w:afterLines="0" w:line="500" w:lineRule="exact"/>
        <w:ind w:firstLine="5320" w:firstLineChars="1900"/>
        <w:rPr>
          <w:rFonts w:hint="eastAsia" w:ascii="仿宋_GB2312" w:hAnsi="仿宋_GB2312" w:eastAsia="仿宋_GB2312" w:cs="仿宋_GB2312"/>
          <w:bCs/>
          <w:color w:val="auto"/>
        </w:rPr>
      </w:pPr>
      <w:r>
        <w:rPr>
          <w:rFonts w:hint="eastAsia" w:ascii="仿宋_GB2312" w:hAnsi="仿宋_GB2312" w:eastAsia="仿宋_GB2312" w:cs="仿宋_GB2312"/>
          <w:color w:val="auto"/>
          <w:sz w:val="28"/>
          <w:szCs w:val="32"/>
          <w:u w:val="single"/>
        </w:rPr>
        <w:t>投标人名称</w:t>
      </w:r>
      <w:r>
        <w:rPr>
          <w:rFonts w:hint="eastAsia" w:ascii="仿宋_GB2312" w:hAnsi="仿宋_GB2312" w:eastAsia="仿宋_GB2312" w:cs="仿宋_GB2312"/>
          <w:bCs/>
          <w:color w:val="auto"/>
          <w:sz w:val="28"/>
          <w:szCs w:val="32"/>
        </w:rPr>
        <w:t>（加盖公章）</w:t>
      </w:r>
      <w:r>
        <w:rPr>
          <w:rFonts w:hint="eastAsia" w:ascii="仿宋_GB2312" w:hAnsi="仿宋_GB2312" w:eastAsia="仿宋_GB2312" w:cs="仿宋_GB2312"/>
          <w:bCs/>
          <w:color w:val="auto"/>
        </w:rPr>
        <w:tab/>
      </w:r>
    </w:p>
    <w:p w14:paraId="09789215">
      <w:pPr>
        <w:pStyle w:val="8"/>
        <w:spacing w:line="500" w:lineRule="exact"/>
        <w:ind w:firstLine="0" w:firstLineChars="0"/>
        <w:rPr>
          <w:rFonts w:hint="eastAsia" w:ascii="仿宋_GB2312" w:hAnsi="仿宋_GB2312" w:eastAsia="仿宋_GB2312" w:cs="仿宋_GB2312"/>
          <w:bCs/>
          <w:sz w:val="28"/>
          <w:szCs w:val="32"/>
        </w:rPr>
      </w:pPr>
      <w:r>
        <w:rPr>
          <w:rFonts w:hint="eastAsia" w:ascii="仿宋_GB2312" w:hAnsi="仿宋_GB2312" w:eastAsia="仿宋_GB2312" w:cs="仿宋_GB2312"/>
          <w:bCs/>
          <w:sz w:val="28"/>
          <w:szCs w:val="32"/>
        </w:rPr>
        <w:t xml:space="preserve">                                      　 年　月　日</w:t>
      </w:r>
    </w:p>
    <w:p w14:paraId="56F4F74C">
      <w:pPr>
        <w:pStyle w:val="8"/>
        <w:ind w:firstLine="183"/>
        <w:rPr>
          <w:rFonts w:hint="eastAsia" w:ascii="仿宋_GB2312" w:hAnsi="仿宋_GB2312" w:eastAsia="仿宋_GB2312" w:cs="仿宋_GB2312"/>
          <w:bCs/>
        </w:rPr>
      </w:pPr>
    </w:p>
    <w:p w14:paraId="085F6D52">
      <w:pPr>
        <w:pStyle w:val="8"/>
        <w:ind w:firstLine="183"/>
        <w:rPr>
          <w:rFonts w:hint="eastAsia" w:ascii="仿宋_GB2312" w:hAnsi="仿宋_GB2312" w:eastAsia="仿宋_GB2312" w:cs="仿宋_GB2312"/>
          <w:bCs/>
        </w:rPr>
      </w:pPr>
    </w:p>
    <w:p w14:paraId="19CB5A46">
      <w:pPr>
        <w:pStyle w:val="8"/>
        <w:ind w:firstLine="183"/>
        <w:rPr>
          <w:rFonts w:hint="eastAsia" w:ascii="仿宋_GB2312" w:hAnsi="仿宋_GB2312" w:eastAsia="仿宋_GB2312" w:cs="仿宋_GB2312"/>
          <w:bCs/>
        </w:rPr>
      </w:pPr>
    </w:p>
    <w:p w14:paraId="74B67A25">
      <w:pPr>
        <w:pStyle w:val="8"/>
        <w:ind w:firstLine="183"/>
        <w:rPr>
          <w:rFonts w:hint="eastAsia" w:ascii="仿宋_GB2312" w:hAnsi="仿宋_GB2312" w:eastAsia="仿宋_GB2312" w:cs="仿宋_GB2312"/>
          <w:bCs/>
        </w:rPr>
      </w:pPr>
    </w:p>
    <w:p w14:paraId="668821BD">
      <w:pPr>
        <w:pStyle w:val="8"/>
        <w:ind w:firstLine="183"/>
        <w:rPr>
          <w:rFonts w:hint="eastAsia" w:ascii="仿宋_GB2312" w:hAnsi="仿宋_GB2312" w:eastAsia="仿宋_GB2312" w:cs="仿宋_GB2312"/>
          <w:bCs/>
        </w:rPr>
      </w:pPr>
    </w:p>
    <w:p w14:paraId="06BAAF19">
      <w:pPr>
        <w:pStyle w:val="8"/>
        <w:ind w:firstLine="183"/>
        <w:rPr>
          <w:rFonts w:hint="eastAsia" w:ascii="仿宋_GB2312" w:hAnsi="仿宋_GB2312" w:eastAsia="仿宋_GB2312" w:cs="仿宋_GB2312"/>
          <w:bCs/>
        </w:rPr>
      </w:pPr>
    </w:p>
    <w:p w14:paraId="06F65FB2">
      <w:pPr>
        <w:pStyle w:val="8"/>
        <w:numPr>
          <w:ilvl w:val="0"/>
          <w:numId w:val="3"/>
        </w:numPr>
        <w:ind w:firstLine="0" w:firstLineChars="0"/>
        <w:rPr>
          <w:rFonts w:hint="eastAsia" w:ascii="仿宋_GB2312" w:hAnsi="仿宋_GB2312" w:eastAsia="仿宋_GB2312" w:cs="仿宋_GB2312"/>
          <w:b/>
          <w:bCs/>
          <w:color w:val="auto"/>
          <w:sz w:val="32"/>
          <w:szCs w:val="32"/>
          <w:lang w:eastAsia="zh-CN"/>
        </w:rPr>
      </w:pPr>
      <w:bookmarkStart w:id="29" w:name="_GoBack"/>
      <w:bookmarkEnd w:id="29"/>
      <w:r>
        <w:rPr>
          <w:rFonts w:hint="eastAsia" w:ascii="仿宋_GB2312" w:hAnsi="仿宋_GB2312" w:eastAsia="仿宋_GB2312" w:cs="仿宋_GB2312"/>
          <w:b/>
          <w:bCs/>
          <w:color w:val="auto"/>
          <w:sz w:val="32"/>
          <w:szCs w:val="32"/>
          <w:lang w:eastAsia="zh-CN"/>
        </w:rPr>
        <w:t>非联合体承诺</w:t>
      </w:r>
    </w:p>
    <w:p w14:paraId="76FB917C">
      <w:pPr>
        <w:pStyle w:val="8"/>
        <w:ind w:firstLine="0" w:firstLineChars="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（自拟加盖单位公章）</w:t>
      </w:r>
    </w:p>
    <w:p w14:paraId="429DEC4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81199B"/>
    <w:multiLevelType w:val="singleLevel"/>
    <w:tmpl w:val="AA81199B"/>
    <w:lvl w:ilvl="0" w:tentative="0">
      <w:start w:val="2"/>
      <w:numFmt w:val="decimal"/>
      <w:suff w:val="nothing"/>
      <w:lvlText w:val="%1、"/>
      <w:lvlJc w:val="left"/>
      <w:pPr>
        <w:ind w:left="640" w:firstLine="0"/>
      </w:pPr>
    </w:lvl>
  </w:abstractNum>
  <w:abstractNum w:abstractNumId="1">
    <w:nsid w:val="FCFD38BE"/>
    <w:multiLevelType w:val="singleLevel"/>
    <w:tmpl w:val="FCFD38BE"/>
    <w:lvl w:ilvl="0" w:tentative="0">
      <w:start w:val="2"/>
      <w:numFmt w:val="chineseCounting"/>
      <w:suff w:val="nothing"/>
      <w:lvlText w:val="（%1）"/>
      <w:lvlJc w:val="left"/>
      <w:rPr>
        <w:rFonts w:hint="eastAsia"/>
      </w:rPr>
    </w:lvl>
  </w:abstractNum>
  <w:abstractNum w:abstractNumId="2">
    <w:nsid w:val="01E5BDD3"/>
    <w:multiLevelType w:val="singleLevel"/>
    <w:tmpl w:val="01E5BDD3"/>
    <w:lvl w:ilvl="0" w:tentative="0">
      <w:start w:val="6"/>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0NGMzMzkyZTFhYzU2NGU1NzkxOWFmODA2OGI0MTcifQ=="/>
  </w:docVars>
  <w:rsids>
    <w:rsidRoot w:val="00000000"/>
    <w:rsid w:val="6C612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3">
    <w:name w:val="heading 2"/>
    <w:basedOn w:val="1"/>
    <w:next w:val="1"/>
    <w:qFormat/>
    <w:uiPriority w:val="9"/>
    <w:pPr>
      <w:keepNext/>
      <w:keepLines/>
      <w:spacing w:line="240" w:lineRule="auto"/>
      <w:outlineLvl w:val="1"/>
    </w:pPr>
    <w:rPr>
      <w:rFonts w:ascii="Calibri" w:hAnsi="Calibri" w:cs="Times New Roman"/>
      <w:b/>
      <w:bCs/>
      <w:sz w:val="32"/>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Normal Indent"/>
    <w:basedOn w:val="1"/>
    <w:unhideWhenUsed/>
    <w:qFormat/>
    <w:uiPriority w:val="99"/>
    <w:pPr>
      <w:ind w:firstLine="420"/>
    </w:pPr>
  </w:style>
  <w:style w:type="paragraph" w:styleId="5">
    <w:name w:val="Body Text"/>
    <w:basedOn w:val="1"/>
    <w:next w:val="1"/>
    <w:qFormat/>
    <w:uiPriority w:val="0"/>
    <w:pPr>
      <w:spacing w:afterLines="50" w:line="360" w:lineRule="auto"/>
    </w:pPr>
    <w:rPr>
      <w:rFonts w:ascii="宋体" w:hAnsi="宋体"/>
      <w:color w:val="000000"/>
      <w:sz w:val="24"/>
    </w:rPr>
  </w:style>
  <w:style w:type="paragraph" w:styleId="6">
    <w:name w:val="Date"/>
    <w:basedOn w:val="1"/>
    <w:next w:val="1"/>
    <w:unhideWhenUsed/>
    <w:qFormat/>
    <w:uiPriority w:val="99"/>
    <w:pPr>
      <w:ind w:left="100" w:leftChars="2500"/>
    </w:pPr>
  </w:style>
  <w:style w:type="paragraph" w:styleId="7">
    <w:name w:val="Normal (Web)"/>
    <w:basedOn w:val="1"/>
    <w:unhideWhenUsed/>
    <w:qFormat/>
    <w:uiPriority w:val="0"/>
    <w:pPr>
      <w:spacing w:beforeAutospacing="1" w:afterAutospacing="1"/>
      <w:jc w:val="left"/>
    </w:pPr>
    <w:rPr>
      <w:rFonts w:cs="Times New Roman"/>
      <w:kern w:val="0"/>
      <w:sz w:val="24"/>
    </w:rPr>
  </w:style>
  <w:style w:type="paragraph" w:styleId="8">
    <w:name w:val="Body Text First Indent"/>
    <w:basedOn w:val="5"/>
    <w:unhideWhenUsed/>
    <w:qFormat/>
    <w:uiPriority w:val="0"/>
    <w:pPr>
      <w:spacing w:afterLines="0" w:line="240" w:lineRule="auto"/>
      <w:ind w:firstLine="420" w:firstLineChars="100"/>
    </w:pPr>
    <w:rPr>
      <w:rFonts w:ascii="Times New Roman" w:hAnsi="Times New Roman"/>
      <w:color w:val="auto"/>
      <w:sz w:val="18"/>
      <w:szCs w:val="18"/>
    </w:rPr>
  </w:style>
  <w:style w:type="paragraph" w:customStyle="1" w:styleId="11">
    <w:name w:val="正文（缩进 2 字符）"/>
    <w:basedOn w:val="1"/>
    <w:qFormat/>
    <w:uiPriority w:val="0"/>
    <w:pPr>
      <w:ind w:firstLine="200" w:firstLineChars="200"/>
    </w:pPr>
  </w:style>
  <w:style w:type="paragraph" w:customStyle="1" w:styleId="12">
    <w:name w:val="标题 2（投标文件）"/>
    <w:basedOn w:val="3"/>
    <w:qFormat/>
    <w:uiPriority w:val="0"/>
    <w:pPr>
      <w:jc w:val="center"/>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Office_12.1.0.17150_F1E327BC-269C-435d-A152-05C5408002CA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2024-12-03T08:32:47Z</dcterms:created>
  <dc:creator>Lenovo</dc:creator>
  <cp:lastModifiedBy>李章存</cp:lastModifiedBy>
  <dcterms:modified xsi:type="dcterms:W3CDTF">2024-12-03T08:35:29Z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B7C5AD1822844009AF574587D1CC0268_12</vt:lpwstr>
  </property>
</Properties>
</file>