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360" w:lineRule="auto"/>
        <w:ind w:left="0" w:firstLine="0"/>
        <w:jc w:val="center"/>
        <w:rPr>
          <w:rFonts w:hint="eastAsia" w:ascii="宋体" w:hAnsi="宋体" w:eastAsia="宋体" w:cs="宋体"/>
          <w:b/>
          <w:bCs/>
          <w:i w:val="0"/>
          <w:iCs w:val="0"/>
          <w:caps w:val="0"/>
          <w:color w:val="auto"/>
          <w:spacing w:val="0"/>
          <w:sz w:val="24"/>
          <w:szCs w:val="24"/>
        </w:rPr>
      </w:pPr>
      <w:r>
        <w:rPr>
          <w:rFonts w:hint="eastAsia" w:ascii="宋体" w:hAnsi="宋体" w:eastAsia="宋体" w:cs="宋体"/>
          <w:b/>
          <w:bCs/>
          <w:i w:val="0"/>
          <w:iCs w:val="0"/>
          <w:caps w:val="0"/>
          <w:color w:val="auto"/>
          <w:spacing w:val="0"/>
          <w:kern w:val="0"/>
          <w:sz w:val="24"/>
          <w:szCs w:val="24"/>
          <w:bdr w:val="none" w:color="auto" w:sz="0" w:space="0"/>
          <w:shd w:val="clear" w:fill="FFFFFF"/>
          <w:lang w:val="en-US" w:eastAsia="zh-CN" w:bidi="ar"/>
        </w:rPr>
        <w:t>榆阳区农产品质量安全监测检验中心气相色谱-质谱联用仪采购项目招标公告</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00" w:beforeAutospacing="0" w:after="100" w:afterAutospacing="0" w:line="360" w:lineRule="auto"/>
        <w:ind w:left="0" w:right="0"/>
        <w:jc w:val="left"/>
        <w:rPr>
          <w:rFonts w:hint="eastAsia" w:ascii="宋体" w:hAnsi="宋体" w:eastAsia="宋体" w:cs="宋体"/>
          <w:b w:val="0"/>
          <w:bCs w:val="0"/>
          <w:color w:val="auto"/>
          <w:sz w:val="24"/>
          <w:szCs w:val="24"/>
        </w:rPr>
      </w:pPr>
      <w:r>
        <w:rPr>
          <w:rStyle w:val="7"/>
          <w:rFonts w:hint="eastAsia" w:ascii="宋体" w:hAnsi="宋体" w:eastAsia="宋体" w:cs="宋体"/>
          <w:b/>
          <w:bCs/>
          <w:i w:val="0"/>
          <w:iCs w:val="0"/>
          <w:caps w:val="0"/>
          <w:color w:val="auto"/>
          <w:spacing w:val="0"/>
          <w:sz w:val="24"/>
          <w:szCs w:val="24"/>
          <w:bdr w:val="none" w:color="auto" w:sz="0" w:space="0"/>
          <w:shd w:val="clear" w:fill="FFFFFF"/>
        </w:rPr>
        <w:t>项目概况</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00" w:beforeAutospacing="0" w:after="100" w:afterAutospacing="0" w:line="360" w:lineRule="auto"/>
        <w:ind w:left="0" w:right="0" w:firstLine="32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气相色谱-质谱联用仪采购项目</w:t>
      </w:r>
      <w:r>
        <w:rPr>
          <w:rFonts w:hint="eastAsia" w:ascii="宋体" w:hAnsi="宋体" w:eastAsia="宋体" w:cs="宋体"/>
          <w:i w:val="0"/>
          <w:iCs w:val="0"/>
          <w:caps w:val="0"/>
          <w:color w:val="auto"/>
          <w:spacing w:val="0"/>
          <w:sz w:val="24"/>
          <w:szCs w:val="24"/>
          <w:bdr w:val="none" w:color="auto" w:sz="0" w:space="0"/>
          <w:shd w:val="clear" w:fill="FFFFFF"/>
        </w:rPr>
        <w:t>招标项目的潜在投标人应在</w:t>
      </w:r>
      <w:r>
        <w:rPr>
          <w:rFonts w:hint="eastAsia" w:ascii="宋体" w:hAnsi="宋体" w:eastAsia="宋体" w:cs="宋体"/>
          <w:i w:val="0"/>
          <w:iCs w:val="0"/>
          <w:caps w:val="0"/>
          <w:color w:val="auto"/>
          <w:spacing w:val="0"/>
          <w:sz w:val="24"/>
          <w:szCs w:val="24"/>
          <w:bdr w:val="none" w:color="auto" w:sz="0" w:space="0"/>
          <w:shd w:val="clear" w:fill="FFFFFF"/>
        </w:rPr>
        <w:t>全国公共资源交易中心平台（陕西省）使用 CA 锁报名后自行下载</w:t>
      </w:r>
      <w:r>
        <w:rPr>
          <w:rFonts w:hint="eastAsia" w:ascii="宋体" w:hAnsi="宋体" w:eastAsia="宋体" w:cs="宋体"/>
          <w:i w:val="0"/>
          <w:iCs w:val="0"/>
          <w:caps w:val="0"/>
          <w:color w:val="auto"/>
          <w:spacing w:val="0"/>
          <w:sz w:val="24"/>
          <w:szCs w:val="24"/>
          <w:bdr w:val="none" w:color="auto" w:sz="0" w:space="0"/>
          <w:shd w:val="clear" w:fill="FFFFFF"/>
        </w:rPr>
        <w:t>获取招标文件，并于</w:t>
      </w:r>
      <w:r>
        <w:rPr>
          <w:rFonts w:hint="eastAsia" w:ascii="宋体" w:hAnsi="宋体" w:eastAsia="宋体" w:cs="宋体"/>
          <w:i w:val="0"/>
          <w:iCs w:val="0"/>
          <w:caps w:val="0"/>
          <w:color w:val="auto"/>
          <w:spacing w:val="0"/>
          <w:sz w:val="24"/>
          <w:szCs w:val="24"/>
          <w:bdr w:val="none" w:color="auto" w:sz="0" w:space="0"/>
          <w:shd w:val="clear" w:fill="FFFFFF"/>
        </w:rPr>
        <w:t> 2024年05月21日 09时30分 </w:t>
      </w:r>
      <w:r>
        <w:rPr>
          <w:rFonts w:hint="eastAsia" w:ascii="宋体" w:hAnsi="宋体" w:eastAsia="宋体" w:cs="宋体"/>
          <w:i w:val="0"/>
          <w:iCs w:val="0"/>
          <w:caps w:val="0"/>
          <w:color w:val="auto"/>
          <w:spacing w:val="0"/>
          <w:sz w:val="24"/>
          <w:szCs w:val="24"/>
          <w:bdr w:val="none" w:color="auto" w:sz="0" w:space="0"/>
          <w:shd w:val="clear" w:fill="FFFFFF"/>
        </w:rPr>
        <w:t>（北京时间）前递交投标文件。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00" w:beforeAutospacing="0" w:after="0" w:afterAutospacing="0" w:line="360" w:lineRule="auto"/>
        <w:ind w:left="0" w:right="0"/>
        <w:jc w:val="left"/>
        <w:rPr>
          <w:rFonts w:hint="eastAsia" w:ascii="宋体" w:hAnsi="宋体" w:eastAsia="宋体" w:cs="宋体"/>
          <w:b w:val="0"/>
          <w:bCs w:val="0"/>
          <w:color w:val="auto"/>
          <w:sz w:val="24"/>
          <w:szCs w:val="24"/>
        </w:rPr>
      </w:pPr>
      <w:r>
        <w:rPr>
          <w:rStyle w:val="7"/>
          <w:rFonts w:hint="eastAsia" w:ascii="宋体" w:hAnsi="宋体" w:eastAsia="宋体" w:cs="宋体"/>
          <w:b/>
          <w:bCs/>
          <w:i w:val="0"/>
          <w:iCs w:val="0"/>
          <w:caps w:val="0"/>
          <w:color w:val="auto"/>
          <w:spacing w:val="0"/>
          <w:sz w:val="24"/>
          <w:szCs w:val="24"/>
          <w:bdr w:val="none" w:color="auto" w:sz="0" w:space="0"/>
          <w:shd w:val="clear" w:fill="FFFFFF"/>
        </w:rPr>
        <w:t>一、项目基本情况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32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项目编号：JXYX-YL-202408</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32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项目名称：气相色谱-质谱联用仪采购项目</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32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采购方式：公开招标</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32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预算金额：1,580,000.00元</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32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采购需求：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32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合同包1(气相色谱-质谱联用仪采购项目):</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2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合同包预算金额：1,580,000.00元</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2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合同包最高限价：1,580,000.00元</w:t>
      </w:r>
    </w:p>
    <w:tbl>
      <w:tblPr>
        <w:tblW w:w="9740"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622"/>
        <w:gridCol w:w="1841"/>
        <w:gridCol w:w="1841"/>
        <w:gridCol w:w="840"/>
        <w:gridCol w:w="1395"/>
        <w:gridCol w:w="1600"/>
        <w:gridCol w:w="1601"/>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728" w:hRule="atLeast"/>
          <w:tblHeader/>
        </w:trPr>
        <w:tc>
          <w:tcPr>
            <w:tcW w:w="800" w:type="dxa"/>
            <w:tcBorders>
              <w:top w:val="single" w:color="333333" w:sz="4" w:space="0"/>
              <w:left w:val="single" w:color="333333" w:sz="4" w:space="0"/>
              <w:bottom w:val="single" w:color="333333" w:sz="4" w:space="0"/>
              <w:right w:val="single" w:color="333333" w:sz="4" w:space="0"/>
            </w:tcBorders>
            <w:shd w:val="clear"/>
            <w:tcMar>
              <w:top w:w="50" w:type="dxa"/>
              <w:left w:w="80" w:type="dxa"/>
              <w:bottom w:w="50" w:type="dxa"/>
              <w:right w:w="8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bdr w:val="none" w:color="auto" w:sz="0" w:space="0"/>
                <w:lang w:val="en-US" w:eastAsia="zh-CN" w:bidi="ar"/>
              </w:rPr>
              <w:t>品目号</w:t>
            </w:r>
          </w:p>
        </w:tc>
        <w:tc>
          <w:tcPr>
            <w:tcW w:w="3000" w:type="dxa"/>
            <w:tcBorders>
              <w:top w:val="single" w:color="333333" w:sz="4" w:space="0"/>
              <w:left w:val="single" w:color="333333" w:sz="4" w:space="0"/>
              <w:bottom w:val="single" w:color="333333" w:sz="4" w:space="0"/>
              <w:right w:val="single" w:color="333333" w:sz="4" w:space="0"/>
            </w:tcBorders>
            <w:shd w:val="clear"/>
            <w:tcMar>
              <w:top w:w="50" w:type="dxa"/>
              <w:left w:w="80" w:type="dxa"/>
              <w:bottom w:w="50" w:type="dxa"/>
              <w:right w:w="8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bdr w:val="none" w:color="auto" w:sz="0" w:space="0"/>
                <w:lang w:val="en-US" w:eastAsia="zh-CN" w:bidi="ar"/>
              </w:rPr>
              <w:t>品目名称</w:t>
            </w:r>
          </w:p>
        </w:tc>
        <w:tc>
          <w:tcPr>
            <w:tcW w:w="3000" w:type="dxa"/>
            <w:tcBorders>
              <w:top w:val="single" w:color="333333" w:sz="4" w:space="0"/>
              <w:left w:val="single" w:color="333333" w:sz="4" w:space="0"/>
              <w:bottom w:val="single" w:color="333333" w:sz="4" w:space="0"/>
              <w:right w:val="single" w:color="333333" w:sz="4" w:space="0"/>
            </w:tcBorders>
            <w:shd w:val="clear"/>
            <w:tcMar>
              <w:top w:w="50" w:type="dxa"/>
              <w:left w:w="80" w:type="dxa"/>
              <w:bottom w:w="50" w:type="dxa"/>
              <w:right w:w="8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bdr w:val="none" w:color="auto" w:sz="0" w:space="0"/>
                <w:lang w:val="en-US" w:eastAsia="zh-CN" w:bidi="ar"/>
              </w:rPr>
              <w:t>采购标的</w:t>
            </w:r>
          </w:p>
        </w:tc>
        <w:tc>
          <w:tcPr>
            <w:tcW w:w="1000" w:type="dxa"/>
            <w:tcBorders>
              <w:top w:val="single" w:color="333333" w:sz="4" w:space="0"/>
              <w:left w:val="single" w:color="333333" w:sz="4" w:space="0"/>
              <w:bottom w:val="single" w:color="333333" w:sz="4" w:space="0"/>
              <w:right w:val="single" w:color="333333" w:sz="4" w:space="0"/>
            </w:tcBorders>
            <w:shd w:val="clear"/>
            <w:tcMar>
              <w:top w:w="50" w:type="dxa"/>
              <w:left w:w="80" w:type="dxa"/>
              <w:bottom w:w="50" w:type="dxa"/>
              <w:right w:w="8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bdr w:val="none" w:color="auto" w:sz="0" w:space="0"/>
                <w:lang w:val="en-US" w:eastAsia="zh-CN" w:bidi="ar"/>
              </w:rPr>
              <w:t>数量（单位）</w:t>
            </w:r>
          </w:p>
        </w:tc>
        <w:tc>
          <w:tcPr>
            <w:tcW w:w="2000" w:type="dxa"/>
            <w:tcBorders>
              <w:top w:val="single" w:color="333333" w:sz="4" w:space="0"/>
              <w:left w:val="single" w:color="333333" w:sz="4" w:space="0"/>
              <w:bottom w:val="single" w:color="333333" w:sz="4" w:space="0"/>
              <w:right w:val="single" w:color="333333" w:sz="4" w:space="0"/>
            </w:tcBorders>
            <w:shd w:val="clear"/>
            <w:tcMar>
              <w:top w:w="50" w:type="dxa"/>
              <w:left w:w="80" w:type="dxa"/>
              <w:bottom w:w="50" w:type="dxa"/>
              <w:right w:w="8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bdr w:val="none" w:color="auto" w:sz="0" w:space="0"/>
                <w:lang w:val="en-US" w:eastAsia="zh-CN" w:bidi="ar"/>
              </w:rPr>
              <w:t>技术规格、参数及要求</w:t>
            </w:r>
          </w:p>
        </w:tc>
        <w:tc>
          <w:tcPr>
            <w:tcW w:w="1200" w:type="dxa"/>
            <w:tcBorders>
              <w:top w:val="single" w:color="333333" w:sz="4" w:space="0"/>
              <w:left w:val="single" w:color="333333" w:sz="4" w:space="0"/>
              <w:bottom w:val="single" w:color="333333" w:sz="4" w:space="0"/>
              <w:right w:val="single" w:color="333333" w:sz="4" w:space="0"/>
            </w:tcBorders>
            <w:shd w:val="clear"/>
            <w:tcMar>
              <w:top w:w="50" w:type="dxa"/>
              <w:left w:w="80" w:type="dxa"/>
              <w:bottom w:w="50" w:type="dxa"/>
              <w:right w:w="8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bdr w:val="none" w:color="auto" w:sz="0" w:space="0"/>
                <w:lang w:val="en-US" w:eastAsia="zh-CN" w:bidi="ar"/>
              </w:rPr>
              <w:t>品目预算(元)</w:t>
            </w:r>
          </w:p>
        </w:tc>
        <w:tc>
          <w:tcPr>
            <w:tcW w:w="1200" w:type="dxa"/>
            <w:tcBorders>
              <w:top w:val="single" w:color="333333" w:sz="4" w:space="0"/>
              <w:left w:val="single" w:color="333333" w:sz="4" w:space="0"/>
              <w:bottom w:val="single" w:color="333333" w:sz="4" w:space="0"/>
              <w:right w:val="single" w:color="333333" w:sz="4" w:space="0"/>
            </w:tcBorders>
            <w:shd w:val="clear"/>
            <w:tcMar>
              <w:top w:w="50" w:type="dxa"/>
              <w:left w:w="80" w:type="dxa"/>
              <w:bottom w:w="50" w:type="dxa"/>
              <w:right w:w="8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bdr w:val="none" w:color="auto" w:sz="0" w:space="0"/>
                <w:lang w:val="en-US" w:eastAsia="zh-CN"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320" w:hRule="atLeast"/>
        </w:trPr>
        <w:tc>
          <w:tcPr>
            <w:tcW w:w="0" w:type="auto"/>
            <w:tcBorders>
              <w:top w:val="single" w:color="333333" w:sz="4" w:space="0"/>
              <w:left w:val="single" w:color="333333" w:sz="4" w:space="0"/>
              <w:bottom w:val="single" w:color="333333" w:sz="4" w:space="0"/>
              <w:right w:val="single" w:color="333333" w:sz="4" w:space="0"/>
            </w:tcBorders>
            <w:shd w:val="clear"/>
            <w:tcMar>
              <w:top w:w="50" w:type="dxa"/>
              <w:left w:w="80" w:type="dxa"/>
              <w:bottom w:w="50" w:type="dxa"/>
              <w:right w:w="8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color w:val="auto"/>
                <w:sz w:val="24"/>
                <w:szCs w:val="24"/>
              </w:rPr>
            </w:pPr>
            <w:r>
              <w:rPr>
                <w:rFonts w:hint="eastAsia" w:ascii="宋体" w:hAnsi="宋体" w:eastAsia="宋体" w:cs="宋体"/>
                <w:color w:val="auto"/>
                <w:kern w:val="0"/>
                <w:sz w:val="24"/>
                <w:szCs w:val="24"/>
                <w:bdr w:val="none" w:color="auto" w:sz="0" w:space="0"/>
                <w:lang w:val="en-US" w:eastAsia="zh-CN" w:bidi="ar"/>
              </w:rPr>
              <w:t>1-1</w:t>
            </w:r>
          </w:p>
        </w:tc>
        <w:tc>
          <w:tcPr>
            <w:tcW w:w="0" w:type="auto"/>
            <w:tcBorders>
              <w:top w:val="single" w:color="333333" w:sz="4" w:space="0"/>
              <w:left w:val="single" w:color="333333" w:sz="4" w:space="0"/>
              <w:bottom w:val="single" w:color="333333" w:sz="4" w:space="0"/>
              <w:right w:val="single" w:color="333333" w:sz="4" w:space="0"/>
            </w:tcBorders>
            <w:shd w:val="clear"/>
            <w:tcMar>
              <w:top w:w="50" w:type="dxa"/>
              <w:left w:w="80" w:type="dxa"/>
              <w:bottom w:w="50" w:type="dxa"/>
              <w:right w:w="8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color w:val="auto"/>
                <w:sz w:val="24"/>
                <w:szCs w:val="24"/>
              </w:rPr>
            </w:pPr>
            <w:r>
              <w:rPr>
                <w:rFonts w:hint="eastAsia" w:ascii="宋体" w:hAnsi="宋体" w:eastAsia="宋体" w:cs="宋体"/>
                <w:color w:val="auto"/>
                <w:kern w:val="0"/>
                <w:sz w:val="24"/>
                <w:szCs w:val="24"/>
                <w:bdr w:val="none" w:color="auto" w:sz="0" w:space="0"/>
                <w:lang w:val="en-US" w:eastAsia="zh-CN" w:bidi="ar"/>
              </w:rPr>
              <w:t>其他分析仪器</w:t>
            </w:r>
          </w:p>
        </w:tc>
        <w:tc>
          <w:tcPr>
            <w:tcW w:w="0" w:type="auto"/>
            <w:tcBorders>
              <w:top w:val="single" w:color="333333" w:sz="4" w:space="0"/>
              <w:left w:val="single" w:color="333333" w:sz="4" w:space="0"/>
              <w:bottom w:val="single" w:color="333333" w:sz="4" w:space="0"/>
              <w:right w:val="single" w:color="333333" w:sz="4" w:space="0"/>
            </w:tcBorders>
            <w:shd w:val="clear"/>
            <w:tcMar>
              <w:top w:w="50" w:type="dxa"/>
              <w:left w:w="80" w:type="dxa"/>
              <w:bottom w:w="50" w:type="dxa"/>
              <w:right w:w="8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color w:val="auto"/>
                <w:sz w:val="24"/>
                <w:szCs w:val="24"/>
              </w:rPr>
            </w:pPr>
            <w:r>
              <w:rPr>
                <w:rFonts w:hint="eastAsia" w:ascii="宋体" w:hAnsi="宋体" w:eastAsia="宋体" w:cs="宋体"/>
                <w:color w:val="auto"/>
                <w:kern w:val="0"/>
                <w:sz w:val="24"/>
                <w:szCs w:val="24"/>
                <w:bdr w:val="none" w:color="auto" w:sz="0" w:space="0"/>
                <w:lang w:val="en-US" w:eastAsia="zh-CN" w:bidi="ar"/>
              </w:rPr>
              <w:t>气相色谱-质谱联用仪</w:t>
            </w:r>
          </w:p>
        </w:tc>
        <w:tc>
          <w:tcPr>
            <w:tcW w:w="0" w:type="auto"/>
            <w:tcBorders>
              <w:top w:val="single" w:color="333333" w:sz="4" w:space="0"/>
              <w:left w:val="single" w:color="333333" w:sz="4" w:space="0"/>
              <w:bottom w:val="single" w:color="333333" w:sz="4" w:space="0"/>
              <w:right w:val="single" w:color="333333" w:sz="4" w:space="0"/>
            </w:tcBorders>
            <w:shd w:val="clear"/>
            <w:tcMar>
              <w:top w:w="50" w:type="dxa"/>
              <w:left w:w="80" w:type="dxa"/>
              <w:bottom w:w="50" w:type="dxa"/>
              <w:right w:w="8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color w:val="auto"/>
                <w:sz w:val="24"/>
                <w:szCs w:val="24"/>
              </w:rPr>
            </w:pPr>
            <w:r>
              <w:rPr>
                <w:rFonts w:hint="eastAsia" w:ascii="宋体" w:hAnsi="宋体" w:eastAsia="宋体" w:cs="宋体"/>
                <w:color w:val="auto"/>
                <w:kern w:val="0"/>
                <w:sz w:val="24"/>
                <w:szCs w:val="24"/>
                <w:bdr w:val="none" w:color="auto" w:sz="0" w:space="0"/>
                <w:lang w:val="en-US" w:eastAsia="zh-CN" w:bidi="ar"/>
              </w:rPr>
              <w:t>1(台)</w:t>
            </w:r>
          </w:p>
        </w:tc>
        <w:tc>
          <w:tcPr>
            <w:tcW w:w="0" w:type="auto"/>
            <w:tcBorders>
              <w:top w:val="single" w:color="333333" w:sz="4" w:space="0"/>
              <w:left w:val="single" w:color="333333" w:sz="4" w:space="0"/>
              <w:bottom w:val="single" w:color="333333" w:sz="4" w:space="0"/>
              <w:right w:val="single" w:color="333333" w:sz="4" w:space="0"/>
            </w:tcBorders>
            <w:shd w:val="clear"/>
            <w:tcMar>
              <w:top w:w="50" w:type="dxa"/>
              <w:left w:w="80" w:type="dxa"/>
              <w:bottom w:w="50" w:type="dxa"/>
              <w:right w:w="8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color w:val="auto"/>
                <w:sz w:val="24"/>
                <w:szCs w:val="24"/>
              </w:rPr>
            </w:pPr>
            <w:r>
              <w:rPr>
                <w:rFonts w:hint="eastAsia" w:ascii="宋体" w:hAnsi="宋体" w:eastAsia="宋体" w:cs="宋体"/>
                <w:color w:val="auto"/>
                <w:kern w:val="0"/>
                <w:sz w:val="24"/>
                <w:szCs w:val="24"/>
                <w:bdr w:val="none" w:color="auto" w:sz="0" w:space="0"/>
                <w:lang w:val="en-US" w:eastAsia="zh-CN" w:bidi="ar"/>
              </w:rPr>
              <w:t>详见采购文件</w:t>
            </w:r>
          </w:p>
        </w:tc>
        <w:tc>
          <w:tcPr>
            <w:tcW w:w="0" w:type="auto"/>
            <w:tcBorders>
              <w:top w:val="single" w:color="333333" w:sz="4" w:space="0"/>
              <w:left w:val="single" w:color="333333" w:sz="4" w:space="0"/>
              <w:bottom w:val="single" w:color="333333" w:sz="4" w:space="0"/>
              <w:right w:val="single" w:color="333333" w:sz="4" w:space="0"/>
            </w:tcBorders>
            <w:shd w:val="clear"/>
            <w:tcMar>
              <w:top w:w="50" w:type="dxa"/>
              <w:left w:w="80" w:type="dxa"/>
              <w:bottom w:w="50" w:type="dxa"/>
              <w:right w:w="80" w:type="dxa"/>
            </w:tcMar>
            <w:vAlign w:val="center"/>
          </w:tcPr>
          <w:p>
            <w:pPr>
              <w:keepNext w:val="0"/>
              <w:keepLines w:val="0"/>
              <w:widowControl/>
              <w:suppressLineNumbers w:val="0"/>
              <w:wordWrap/>
              <w:spacing w:before="0" w:beforeAutospacing="0" w:after="0" w:afterAutospacing="0" w:line="360" w:lineRule="auto"/>
              <w:ind w:left="0" w:right="0"/>
              <w:jc w:val="right"/>
              <w:rPr>
                <w:rFonts w:hint="eastAsia" w:ascii="宋体" w:hAnsi="宋体" w:eastAsia="宋体" w:cs="宋体"/>
                <w:color w:val="auto"/>
                <w:sz w:val="24"/>
                <w:szCs w:val="24"/>
              </w:rPr>
            </w:pPr>
            <w:r>
              <w:rPr>
                <w:rFonts w:hint="eastAsia" w:ascii="宋体" w:hAnsi="宋体" w:eastAsia="宋体" w:cs="宋体"/>
                <w:color w:val="auto"/>
                <w:kern w:val="0"/>
                <w:sz w:val="24"/>
                <w:szCs w:val="24"/>
                <w:bdr w:val="none" w:color="auto" w:sz="0" w:space="0"/>
                <w:lang w:val="en-US" w:eastAsia="zh-CN" w:bidi="ar"/>
              </w:rPr>
              <w:t>1,580,000.00</w:t>
            </w:r>
          </w:p>
        </w:tc>
        <w:tc>
          <w:tcPr>
            <w:tcW w:w="0" w:type="auto"/>
            <w:tcBorders>
              <w:top w:val="single" w:color="333333" w:sz="4" w:space="0"/>
              <w:left w:val="single" w:color="333333" w:sz="4" w:space="0"/>
              <w:bottom w:val="single" w:color="333333" w:sz="4" w:space="0"/>
              <w:right w:val="single" w:color="333333" w:sz="4" w:space="0"/>
            </w:tcBorders>
            <w:shd w:val="clear"/>
            <w:tcMar>
              <w:top w:w="50" w:type="dxa"/>
              <w:left w:w="80" w:type="dxa"/>
              <w:bottom w:w="50" w:type="dxa"/>
              <w:right w:w="80" w:type="dxa"/>
            </w:tcMar>
            <w:vAlign w:val="center"/>
          </w:tcPr>
          <w:p>
            <w:pPr>
              <w:keepNext w:val="0"/>
              <w:keepLines w:val="0"/>
              <w:widowControl/>
              <w:suppressLineNumbers w:val="0"/>
              <w:wordWrap/>
              <w:spacing w:before="0" w:beforeAutospacing="0" w:after="0" w:afterAutospacing="0" w:line="360" w:lineRule="auto"/>
              <w:ind w:left="0" w:right="0"/>
              <w:jc w:val="right"/>
              <w:rPr>
                <w:rFonts w:hint="eastAsia" w:ascii="宋体" w:hAnsi="宋体" w:eastAsia="宋体" w:cs="宋体"/>
                <w:color w:val="auto"/>
                <w:sz w:val="24"/>
                <w:szCs w:val="24"/>
              </w:rPr>
            </w:pPr>
            <w:r>
              <w:rPr>
                <w:rFonts w:hint="eastAsia" w:ascii="宋体" w:hAnsi="宋体" w:eastAsia="宋体" w:cs="宋体"/>
                <w:color w:val="auto"/>
                <w:kern w:val="0"/>
                <w:sz w:val="24"/>
                <w:szCs w:val="24"/>
                <w:bdr w:val="none" w:color="auto" w:sz="0" w:space="0"/>
                <w:lang w:val="en-US" w:eastAsia="zh-CN" w:bidi="ar"/>
              </w:rPr>
              <w:t>1,580,000.00</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2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本合同包不接受联合体投标</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2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合同履行期限：详见招标文件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00" w:beforeAutospacing="0" w:after="0" w:afterAutospacing="0" w:line="360" w:lineRule="auto"/>
        <w:ind w:left="0" w:right="0"/>
        <w:jc w:val="left"/>
        <w:rPr>
          <w:rFonts w:hint="eastAsia" w:ascii="宋体" w:hAnsi="宋体" w:eastAsia="宋体" w:cs="宋体"/>
          <w:b w:val="0"/>
          <w:bCs w:val="0"/>
          <w:color w:val="auto"/>
          <w:sz w:val="24"/>
          <w:szCs w:val="24"/>
        </w:rPr>
      </w:pPr>
      <w:r>
        <w:rPr>
          <w:rStyle w:val="7"/>
          <w:rFonts w:hint="eastAsia" w:ascii="宋体" w:hAnsi="宋体" w:eastAsia="宋体" w:cs="宋体"/>
          <w:b/>
          <w:bCs/>
          <w:i w:val="0"/>
          <w:iCs w:val="0"/>
          <w:caps w:val="0"/>
          <w:color w:val="auto"/>
          <w:spacing w:val="0"/>
          <w:sz w:val="24"/>
          <w:szCs w:val="24"/>
          <w:bdr w:val="none" w:color="auto" w:sz="0" w:space="0"/>
          <w:shd w:val="clear" w:fill="FFFFFF"/>
        </w:rPr>
        <w:t>二、申请人的资格要求：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32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1.满足《中华人民共和国政府采购法》第二十二条规定;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32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2.落实政府采购政策需满足的资格要求：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32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合同包1(气相色谱-质谱联用仪采购项目)落实政府采购政策需满足的资格要求如下: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320" w:right="0" w:firstLine="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1、《节能产品政府采购实施意见》（财库〔2004〕185号）； </w:t>
      </w:r>
      <w:r>
        <w:rPr>
          <w:rFonts w:hint="eastAsia" w:ascii="宋体" w:hAnsi="宋体" w:eastAsia="宋体" w:cs="宋体"/>
          <w:i w:val="0"/>
          <w:iCs w:val="0"/>
          <w:caps w:val="0"/>
          <w:color w:val="auto"/>
          <w:spacing w:val="0"/>
          <w:sz w:val="24"/>
          <w:szCs w:val="24"/>
          <w:bdr w:val="none" w:color="auto" w:sz="0" w:space="0"/>
          <w:shd w:val="clear" w:fill="FFFFFF"/>
        </w:rPr>
        <w:br w:type="textWrapping"/>
      </w:r>
      <w:r>
        <w:rPr>
          <w:rFonts w:hint="eastAsia" w:ascii="宋体" w:hAnsi="宋体" w:eastAsia="宋体" w:cs="宋体"/>
          <w:i w:val="0"/>
          <w:iCs w:val="0"/>
          <w:caps w:val="0"/>
          <w:color w:val="auto"/>
          <w:spacing w:val="0"/>
          <w:sz w:val="24"/>
          <w:szCs w:val="24"/>
          <w:bdr w:val="none" w:color="auto" w:sz="0" w:space="0"/>
          <w:shd w:val="clear" w:fill="FFFFFF"/>
        </w:rPr>
        <w:t>2、《环境标志产品政府采购实施的意见》（财库〔2006〕90号）； </w:t>
      </w:r>
      <w:r>
        <w:rPr>
          <w:rFonts w:hint="eastAsia" w:ascii="宋体" w:hAnsi="宋体" w:eastAsia="宋体" w:cs="宋体"/>
          <w:i w:val="0"/>
          <w:iCs w:val="0"/>
          <w:caps w:val="0"/>
          <w:color w:val="auto"/>
          <w:spacing w:val="0"/>
          <w:sz w:val="24"/>
          <w:szCs w:val="24"/>
          <w:bdr w:val="none" w:color="auto" w:sz="0" w:space="0"/>
          <w:shd w:val="clear" w:fill="FFFFFF"/>
        </w:rPr>
        <w:br w:type="textWrapping"/>
      </w:r>
      <w:r>
        <w:rPr>
          <w:rFonts w:hint="eastAsia" w:ascii="宋体" w:hAnsi="宋体" w:eastAsia="宋体" w:cs="宋体"/>
          <w:i w:val="0"/>
          <w:iCs w:val="0"/>
          <w:caps w:val="0"/>
          <w:color w:val="auto"/>
          <w:spacing w:val="0"/>
          <w:sz w:val="24"/>
          <w:szCs w:val="24"/>
          <w:bdr w:val="none" w:color="auto" w:sz="0" w:space="0"/>
          <w:shd w:val="clear" w:fill="FFFFFF"/>
        </w:rPr>
        <w:t>3、《国务院办公厅关于建立政府强制采购节能产品制度的通知》（国办发〔2007〕51号）； </w:t>
      </w:r>
      <w:r>
        <w:rPr>
          <w:rFonts w:hint="eastAsia" w:ascii="宋体" w:hAnsi="宋体" w:eastAsia="宋体" w:cs="宋体"/>
          <w:i w:val="0"/>
          <w:iCs w:val="0"/>
          <w:caps w:val="0"/>
          <w:color w:val="auto"/>
          <w:spacing w:val="0"/>
          <w:sz w:val="24"/>
          <w:szCs w:val="24"/>
          <w:bdr w:val="none" w:color="auto" w:sz="0" w:space="0"/>
          <w:shd w:val="clear" w:fill="FFFFFF"/>
        </w:rPr>
        <w:br w:type="textWrapping"/>
      </w:r>
      <w:r>
        <w:rPr>
          <w:rFonts w:hint="eastAsia" w:ascii="宋体" w:hAnsi="宋体" w:eastAsia="宋体" w:cs="宋体"/>
          <w:i w:val="0"/>
          <w:iCs w:val="0"/>
          <w:caps w:val="0"/>
          <w:color w:val="auto"/>
          <w:spacing w:val="0"/>
          <w:sz w:val="24"/>
          <w:szCs w:val="24"/>
          <w:bdr w:val="none" w:color="auto" w:sz="0" w:space="0"/>
          <w:shd w:val="clear" w:fill="FFFFFF"/>
        </w:rPr>
        <w:t>4、财政部司法部关于政府采购支持监狱企业发展有关问题的通知（财库〔2014〕68号）； </w:t>
      </w:r>
      <w:r>
        <w:rPr>
          <w:rFonts w:hint="eastAsia" w:ascii="宋体" w:hAnsi="宋体" w:eastAsia="宋体" w:cs="宋体"/>
          <w:i w:val="0"/>
          <w:iCs w:val="0"/>
          <w:caps w:val="0"/>
          <w:color w:val="auto"/>
          <w:spacing w:val="0"/>
          <w:sz w:val="24"/>
          <w:szCs w:val="24"/>
          <w:bdr w:val="none" w:color="auto" w:sz="0" w:space="0"/>
          <w:shd w:val="clear" w:fill="FFFFFF"/>
        </w:rPr>
        <w:br w:type="textWrapping"/>
      </w:r>
      <w:r>
        <w:rPr>
          <w:rFonts w:hint="eastAsia" w:ascii="宋体" w:hAnsi="宋体" w:eastAsia="宋体" w:cs="宋体"/>
          <w:i w:val="0"/>
          <w:iCs w:val="0"/>
          <w:caps w:val="0"/>
          <w:color w:val="auto"/>
          <w:spacing w:val="0"/>
          <w:sz w:val="24"/>
          <w:szCs w:val="24"/>
          <w:bdr w:val="none" w:color="auto" w:sz="0" w:space="0"/>
          <w:shd w:val="clear" w:fill="FFFFFF"/>
        </w:rPr>
        <w:t>5、《财政部民政部中国残疾人联合会关于促进残疾人就业政府采购政策的通知》（财库〔2017〕141号）；</w:t>
      </w:r>
      <w:r>
        <w:rPr>
          <w:rFonts w:hint="eastAsia" w:ascii="宋体" w:hAnsi="宋体" w:eastAsia="宋体" w:cs="宋体"/>
          <w:i w:val="0"/>
          <w:iCs w:val="0"/>
          <w:caps w:val="0"/>
          <w:color w:val="auto"/>
          <w:spacing w:val="0"/>
          <w:sz w:val="24"/>
          <w:szCs w:val="24"/>
          <w:bdr w:val="none" w:color="auto" w:sz="0" w:space="0"/>
          <w:shd w:val="clear" w:fill="FFFFFF"/>
        </w:rPr>
        <w:br w:type="textWrapping"/>
      </w:r>
      <w:r>
        <w:rPr>
          <w:rFonts w:hint="eastAsia" w:ascii="宋体" w:hAnsi="宋体" w:eastAsia="宋体" w:cs="宋体"/>
          <w:i w:val="0"/>
          <w:iCs w:val="0"/>
          <w:caps w:val="0"/>
          <w:color w:val="auto"/>
          <w:spacing w:val="0"/>
          <w:sz w:val="24"/>
          <w:szCs w:val="24"/>
          <w:bdr w:val="none" w:color="auto" w:sz="0" w:space="0"/>
          <w:shd w:val="clear" w:fill="FFFFFF"/>
        </w:rPr>
        <w:t>6、《关于在政府采购活动中查询及使用信用记录有关问题的通知》（财库〔2016〕125号）；</w:t>
      </w:r>
      <w:r>
        <w:rPr>
          <w:rFonts w:hint="eastAsia" w:ascii="宋体" w:hAnsi="宋体" w:eastAsia="宋体" w:cs="宋体"/>
          <w:i w:val="0"/>
          <w:iCs w:val="0"/>
          <w:caps w:val="0"/>
          <w:color w:val="auto"/>
          <w:spacing w:val="0"/>
          <w:sz w:val="24"/>
          <w:szCs w:val="24"/>
          <w:bdr w:val="none" w:color="auto" w:sz="0" w:space="0"/>
          <w:shd w:val="clear" w:fill="FFFFFF"/>
        </w:rPr>
        <w:br w:type="textWrapping"/>
      </w:r>
      <w:r>
        <w:rPr>
          <w:rFonts w:hint="eastAsia" w:ascii="宋体" w:hAnsi="宋体" w:eastAsia="宋体" w:cs="宋体"/>
          <w:i w:val="0"/>
          <w:iCs w:val="0"/>
          <w:caps w:val="0"/>
          <w:color w:val="auto"/>
          <w:spacing w:val="0"/>
          <w:sz w:val="24"/>
          <w:szCs w:val="24"/>
          <w:bdr w:val="none" w:color="auto" w:sz="0" w:space="0"/>
          <w:shd w:val="clear" w:fill="FFFFFF"/>
        </w:rPr>
        <w:t>7、《政府采购促进中小企业发展管理办法》（财库〔2020〕46号）； </w:t>
      </w:r>
      <w:r>
        <w:rPr>
          <w:rFonts w:hint="eastAsia" w:ascii="宋体" w:hAnsi="宋体" w:eastAsia="宋体" w:cs="宋体"/>
          <w:i w:val="0"/>
          <w:iCs w:val="0"/>
          <w:caps w:val="0"/>
          <w:color w:val="auto"/>
          <w:spacing w:val="0"/>
          <w:sz w:val="24"/>
          <w:szCs w:val="24"/>
          <w:bdr w:val="none" w:color="auto" w:sz="0" w:space="0"/>
          <w:shd w:val="clear" w:fill="FFFFFF"/>
        </w:rPr>
        <w:br w:type="textWrapping"/>
      </w:r>
      <w:r>
        <w:rPr>
          <w:rFonts w:hint="eastAsia" w:ascii="宋体" w:hAnsi="宋体" w:eastAsia="宋体" w:cs="宋体"/>
          <w:i w:val="0"/>
          <w:iCs w:val="0"/>
          <w:caps w:val="0"/>
          <w:color w:val="auto"/>
          <w:spacing w:val="0"/>
          <w:sz w:val="24"/>
          <w:szCs w:val="24"/>
          <w:bdr w:val="none" w:color="auto" w:sz="0" w:space="0"/>
          <w:shd w:val="clear" w:fill="FFFFFF"/>
        </w:rPr>
        <w:t>8、陕西省财政厅关于印发《陕西省中小企业政府采购信用融资办法》（陕财办采〔2018〕23号）</w:t>
      </w:r>
      <w:r>
        <w:rPr>
          <w:rFonts w:hint="eastAsia" w:ascii="宋体" w:hAnsi="宋体" w:eastAsia="宋体" w:cs="宋体"/>
          <w:i w:val="0"/>
          <w:iCs w:val="0"/>
          <w:caps w:val="0"/>
          <w:color w:val="auto"/>
          <w:spacing w:val="0"/>
          <w:sz w:val="24"/>
          <w:szCs w:val="24"/>
          <w:bdr w:val="none" w:color="auto" w:sz="0" w:space="0"/>
          <w:shd w:val="clear" w:fill="FFFFFF"/>
        </w:rPr>
        <w:br w:type="textWrapping"/>
      </w:r>
      <w:r>
        <w:rPr>
          <w:rFonts w:hint="eastAsia" w:ascii="宋体" w:hAnsi="宋体" w:eastAsia="宋体" w:cs="宋体"/>
          <w:i w:val="0"/>
          <w:iCs w:val="0"/>
          <w:caps w:val="0"/>
          <w:color w:val="auto"/>
          <w:spacing w:val="0"/>
          <w:sz w:val="24"/>
          <w:szCs w:val="24"/>
          <w:bdr w:val="none" w:color="auto" w:sz="0" w:space="0"/>
          <w:shd w:val="clear" w:fill="FFFFFF"/>
        </w:rPr>
        <w:t>9、《榆林市财政局关于进一步加大政府采购支持中小企业力度的通知》（榆政财采发〔2022〕10号)；</w:t>
      </w:r>
      <w:r>
        <w:rPr>
          <w:rFonts w:hint="eastAsia" w:ascii="宋体" w:hAnsi="宋体" w:eastAsia="宋体" w:cs="宋体"/>
          <w:i w:val="0"/>
          <w:iCs w:val="0"/>
          <w:caps w:val="0"/>
          <w:color w:val="auto"/>
          <w:spacing w:val="0"/>
          <w:sz w:val="24"/>
          <w:szCs w:val="24"/>
          <w:bdr w:val="none" w:color="auto" w:sz="0" w:space="0"/>
          <w:shd w:val="clear" w:fill="FFFFFF"/>
        </w:rPr>
        <w:br w:type="textWrapping"/>
      </w:r>
      <w:r>
        <w:rPr>
          <w:rFonts w:hint="eastAsia" w:ascii="宋体" w:hAnsi="宋体" w:eastAsia="宋体" w:cs="宋体"/>
          <w:i w:val="0"/>
          <w:iCs w:val="0"/>
          <w:caps w:val="0"/>
          <w:color w:val="auto"/>
          <w:spacing w:val="0"/>
          <w:sz w:val="24"/>
          <w:szCs w:val="24"/>
          <w:bdr w:val="none" w:color="auto" w:sz="0" w:space="0"/>
          <w:shd w:val="clear" w:fill="FFFFFF"/>
        </w:rPr>
        <w:t>10、《陕西省财政厅关于进一步加大政府采购支持中小企业力度的通知》(陕财采发〔2022〕5号)；</w:t>
      </w:r>
      <w:r>
        <w:rPr>
          <w:rFonts w:hint="eastAsia" w:ascii="宋体" w:hAnsi="宋体" w:eastAsia="宋体" w:cs="宋体"/>
          <w:i w:val="0"/>
          <w:iCs w:val="0"/>
          <w:caps w:val="0"/>
          <w:color w:val="auto"/>
          <w:spacing w:val="0"/>
          <w:sz w:val="24"/>
          <w:szCs w:val="24"/>
          <w:bdr w:val="none" w:color="auto" w:sz="0" w:space="0"/>
          <w:shd w:val="clear" w:fill="FFFFFF"/>
        </w:rPr>
        <w:br w:type="textWrapping"/>
      </w:r>
      <w:r>
        <w:rPr>
          <w:rFonts w:hint="eastAsia" w:ascii="宋体" w:hAnsi="宋体" w:eastAsia="宋体" w:cs="宋体"/>
          <w:i w:val="0"/>
          <w:iCs w:val="0"/>
          <w:caps w:val="0"/>
          <w:color w:val="auto"/>
          <w:spacing w:val="0"/>
          <w:sz w:val="24"/>
          <w:szCs w:val="24"/>
          <w:bdr w:val="none" w:color="auto" w:sz="0" w:space="0"/>
          <w:shd w:val="clear" w:fill="FFFFFF"/>
        </w:rPr>
        <w:t>11、陕西省财政厅关于印发《陕西省中小企业政府采购信用融资办法》（陕财办采〔2018〕23号）；相关政策、业务流程、办理平台(http://www.ccgpshaanxi.gov.cn/zcdservice/zcd/shanxi/)；</w:t>
      </w:r>
      <w:r>
        <w:rPr>
          <w:rFonts w:hint="eastAsia" w:ascii="宋体" w:hAnsi="宋体" w:eastAsia="宋体" w:cs="宋体"/>
          <w:i w:val="0"/>
          <w:iCs w:val="0"/>
          <w:caps w:val="0"/>
          <w:color w:val="auto"/>
          <w:spacing w:val="0"/>
          <w:sz w:val="24"/>
          <w:szCs w:val="24"/>
          <w:bdr w:val="none" w:color="auto" w:sz="0" w:space="0"/>
          <w:shd w:val="clear" w:fill="FFFFFF"/>
        </w:rPr>
        <w:br w:type="textWrapping"/>
      </w:r>
      <w:r>
        <w:rPr>
          <w:rFonts w:hint="eastAsia" w:ascii="宋体" w:hAnsi="宋体" w:eastAsia="宋体" w:cs="宋体"/>
          <w:i w:val="0"/>
          <w:iCs w:val="0"/>
          <w:caps w:val="0"/>
          <w:color w:val="auto"/>
          <w:spacing w:val="0"/>
          <w:sz w:val="24"/>
          <w:szCs w:val="24"/>
          <w:bdr w:val="none" w:color="auto" w:sz="0" w:space="0"/>
          <w:shd w:val="clear" w:fill="FFFFFF"/>
        </w:rPr>
        <w:t>12、《财政部关于印发&lt;进口产品管理办法&gt;的通知》（财库〔2007〕119号）</w:t>
      </w:r>
      <w:r>
        <w:rPr>
          <w:rFonts w:hint="eastAsia" w:ascii="宋体" w:hAnsi="宋体" w:eastAsia="宋体" w:cs="宋体"/>
          <w:i w:val="0"/>
          <w:iCs w:val="0"/>
          <w:caps w:val="0"/>
          <w:color w:val="auto"/>
          <w:spacing w:val="0"/>
          <w:sz w:val="24"/>
          <w:szCs w:val="24"/>
          <w:bdr w:val="none" w:color="auto" w:sz="0" w:space="0"/>
          <w:shd w:val="clear" w:fill="FFFFFF"/>
        </w:rPr>
        <w:br w:type="textWrapping"/>
      </w:r>
      <w:r>
        <w:rPr>
          <w:rFonts w:hint="eastAsia" w:ascii="宋体" w:hAnsi="宋体" w:eastAsia="宋体" w:cs="宋体"/>
          <w:i w:val="0"/>
          <w:iCs w:val="0"/>
          <w:caps w:val="0"/>
          <w:color w:val="auto"/>
          <w:spacing w:val="0"/>
          <w:sz w:val="24"/>
          <w:szCs w:val="24"/>
          <w:bdr w:val="none" w:color="auto" w:sz="0" w:space="0"/>
          <w:shd w:val="clear" w:fill="FFFFFF"/>
        </w:rPr>
        <w:t>13、《财政部办公厅关于政府采购进口产品管理有关问题的通知》（财办库〔2008〕248号）。</w:t>
      </w:r>
      <w:r>
        <w:rPr>
          <w:rFonts w:hint="eastAsia" w:ascii="宋体" w:hAnsi="宋体" w:eastAsia="宋体" w:cs="宋体"/>
          <w:i w:val="0"/>
          <w:iCs w:val="0"/>
          <w:caps w:val="0"/>
          <w:color w:val="auto"/>
          <w:spacing w:val="0"/>
          <w:sz w:val="24"/>
          <w:szCs w:val="24"/>
          <w:bdr w:val="none" w:color="auto" w:sz="0" w:space="0"/>
          <w:shd w:val="clear" w:fill="FFFFFF"/>
        </w:rPr>
        <w:br w:type="textWrapping"/>
      </w:r>
      <w:r>
        <w:rPr>
          <w:rFonts w:hint="eastAsia" w:ascii="宋体" w:hAnsi="宋体" w:eastAsia="宋体" w:cs="宋体"/>
          <w:i w:val="0"/>
          <w:iCs w:val="0"/>
          <w:caps w:val="0"/>
          <w:color w:val="auto"/>
          <w:spacing w:val="0"/>
          <w:sz w:val="24"/>
          <w:szCs w:val="24"/>
          <w:bdr w:val="none" w:color="auto" w:sz="0" w:space="0"/>
          <w:shd w:val="clear" w:fill="FFFFFF"/>
        </w:rPr>
        <w:t>14、其他需要落实的政府采购政策。</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32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3.本项目的特定资格要求：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32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合同包1(气相色谱-质谱联用仪采购项目)特定资格要求如下: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320" w:right="0" w:firstLine="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1、投标人为具有独立承担民事责任能力的法人、事业法人、其他组织或自然人。企业法人应提供合法有效的标识有统一社会信用代码的营业执照；事业法人应提供事业单位法人证书；其他组织应提供合法登记证明文件；自然人应提供身份证；</w:t>
      </w:r>
      <w:r>
        <w:rPr>
          <w:rFonts w:hint="eastAsia" w:ascii="宋体" w:hAnsi="宋体" w:eastAsia="宋体" w:cs="宋体"/>
          <w:i w:val="0"/>
          <w:iCs w:val="0"/>
          <w:caps w:val="0"/>
          <w:color w:val="auto"/>
          <w:spacing w:val="0"/>
          <w:sz w:val="24"/>
          <w:szCs w:val="24"/>
          <w:bdr w:val="none" w:color="auto" w:sz="0" w:space="0"/>
          <w:shd w:val="clear" w:fill="FFFFFF"/>
        </w:rPr>
        <w:br w:type="textWrapping"/>
      </w:r>
      <w:r>
        <w:rPr>
          <w:rFonts w:hint="eastAsia" w:ascii="宋体" w:hAnsi="宋体" w:eastAsia="宋体" w:cs="宋体"/>
          <w:i w:val="0"/>
          <w:iCs w:val="0"/>
          <w:caps w:val="0"/>
          <w:color w:val="auto"/>
          <w:spacing w:val="0"/>
          <w:sz w:val="24"/>
          <w:szCs w:val="24"/>
          <w:bdr w:val="none" w:color="auto" w:sz="0" w:space="0"/>
          <w:shd w:val="clear" w:fill="FFFFFF"/>
        </w:rPr>
        <w:t>2、财务状况报告：提供2022年度或2023年度的财务审计报告（至少包括资产负债表、利润表、现金流量表、所有者权益变动表及其附注）或银行资信证明，成立时间至提交磋商响应文件截止时间不足一年的，投标人须自行声明（提供基本开户行信息即可）；</w:t>
      </w:r>
      <w:r>
        <w:rPr>
          <w:rFonts w:hint="eastAsia" w:ascii="宋体" w:hAnsi="宋体" w:eastAsia="宋体" w:cs="宋体"/>
          <w:i w:val="0"/>
          <w:iCs w:val="0"/>
          <w:caps w:val="0"/>
          <w:color w:val="auto"/>
          <w:spacing w:val="0"/>
          <w:sz w:val="24"/>
          <w:szCs w:val="24"/>
          <w:bdr w:val="none" w:color="auto" w:sz="0" w:space="0"/>
          <w:shd w:val="clear" w:fill="FFFFFF"/>
        </w:rPr>
        <w:br w:type="textWrapping"/>
      </w:r>
      <w:r>
        <w:rPr>
          <w:rFonts w:hint="eastAsia" w:ascii="宋体" w:hAnsi="宋体" w:eastAsia="宋体" w:cs="宋体"/>
          <w:i w:val="0"/>
          <w:iCs w:val="0"/>
          <w:caps w:val="0"/>
          <w:color w:val="auto"/>
          <w:spacing w:val="0"/>
          <w:sz w:val="24"/>
          <w:szCs w:val="24"/>
          <w:bdr w:val="none" w:color="auto" w:sz="0" w:space="0"/>
          <w:shd w:val="clear" w:fill="FFFFFF"/>
        </w:rPr>
        <w:t>3、税收缴纳证明：提供2023年6月至今已缴纳的至少一个月的税收缴纳证明（银行缴费凭证或税收完税证明），依法免税的单位应提供相关证明材料；</w:t>
      </w:r>
      <w:r>
        <w:rPr>
          <w:rFonts w:hint="eastAsia" w:ascii="宋体" w:hAnsi="宋体" w:eastAsia="宋体" w:cs="宋体"/>
          <w:i w:val="0"/>
          <w:iCs w:val="0"/>
          <w:caps w:val="0"/>
          <w:color w:val="auto"/>
          <w:spacing w:val="0"/>
          <w:sz w:val="24"/>
          <w:szCs w:val="24"/>
          <w:bdr w:val="none" w:color="auto" w:sz="0" w:space="0"/>
          <w:shd w:val="clear" w:fill="FFFFFF"/>
        </w:rPr>
        <w:br w:type="textWrapping"/>
      </w:r>
      <w:r>
        <w:rPr>
          <w:rFonts w:hint="eastAsia" w:ascii="宋体" w:hAnsi="宋体" w:eastAsia="宋体" w:cs="宋体"/>
          <w:i w:val="0"/>
          <w:iCs w:val="0"/>
          <w:caps w:val="0"/>
          <w:color w:val="auto"/>
          <w:spacing w:val="0"/>
          <w:sz w:val="24"/>
          <w:szCs w:val="24"/>
          <w:bdr w:val="none" w:color="auto" w:sz="0" w:space="0"/>
          <w:shd w:val="clear" w:fill="FFFFFF"/>
        </w:rPr>
        <w:t>4、社会保障资金缴纳证明：提供2023年6</w:t>
      </w:r>
      <w:bookmarkStart w:id="0" w:name="_GoBack"/>
      <w:bookmarkEnd w:id="0"/>
      <w:r>
        <w:rPr>
          <w:rFonts w:hint="eastAsia" w:ascii="宋体" w:hAnsi="宋体" w:eastAsia="宋体" w:cs="宋体"/>
          <w:i w:val="0"/>
          <w:iCs w:val="0"/>
          <w:caps w:val="0"/>
          <w:color w:val="auto"/>
          <w:spacing w:val="0"/>
          <w:sz w:val="24"/>
          <w:szCs w:val="24"/>
          <w:bdr w:val="none" w:color="auto" w:sz="0" w:space="0"/>
          <w:shd w:val="clear" w:fill="FFFFFF"/>
        </w:rPr>
        <w:t>月至今已缴存的至少一个月的社会保障资金缴纳证明（银行缴费凭证或社保完税证明或社保机构开具的社会保险参保缴费情况证明），依法不需要缴纳社会保障资金的单位应提供相关证明材料；</w:t>
      </w:r>
      <w:r>
        <w:rPr>
          <w:rFonts w:hint="eastAsia" w:ascii="宋体" w:hAnsi="宋体" w:eastAsia="宋体" w:cs="宋体"/>
          <w:i w:val="0"/>
          <w:iCs w:val="0"/>
          <w:caps w:val="0"/>
          <w:color w:val="auto"/>
          <w:spacing w:val="0"/>
          <w:sz w:val="24"/>
          <w:szCs w:val="24"/>
          <w:bdr w:val="none" w:color="auto" w:sz="0" w:space="0"/>
          <w:shd w:val="clear" w:fill="FFFFFF"/>
        </w:rPr>
        <w:br w:type="textWrapping"/>
      </w:r>
      <w:r>
        <w:rPr>
          <w:rFonts w:hint="eastAsia" w:ascii="宋体" w:hAnsi="宋体" w:eastAsia="宋体" w:cs="宋体"/>
          <w:i w:val="0"/>
          <w:iCs w:val="0"/>
          <w:caps w:val="0"/>
          <w:color w:val="auto"/>
          <w:spacing w:val="0"/>
          <w:sz w:val="24"/>
          <w:szCs w:val="24"/>
          <w:bdr w:val="none" w:color="auto" w:sz="0" w:space="0"/>
          <w:shd w:val="clear" w:fill="FFFFFF"/>
        </w:rPr>
        <w:t>5、履行合同能力证明：提供具有履行本项目合同所必需的设备和专业技术能力的证明资料或承诺书；</w:t>
      </w:r>
      <w:r>
        <w:rPr>
          <w:rFonts w:hint="eastAsia" w:ascii="宋体" w:hAnsi="宋体" w:eastAsia="宋体" w:cs="宋体"/>
          <w:i w:val="0"/>
          <w:iCs w:val="0"/>
          <w:caps w:val="0"/>
          <w:color w:val="auto"/>
          <w:spacing w:val="0"/>
          <w:sz w:val="24"/>
          <w:szCs w:val="24"/>
          <w:bdr w:val="none" w:color="auto" w:sz="0" w:space="0"/>
          <w:shd w:val="clear" w:fill="FFFFFF"/>
        </w:rPr>
        <w:br w:type="textWrapping"/>
      </w:r>
      <w:r>
        <w:rPr>
          <w:rFonts w:hint="eastAsia" w:ascii="宋体" w:hAnsi="宋体" w:eastAsia="宋体" w:cs="宋体"/>
          <w:i w:val="0"/>
          <w:iCs w:val="0"/>
          <w:caps w:val="0"/>
          <w:color w:val="auto"/>
          <w:spacing w:val="0"/>
          <w:sz w:val="24"/>
          <w:szCs w:val="24"/>
          <w:bdr w:val="none" w:color="auto" w:sz="0" w:space="0"/>
          <w:shd w:val="clear" w:fill="FFFFFF"/>
        </w:rPr>
        <w:t>6、书面声明：参加政府采购活动前三年内在经营活动中没有重大违法记录的书面声明，提供《书面声明函》；</w:t>
      </w:r>
      <w:r>
        <w:rPr>
          <w:rFonts w:hint="eastAsia" w:ascii="宋体" w:hAnsi="宋体" w:eastAsia="宋体" w:cs="宋体"/>
          <w:i w:val="0"/>
          <w:iCs w:val="0"/>
          <w:caps w:val="0"/>
          <w:color w:val="auto"/>
          <w:spacing w:val="0"/>
          <w:sz w:val="24"/>
          <w:szCs w:val="24"/>
          <w:bdr w:val="none" w:color="auto" w:sz="0" w:space="0"/>
          <w:shd w:val="clear" w:fill="FFFFFF"/>
        </w:rPr>
        <w:br w:type="textWrapping"/>
      </w:r>
      <w:r>
        <w:rPr>
          <w:rFonts w:hint="eastAsia" w:ascii="宋体" w:hAnsi="宋体" w:eastAsia="宋体" w:cs="宋体"/>
          <w:i w:val="0"/>
          <w:iCs w:val="0"/>
          <w:caps w:val="0"/>
          <w:color w:val="auto"/>
          <w:spacing w:val="0"/>
          <w:sz w:val="24"/>
          <w:szCs w:val="24"/>
          <w:bdr w:val="none" w:color="auto" w:sz="0" w:space="0"/>
          <w:shd w:val="clear" w:fill="FFFFFF"/>
        </w:rPr>
        <w:t>7、信用记录：投标人不得为“信用中国”网站（www.creditchina.gov.cn）中列入重大税收违法失信主体名单查询、未在“中国执行信息公开网”（http：/zxgk.court.gov.cn/shixin/）中被列入失信被执行人、不得为“中国政府采购网（www.ccgp.gov.cn）”政府采购严重违法失信行为记录名单中被财政部门禁止参加政府采购活动的投标单位；（提供查询结果网页截图并加盖供应商公章）有以上不良记录的不得参与评审活动；</w:t>
      </w:r>
      <w:r>
        <w:rPr>
          <w:rFonts w:hint="eastAsia" w:ascii="宋体" w:hAnsi="宋体" w:eastAsia="宋体" w:cs="宋体"/>
          <w:i w:val="0"/>
          <w:iCs w:val="0"/>
          <w:caps w:val="0"/>
          <w:color w:val="auto"/>
          <w:spacing w:val="0"/>
          <w:sz w:val="24"/>
          <w:szCs w:val="24"/>
          <w:bdr w:val="none" w:color="auto" w:sz="0" w:space="0"/>
          <w:shd w:val="clear" w:fill="FFFFFF"/>
        </w:rPr>
        <w:br w:type="textWrapping"/>
      </w:r>
      <w:r>
        <w:rPr>
          <w:rFonts w:hint="eastAsia" w:ascii="宋体" w:hAnsi="宋体" w:eastAsia="宋体" w:cs="宋体"/>
          <w:i w:val="0"/>
          <w:iCs w:val="0"/>
          <w:caps w:val="0"/>
          <w:color w:val="auto"/>
          <w:spacing w:val="0"/>
          <w:sz w:val="24"/>
          <w:szCs w:val="24"/>
          <w:bdr w:val="none" w:color="auto" w:sz="0" w:space="0"/>
          <w:shd w:val="clear" w:fill="FFFFFF"/>
        </w:rPr>
        <w:t>8、提供榆林市政府采购服务类项目供应商信用承诺书；</w:t>
      </w:r>
      <w:r>
        <w:rPr>
          <w:rFonts w:hint="eastAsia" w:ascii="宋体" w:hAnsi="宋体" w:eastAsia="宋体" w:cs="宋体"/>
          <w:i w:val="0"/>
          <w:iCs w:val="0"/>
          <w:caps w:val="0"/>
          <w:color w:val="auto"/>
          <w:spacing w:val="0"/>
          <w:sz w:val="24"/>
          <w:szCs w:val="24"/>
          <w:bdr w:val="none" w:color="auto" w:sz="0" w:space="0"/>
          <w:shd w:val="clear" w:fill="FFFFFF"/>
        </w:rPr>
        <w:br w:type="textWrapping"/>
      </w:r>
      <w:r>
        <w:rPr>
          <w:rFonts w:hint="eastAsia" w:ascii="宋体" w:hAnsi="宋体" w:eastAsia="宋体" w:cs="宋体"/>
          <w:i w:val="0"/>
          <w:iCs w:val="0"/>
          <w:caps w:val="0"/>
          <w:color w:val="auto"/>
          <w:spacing w:val="0"/>
          <w:sz w:val="24"/>
          <w:szCs w:val="24"/>
          <w:bdr w:val="none" w:color="auto" w:sz="0" w:space="0"/>
          <w:shd w:val="clear" w:fill="FFFFFF"/>
        </w:rPr>
        <w:t>9、投标保证金用投标信用承诺书代替（提供投标信用承诺书）；</w:t>
      </w:r>
      <w:r>
        <w:rPr>
          <w:rFonts w:hint="eastAsia" w:ascii="宋体" w:hAnsi="宋体" w:eastAsia="宋体" w:cs="宋体"/>
          <w:i w:val="0"/>
          <w:iCs w:val="0"/>
          <w:caps w:val="0"/>
          <w:color w:val="auto"/>
          <w:spacing w:val="0"/>
          <w:sz w:val="24"/>
          <w:szCs w:val="24"/>
          <w:bdr w:val="none" w:color="auto" w:sz="0" w:space="0"/>
          <w:shd w:val="clear" w:fill="FFFFFF"/>
        </w:rPr>
        <w:br w:type="textWrapping"/>
      </w:r>
      <w:r>
        <w:rPr>
          <w:rFonts w:hint="eastAsia" w:ascii="宋体" w:hAnsi="宋体" w:eastAsia="宋体" w:cs="宋体"/>
          <w:i w:val="0"/>
          <w:iCs w:val="0"/>
          <w:caps w:val="0"/>
          <w:color w:val="auto"/>
          <w:spacing w:val="0"/>
          <w:sz w:val="24"/>
          <w:szCs w:val="24"/>
          <w:bdr w:val="none" w:color="auto" w:sz="0" w:space="0"/>
          <w:shd w:val="clear" w:fill="FFFFFF"/>
        </w:rPr>
        <w:t>10、本项目非专门面向中小企业采购；</w:t>
      </w:r>
      <w:r>
        <w:rPr>
          <w:rFonts w:hint="eastAsia" w:ascii="宋体" w:hAnsi="宋体" w:eastAsia="宋体" w:cs="宋体"/>
          <w:i w:val="0"/>
          <w:iCs w:val="0"/>
          <w:caps w:val="0"/>
          <w:color w:val="auto"/>
          <w:spacing w:val="0"/>
          <w:sz w:val="24"/>
          <w:szCs w:val="24"/>
          <w:bdr w:val="none" w:color="auto" w:sz="0" w:space="0"/>
          <w:shd w:val="clear" w:fill="FFFFFF"/>
        </w:rPr>
        <w:br w:type="textWrapping"/>
      </w:r>
      <w:r>
        <w:rPr>
          <w:rFonts w:hint="eastAsia" w:ascii="宋体" w:hAnsi="宋体" w:eastAsia="宋体" w:cs="宋体"/>
          <w:i w:val="0"/>
          <w:iCs w:val="0"/>
          <w:caps w:val="0"/>
          <w:color w:val="auto"/>
          <w:spacing w:val="0"/>
          <w:sz w:val="24"/>
          <w:szCs w:val="24"/>
          <w:bdr w:val="none" w:color="auto" w:sz="0" w:space="0"/>
          <w:shd w:val="clear" w:fill="FFFFFF"/>
        </w:rPr>
        <w:t>11、本项目不接受联合体投标，单位负责人为同一人或者存在直接控股、管理关系的不同供应商，不得参加同一合同项下的政府采购活动。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00" w:beforeAutospacing="0" w:after="0" w:afterAutospacing="0" w:line="360" w:lineRule="auto"/>
        <w:ind w:left="0" w:right="0"/>
        <w:jc w:val="left"/>
        <w:rPr>
          <w:rFonts w:hint="eastAsia" w:ascii="宋体" w:hAnsi="宋体" w:eastAsia="宋体" w:cs="宋体"/>
          <w:b w:val="0"/>
          <w:bCs w:val="0"/>
          <w:color w:val="auto"/>
          <w:sz w:val="24"/>
          <w:szCs w:val="24"/>
        </w:rPr>
      </w:pPr>
      <w:r>
        <w:rPr>
          <w:rStyle w:val="7"/>
          <w:rFonts w:hint="eastAsia" w:ascii="宋体" w:hAnsi="宋体" w:eastAsia="宋体" w:cs="宋体"/>
          <w:b/>
          <w:bCs/>
          <w:i w:val="0"/>
          <w:iCs w:val="0"/>
          <w:caps w:val="0"/>
          <w:color w:val="auto"/>
          <w:spacing w:val="0"/>
          <w:sz w:val="24"/>
          <w:szCs w:val="24"/>
          <w:bdr w:val="none" w:color="auto" w:sz="0" w:space="0"/>
          <w:shd w:val="clear" w:fill="FFFFFF"/>
        </w:rPr>
        <w:t>三、获取招标文件</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32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时间：</w:t>
      </w:r>
      <w:r>
        <w:rPr>
          <w:rFonts w:hint="eastAsia" w:ascii="宋体" w:hAnsi="宋体" w:eastAsia="宋体" w:cs="宋体"/>
          <w:i w:val="0"/>
          <w:iCs w:val="0"/>
          <w:caps w:val="0"/>
          <w:color w:val="auto"/>
          <w:spacing w:val="0"/>
          <w:sz w:val="24"/>
          <w:szCs w:val="24"/>
          <w:bdr w:val="none" w:color="auto" w:sz="0" w:space="0"/>
          <w:shd w:val="clear" w:fill="FFFFFF"/>
        </w:rPr>
        <w:t> 2024年04月26日 至 2024年05月06日 ，每天上午 09:00:00 至 12:00:00 ，下午 14:00:00 至 17:00:00 （北京时间）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32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途径：</w:t>
      </w:r>
      <w:r>
        <w:rPr>
          <w:rFonts w:hint="eastAsia" w:ascii="宋体" w:hAnsi="宋体" w:eastAsia="宋体" w:cs="宋体"/>
          <w:i w:val="0"/>
          <w:iCs w:val="0"/>
          <w:caps w:val="0"/>
          <w:color w:val="auto"/>
          <w:spacing w:val="0"/>
          <w:sz w:val="24"/>
          <w:szCs w:val="24"/>
          <w:bdr w:val="none" w:color="auto" w:sz="0" w:space="0"/>
          <w:shd w:val="clear" w:fill="FFFFFF"/>
        </w:rPr>
        <w:t>全国公共资源交易中心平台（陕西省）使用 CA 锁报名后自行下载</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32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方式：</w:t>
      </w:r>
      <w:r>
        <w:rPr>
          <w:rFonts w:hint="eastAsia" w:ascii="宋体" w:hAnsi="宋体" w:eastAsia="宋体" w:cs="宋体"/>
          <w:i w:val="0"/>
          <w:iCs w:val="0"/>
          <w:caps w:val="0"/>
          <w:color w:val="auto"/>
          <w:spacing w:val="0"/>
          <w:sz w:val="24"/>
          <w:szCs w:val="24"/>
          <w:bdr w:val="none" w:color="auto" w:sz="0" w:space="0"/>
          <w:shd w:val="clear" w:fill="FFFFFF"/>
        </w:rPr>
        <w:t>在线获取</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32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售价：</w:t>
      </w:r>
      <w:r>
        <w:rPr>
          <w:rFonts w:hint="eastAsia" w:ascii="宋体" w:hAnsi="宋体" w:eastAsia="宋体" w:cs="宋体"/>
          <w:i w:val="0"/>
          <w:iCs w:val="0"/>
          <w:caps w:val="0"/>
          <w:color w:val="auto"/>
          <w:spacing w:val="0"/>
          <w:sz w:val="24"/>
          <w:szCs w:val="24"/>
          <w:bdr w:val="none" w:color="auto" w:sz="0" w:space="0"/>
          <w:shd w:val="clear" w:fill="FFFFFF"/>
        </w:rPr>
        <w:t> 0元</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00" w:beforeAutospacing="0" w:after="0" w:afterAutospacing="0" w:line="360" w:lineRule="auto"/>
        <w:ind w:left="0" w:right="0"/>
        <w:jc w:val="left"/>
        <w:rPr>
          <w:rFonts w:hint="eastAsia" w:ascii="宋体" w:hAnsi="宋体" w:eastAsia="宋体" w:cs="宋体"/>
          <w:b w:val="0"/>
          <w:bCs w:val="0"/>
          <w:color w:val="auto"/>
          <w:sz w:val="24"/>
          <w:szCs w:val="24"/>
        </w:rPr>
      </w:pPr>
      <w:r>
        <w:rPr>
          <w:rStyle w:val="7"/>
          <w:rFonts w:hint="eastAsia" w:ascii="宋体" w:hAnsi="宋体" w:eastAsia="宋体" w:cs="宋体"/>
          <w:b/>
          <w:bCs/>
          <w:i w:val="0"/>
          <w:iCs w:val="0"/>
          <w:caps w:val="0"/>
          <w:color w:val="auto"/>
          <w:spacing w:val="0"/>
          <w:sz w:val="24"/>
          <w:szCs w:val="24"/>
          <w:bdr w:val="none" w:color="auto" w:sz="0" w:space="0"/>
          <w:shd w:val="clear" w:fill="FFFFFF"/>
        </w:rPr>
        <w:t>四、提交投标文件截止时间、开标时间和地点</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32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时间：</w:t>
      </w:r>
      <w:r>
        <w:rPr>
          <w:rFonts w:hint="eastAsia" w:ascii="宋体" w:hAnsi="宋体" w:eastAsia="宋体" w:cs="宋体"/>
          <w:i w:val="0"/>
          <w:iCs w:val="0"/>
          <w:caps w:val="0"/>
          <w:color w:val="auto"/>
          <w:spacing w:val="0"/>
          <w:sz w:val="24"/>
          <w:szCs w:val="24"/>
          <w:bdr w:val="none" w:color="auto" w:sz="0" w:space="0"/>
          <w:shd w:val="clear" w:fill="FFFFFF"/>
        </w:rPr>
        <w:t> 2024年05月21日 09时30分00秒 </w:t>
      </w:r>
      <w:r>
        <w:rPr>
          <w:rFonts w:hint="eastAsia" w:ascii="宋体" w:hAnsi="宋体" w:eastAsia="宋体" w:cs="宋体"/>
          <w:i w:val="0"/>
          <w:iCs w:val="0"/>
          <w:caps w:val="0"/>
          <w:color w:val="auto"/>
          <w:spacing w:val="0"/>
          <w:sz w:val="24"/>
          <w:szCs w:val="24"/>
          <w:bdr w:val="none" w:color="auto" w:sz="0" w:space="0"/>
          <w:shd w:val="clear" w:fill="FFFFFF"/>
        </w:rPr>
        <w:t>（北京时间）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32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提交投标文件地点：</w:t>
      </w:r>
      <w:r>
        <w:rPr>
          <w:rFonts w:hint="eastAsia" w:ascii="宋体" w:hAnsi="宋体" w:eastAsia="宋体" w:cs="宋体"/>
          <w:i w:val="0"/>
          <w:iCs w:val="0"/>
          <w:caps w:val="0"/>
          <w:color w:val="auto"/>
          <w:spacing w:val="0"/>
          <w:sz w:val="24"/>
          <w:szCs w:val="24"/>
          <w:bdr w:val="none" w:color="auto" w:sz="0" w:space="0"/>
          <w:shd w:val="clear" w:fill="FFFFFF"/>
        </w:rPr>
        <w:t>全国公共资源交易中心平台（陕西省）在线上传</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32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开标地点：</w:t>
      </w:r>
      <w:r>
        <w:rPr>
          <w:rFonts w:hint="eastAsia" w:ascii="宋体" w:hAnsi="宋体" w:eastAsia="宋体" w:cs="宋体"/>
          <w:i w:val="0"/>
          <w:iCs w:val="0"/>
          <w:caps w:val="0"/>
          <w:color w:val="auto"/>
          <w:spacing w:val="0"/>
          <w:sz w:val="24"/>
          <w:szCs w:val="24"/>
          <w:bdr w:val="none" w:color="auto" w:sz="0" w:space="0"/>
          <w:shd w:val="clear" w:fill="FFFFFF"/>
        </w:rPr>
        <w:t>榆林市公共资源交易中心十楼开标6室</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00" w:beforeAutospacing="0" w:after="0" w:afterAutospacing="0" w:line="360" w:lineRule="auto"/>
        <w:ind w:left="0" w:right="0"/>
        <w:jc w:val="left"/>
        <w:rPr>
          <w:rFonts w:hint="eastAsia" w:ascii="宋体" w:hAnsi="宋体" w:eastAsia="宋体" w:cs="宋体"/>
          <w:b w:val="0"/>
          <w:bCs w:val="0"/>
          <w:color w:val="auto"/>
          <w:sz w:val="24"/>
          <w:szCs w:val="24"/>
        </w:rPr>
      </w:pPr>
      <w:r>
        <w:rPr>
          <w:rStyle w:val="7"/>
          <w:rFonts w:hint="eastAsia" w:ascii="宋体" w:hAnsi="宋体" w:eastAsia="宋体" w:cs="宋体"/>
          <w:b/>
          <w:bCs/>
          <w:i w:val="0"/>
          <w:iCs w:val="0"/>
          <w:caps w:val="0"/>
          <w:color w:val="auto"/>
          <w:spacing w:val="0"/>
          <w:sz w:val="24"/>
          <w:szCs w:val="24"/>
          <w:bdr w:val="none" w:color="auto" w:sz="0" w:space="0"/>
          <w:shd w:val="clear" w:fill="FFFFFF"/>
        </w:rPr>
        <w:t>五、公告期限</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32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自本公告发布之日起</w:t>
      </w:r>
      <w:r>
        <w:rPr>
          <w:rFonts w:hint="eastAsia" w:ascii="宋体" w:hAnsi="宋体" w:eastAsia="宋体" w:cs="宋体"/>
          <w:i w:val="0"/>
          <w:iCs w:val="0"/>
          <w:caps w:val="0"/>
          <w:color w:val="auto"/>
          <w:spacing w:val="0"/>
          <w:sz w:val="24"/>
          <w:szCs w:val="24"/>
          <w:bdr w:val="none" w:color="auto" w:sz="0" w:space="0"/>
          <w:shd w:val="clear" w:fill="FFFFFF"/>
        </w:rPr>
        <w:t>5</w:t>
      </w:r>
      <w:r>
        <w:rPr>
          <w:rFonts w:hint="eastAsia" w:ascii="宋体" w:hAnsi="宋体" w:eastAsia="宋体" w:cs="宋体"/>
          <w:i w:val="0"/>
          <w:iCs w:val="0"/>
          <w:caps w:val="0"/>
          <w:color w:val="auto"/>
          <w:spacing w:val="0"/>
          <w:sz w:val="24"/>
          <w:szCs w:val="24"/>
          <w:bdr w:val="none" w:color="auto" w:sz="0" w:space="0"/>
          <w:shd w:val="clear" w:fill="FFFFFF"/>
        </w:rPr>
        <w:t>个工作日。</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00" w:beforeAutospacing="0" w:after="0" w:afterAutospacing="0" w:line="360" w:lineRule="auto"/>
        <w:ind w:left="0" w:right="0"/>
        <w:jc w:val="left"/>
        <w:rPr>
          <w:rFonts w:hint="eastAsia" w:ascii="宋体" w:hAnsi="宋体" w:eastAsia="宋体" w:cs="宋体"/>
          <w:b w:val="0"/>
          <w:bCs w:val="0"/>
          <w:color w:val="auto"/>
          <w:sz w:val="24"/>
          <w:szCs w:val="24"/>
        </w:rPr>
      </w:pPr>
      <w:r>
        <w:rPr>
          <w:rStyle w:val="7"/>
          <w:rFonts w:hint="eastAsia" w:ascii="宋体" w:hAnsi="宋体" w:eastAsia="宋体" w:cs="宋体"/>
          <w:b/>
          <w:bCs/>
          <w:i w:val="0"/>
          <w:iCs w:val="0"/>
          <w:caps w:val="0"/>
          <w:color w:val="auto"/>
          <w:spacing w:val="0"/>
          <w:sz w:val="24"/>
          <w:szCs w:val="24"/>
          <w:bdr w:val="none" w:color="auto" w:sz="0" w:space="0"/>
          <w:shd w:val="clear" w:fill="FFFFFF"/>
        </w:rPr>
        <w:t>六、其他补充事宜</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32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1、投标人可登录全国公共资源交易中心平台（陕西省）（http://www.sxggzyjy.cn/）,选择“电子交易平台-陕西政府采购交易系统-陕西省公共资源交易平台-投标人”进行登录，登录后选择“交易乙方”身份进入投标人界面进行报名并免费下载招标文件。</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32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2、电子投标文件制作软件技术支持热线：400-998-0000，CA锁购买：榆林市民大厦3楼E18、E19窗口,电话：0912-3452148。</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32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3、本项目采用电子化招投标方式和“不见面”开标形式，投标人使用数字认证证书（CA 锁）对投标文件进行签章、加密、上传、签到、解密、等相关投标事宜。投标人应于投标文件递交截止时间前任意时段登录交易平台〖首页〉电子交易平台〉企业端〗在线提交电子投标文件，逾期提交系统间拒绝接收。</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32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4、投标人应随时关注发布的变更公告，当澄清或修改的内容影响投标文件编制时，将在交易平台上同步发布答疑文件，此时投标人应从“项目流程·〉答疑文件下载”下载最新发布的答疑文件（*.SXSCF格式），并使用该文件重新编制电子投标文件（*.SXSTF格式），使用旧版电子招标文件或旧版答疑文件制作的投标文件，系统将拒绝接收。</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32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5、请各投标人下载招标文件后，按照陕西省财政厅《关于政府采购供应商注册登记有关事项的通知》要求，通过陕西省政府采购（http://www.ccgp-shaanxi.gov.cn/）注册登记加入陕西省政府采购供应商库。</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00" w:beforeAutospacing="0" w:after="0" w:afterAutospacing="0" w:line="360" w:lineRule="auto"/>
        <w:ind w:left="0" w:right="0"/>
        <w:jc w:val="left"/>
        <w:rPr>
          <w:rFonts w:hint="eastAsia" w:ascii="宋体" w:hAnsi="宋体" w:eastAsia="宋体" w:cs="宋体"/>
          <w:b w:val="0"/>
          <w:bCs w:val="0"/>
          <w:color w:val="auto"/>
          <w:sz w:val="24"/>
          <w:szCs w:val="24"/>
        </w:rPr>
      </w:pPr>
      <w:r>
        <w:rPr>
          <w:rStyle w:val="7"/>
          <w:rFonts w:hint="eastAsia" w:ascii="宋体" w:hAnsi="宋体" w:eastAsia="宋体" w:cs="宋体"/>
          <w:b/>
          <w:bCs/>
          <w:i w:val="0"/>
          <w:iCs w:val="0"/>
          <w:caps w:val="0"/>
          <w:color w:val="auto"/>
          <w:spacing w:val="0"/>
          <w:sz w:val="24"/>
          <w:szCs w:val="24"/>
          <w:bdr w:val="none" w:color="auto" w:sz="0" w:space="0"/>
          <w:shd w:val="clear" w:fill="FFFFFF"/>
        </w:rPr>
        <w:t>七、对本次招标提出询问，请按以下方式联系。</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jc w:val="left"/>
        <w:rPr>
          <w:rFonts w:hint="eastAsia" w:ascii="宋体" w:hAnsi="宋体" w:eastAsia="宋体" w:cs="宋体"/>
          <w:b w:val="0"/>
          <w:bCs w:val="0"/>
          <w:color w:val="auto"/>
          <w:sz w:val="24"/>
          <w:szCs w:val="24"/>
        </w:rPr>
      </w:pPr>
      <w:r>
        <w:rPr>
          <w:rFonts w:hint="eastAsia" w:ascii="宋体" w:hAnsi="宋体" w:eastAsia="宋体" w:cs="宋体"/>
          <w:b w:val="0"/>
          <w:bCs w:val="0"/>
          <w:i w:val="0"/>
          <w:iCs w:val="0"/>
          <w:caps w:val="0"/>
          <w:color w:val="auto"/>
          <w:spacing w:val="0"/>
          <w:sz w:val="24"/>
          <w:szCs w:val="24"/>
          <w:bdr w:val="none" w:color="auto" w:sz="0" w:space="0"/>
          <w:shd w:val="clear" w:fill="FFFFFF"/>
        </w:rPr>
        <w:t>1.采购人信息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32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名称：</w:t>
      </w:r>
      <w:r>
        <w:rPr>
          <w:rFonts w:hint="eastAsia" w:ascii="宋体" w:hAnsi="宋体" w:eastAsia="宋体" w:cs="宋体"/>
          <w:i w:val="0"/>
          <w:iCs w:val="0"/>
          <w:caps w:val="0"/>
          <w:color w:val="auto"/>
          <w:spacing w:val="0"/>
          <w:sz w:val="24"/>
          <w:szCs w:val="24"/>
          <w:bdr w:val="none" w:color="auto" w:sz="0" w:space="0"/>
          <w:shd w:val="clear" w:fill="FFFFFF"/>
        </w:rPr>
        <w:t>榆阳区农产品质量安全监测检验中心</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32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地址：</w:t>
      </w:r>
      <w:r>
        <w:rPr>
          <w:rFonts w:hint="eastAsia" w:ascii="宋体" w:hAnsi="宋体" w:eastAsia="宋体" w:cs="宋体"/>
          <w:i w:val="0"/>
          <w:iCs w:val="0"/>
          <w:caps w:val="0"/>
          <w:color w:val="auto"/>
          <w:spacing w:val="0"/>
          <w:sz w:val="24"/>
          <w:szCs w:val="24"/>
          <w:bdr w:val="none" w:color="auto" w:sz="0" w:space="0"/>
          <w:shd w:val="clear" w:fill="FFFFFF"/>
        </w:rPr>
        <w:t>榆阳区金苑路北农业综合服务中心</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32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联系方式：</w:t>
      </w:r>
      <w:r>
        <w:rPr>
          <w:rFonts w:hint="eastAsia" w:ascii="宋体" w:hAnsi="宋体" w:eastAsia="宋体" w:cs="宋体"/>
          <w:i w:val="0"/>
          <w:iCs w:val="0"/>
          <w:caps w:val="0"/>
          <w:color w:val="auto"/>
          <w:spacing w:val="0"/>
          <w:sz w:val="24"/>
          <w:szCs w:val="24"/>
          <w:bdr w:val="none" w:color="auto" w:sz="0" w:space="0"/>
          <w:shd w:val="clear" w:fill="FFFFFF"/>
        </w:rPr>
        <w:t>18149209576</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jc w:val="left"/>
        <w:rPr>
          <w:rFonts w:hint="eastAsia" w:ascii="宋体" w:hAnsi="宋体" w:eastAsia="宋体" w:cs="宋体"/>
          <w:b w:val="0"/>
          <w:bCs w:val="0"/>
          <w:color w:val="auto"/>
          <w:sz w:val="24"/>
          <w:szCs w:val="24"/>
        </w:rPr>
      </w:pPr>
      <w:r>
        <w:rPr>
          <w:rFonts w:hint="eastAsia" w:ascii="宋体" w:hAnsi="宋体" w:eastAsia="宋体" w:cs="宋体"/>
          <w:b w:val="0"/>
          <w:bCs w:val="0"/>
          <w:i w:val="0"/>
          <w:iCs w:val="0"/>
          <w:caps w:val="0"/>
          <w:color w:val="auto"/>
          <w:spacing w:val="0"/>
          <w:sz w:val="24"/>
          <w:szCs w:val="24"/>
          <w:bdr w:val="none" w:color="auto" w:sz="0" w:space="0"/>
          <w:shd w:val="clear" w:fill="FFFFFF"/>
        </w:rPr>
        <w:t>2.采购代理机构信息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32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名称：</w:t>
      </w:r>
      <w:r>
        <w:rPr>
          <w:rFonts w:hint="eastAsia" w:ascii="宋体" w:hAnsi="宋体" w:eastAsia="宋体" w:cs="宋体"/>
          <w:i w:val="0"/>
          <w:iCs w:val="0"/>
          <w:caps w:val="0"/>
          <w:color w:val="auto"/>
          <w:spacing w:val="0"/>
          <w:sz w:val="24"/>
          <w:szCs w:val="24"/>
          <w:bdr w:val="none" w:color="auto" w:sz="0" w:space="0"/>
          <w:shd w:val="clear" w:fill="FFFFFF"/>
        </w:rPr>
        <w:t>陕西金鑫亿信项目管理有限公司</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32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地址：</w:t>
      </w:r>
      <w:r>
        <w:rPr>
          <w:rFonts w:hint="eastAsia" w:ascii="宋体" w:hAnsi="宋体" w:eastAsia="宋体" w:cs="宋体"/>
          <w:i w:val="0"/>
          <w:iCs w:val="0"/>
          <w:caps w:val="0"/>
          <w:color w:val="auto"/>
          <w:spacing w:val="0"/>
          <w:sz w:val="24"/>
          <w:szCs w:val="24"/>
          <w:bdr w:val="none" w:color="auto" w:sz="0" w:space="0"/>
          <w:shd w:val="clear" w:fill="FFFFFF"/>
        </w:rPr>
        <w:t>陕西省榆林市高新技术产业园区东环路绿园小区一排一号</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32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联系方式：</w:t>
      </w:r>
      <w:r>
        <w:rPr>
          <w:rFonts w:hint="eastAsia" w:ascii="宋体" w:hAnsi="宋体" w:eastAsia="宋体" w:cs="宋体"/>
          <w:i w:val="0"/>
          <w:iCs w:val="0"/>
          <w:caps w:val="0"/>
          <w:color w:val="auto"/>
          <w:spacing w:val="0"/>
          <w:sz w:val="24"/>
          <w:szCs w:val="24"/>
          <w:bdr w:val="none" w:color="auto" w:sz="0" w:space="0"/>
          <w:shd w:val="clear" w:fill="FFFFFF"/>
        </w:rPr>
        <w:t>18991395993</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jc w:val="left"/>
        <w:rPr>
          <w:rFonts w:hint="eastAsia" w:ascii="宋体" w:hAnsi="宋体" w:eastAsia="宋体" w:cs="宋体"/>
          <w:b w:val="0"/>
          <w:bCs w:val="0"/>
          <w:color w:val="auto"/>
          <w:sz w:val="24"/>
          <w:szCs w:val="24"/>
        </w:rPr>
      </w:pPr>
      <w:r>
        <w:rPr>
          <w:rFonts w:hint="eastAsia" w:ascii="宋体" w:hAnsi="宋体" w:eastAsia="宋体" w:cs="宋体"/>
          <w:b w:val="0"/>
          <w:bCs w:val="0"/>
          <w:i w:val="0"/>
          <w:iCs w:val="0"/>
          <w:caps w:val="0"/>
          <w:color w:val="auto"/>
          <w:spacing w:val="0"/>
          <w:sz w:val="24"/>
          <w:szCs w:val="24"/>
          <w:bdr w:val="none" w:color="auto" w:sz="0" w:space="0"/>
          <w:shd w:val="clear" w:fill="FFFFFF"/>
        </w:rPr>
        <w:t>3.项目联系方式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32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项目联系人：</w:t>
      </w:r>
      <w:r>
        <w:rPr>
          <w:rFonts w:hint="eastAsia" w:ascii="宋体" w:hAnsi="宋体" w:eastAsia="宋体" w:cs="宋体"/>
          <w:i w:val="0"/>
          <w:iCs w:val="0"/>
          <w:caps w:val="0"/>
          <w:color w:val="auto"/>
          <w:spacing w:val="0"/>
          <w:sz w:val="24"/>
          <w:szCs w:val="24"/>
          <w:bdr w:val="none" w:color="auto" w:sz="0" w:space="0"/>
          <w:shd w:val="clear" w:fill="FFFFFF"/>
        </w:rPr>
        <w:t>王工</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32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电话：</w:t>
      </w:r>
      <w:r>
        <w:rPr>
          <w:rFonts w:hint="eastAsia" w:ascii="宋体" w:hAnsi="宋体" w:eastAsia="宋体" w:cs="宋体"/>
          <w:i w:val="0"/>
          <w:iCs w:val="0"/>
          <w:caps w:val="0"/>
          <w:color w:val="auto"/>
          <w:spacing w:val="0"/>
          <w:sz w:val="24"/>
          <w:szCs w:val="24"/>
          <w:bdr w:val="none" w:color="auto" w:sz="0" w:space="0"/>
          <w:shd w:val="clear" w:fill="FFFFFF"/>
        </w:rPr>
        <w:t>18991395993</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320"/>
        <w:jc w:val="right"/>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陕西金鑫亿信项目管理有限公司</w:t>
      </w:r>
    </w:p>
    <w:p>
      <w:pPr>
        <w:spacing w:line="360" w:lineRule="auto"/>
        <w:rPr>
          <w:rFonts w:hint="eastAsia" w:ascii="宋体" w:hAnsi="宋体" w:eastAsia="宋体" w:cs="宋体"/>
          <w:color w:val="auto"/>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ExOTc2MTNhODA3MTY2YmFjMWIwN2YyZTMzMDM4YTYifQ=="/>
  </w:docVars>
  <w:rsids>
    <w:rsidRoot w:val="0BA629AA"/>
    <w:rsid w:val="0BA629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3">
    <w:name w:val="heading 6"/>
    <w:basedOn w:val="1"/>
    <w:next w:val="1"/>
    <w:semiHidden/>
    <w:unhideWhenUsed/>
    <w:qFormat/>
    <w:uiPriority w:val="0"/>
    <w:pPr>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0</Words>
  <Characters>0</Characters>
  <Lines>0</Lines>
  <Paragraphs>0</Paragraphs>
  <TotalTime>0</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2024-04-25T02:47:00Z</dcterms:created>
  <dc:creator>适者生存</dc:creator>
  <cp:lastModifiedBy>适者生存</cp:lastModifiedBy>
  <dcterms:modified xsi:type="dcterms:W3CDTF">2024-04-25T02:48:37Z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347D8B1FC4A049CD87FF403FE89ADE3E_11</vt:lpwstr>
  </property>
</Properties>
</file>