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版本号：YYZFCG单一来源（2025）7号20251013001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采购CT球管</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YYZFCG单一来源（2025）7号</w:t>
      </w:r>
      <w:r>
        <w:br/>
      </w:r>
      <w:r>
        <w:br/>
      </w:r>
      <w:r>
        <w:br/>
      </w:r>
      <w:r>
        <w:br/>
      </w:r>
      <w:r>
        <w:br/>
      </w:r>
    </w:p>
    <w:p>
      <w:pPr>
        <w:pStyle w:val="null3"/>
        <w:jc w:val="center"/>
        <w:outlineLvl w:val="5"/>
      </w:pPr>
      <w:r>
        <w:rPr>
          <w:rFonts w:ascii="仿宋_GB2312" w:hAnsi="仿宋_GB2312" w:cs="仿宋_GB2312" w:eastAsia="仿宋_GB2312"/>
          <w:sz w:val="15"/>
          <w:b/>
        </w:rPr>
        <w:t>榆阳镇中心卫生院</w:t>
      </w:r>
    </w:p>
    <w:p>
      <w:pPr>
        <w:pStyle w:val="null3"/>
        <w:jc w:val="center"/>
        <w:outlineLvl w:val="5"/>
      </w:pPr>
      <w:r>
        <w:rPr>
          <w:rFonts w:ascii="仿宋_GB2312" w:hAnsi="仿宋_GB2312" w:cs="仿宋_GB2312" w:eastAsia="仿宋_GB2312"/>
          <w:sz w:val="15"/>
          <w:b/>
        </w:rPr>
        <w:t>榆林市榆阳区政府采购中心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榆阳镇中心卫生院</w:t>
      </w:r>
      <w:r>
        <w:rPr>
          <w:rFonts w:ascii="仿宋_GB2312" w:hAnsi="仿宋_GB2312" w:cs="仿宋_GB2312" w:eastAsia="仿宋_GB2312"/>
        </w:rPr>
        <w:t>委托，拟对</w:t>
      </w:r>
      <w:r>
        <w:rPr>
          <w:rFonts w:ascii="仿宋_GB2312" w:hAnsi="仿宋_GB2312" w:cs="仿宋_GB2312" w:eastAsia="仿宋_GB2312"/>
        </w:rPr>
        <w:t>采购CT球管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YYZFCG单一来源（2025）7号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采购CT球管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采购CT球管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供应商为响应招标并参加投标的合法注册的企业法人、事业法人或其他组织，企业法人应提供合法有效的际识有统一社会信用代码的营业机照副本;事业法人应提供事业单营法人证书;其地组织应提供国家规定台法进证交件。</w:t>
      </w:r>
    </w:p>
    <w:p>
      <w:pPr>
        <w:pStyle w:val="null3"/>
      </w:pPr>
      <w:r>
        <w:rPr>
          <w:rFonts w:ascii="仿宋_GB2312" w:hAnsi="仿宋_GB2312" w:cs="仿宋_GB2312" w:eastAsia="仿宋_GB2312"/>
        </w:rPr>
        <w:t>2、合法授权： 供应商应授权合法的人员参加投标全过程，其中法定代表人/负责人直接投标，须提交法定代表人/负责人身份证明书和身份证，法定代表人/负责人授权代表参加投标的，须出具法定代表人/负责人身份证明书、法定代表人/负责人授权书及授权代表身份。</w:t>
      </w:r>
    </w:p>
    <w:p>
      <w:pPr>
        <w:pStyle w:val="null3"/>
      </w:pPr>
      <w:r>
        <w:rPr>
          <w:rFonts w:ascii="仿宋_GB2312" w:hAnsi="仿宋_GB2312" w:cs="仿宋_GB2312" w:eastAsia="仿宋_GB2312"/>
        </w:rPr>
        <w:t>3、财务状况报告：供应商提供2024年度经审计的财务报告(至少包括审计报告、资产负债表和利润表;成立时间至少提交投标文件截止时间不足一年的可提供成立后任意时段的资产负债表，或或其开标前三个月内基本存款账户开户银行出具的资信证明，或财政部门认可的政府采购专业担保机构出具的投标担保函。</w:t>
      </w:r>
    </w:p>
    <w:p>
      <w:pPr>
        <w:pStyle w:val="null3"/>
      </w:pPr>
      <w:r>
        <w:rPr>
          <w:rFonts w:ascii="仿宋_GB2312" w:hAnsi="仿宋_GB2312" w:cs="仿宋_GB2312" w:eastAsia="仿宋_GB2312"/>
        </w:rPr>
        <w:t>4、社会保障资金缴纳证明：供应商提供本项目开标前12个月内至少一个月的社会保障资金缴存单据或社保机构开具的社会保险参保缴费情况证明。依法不需要缴纳社会保障资金的供应商应提供相关文件证明。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 供应商提供本项目开标前12个月内至少一个月的纳税证明或完税证明，纳税证明或完税证明上应有代收机构或税务机关的公章，依法免税的供应商应提供相关文件证明。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6、商业信用： 供应商应具备良好的商业信营，提供参加政府采购活动前3年内在经营活动中没有重大违法记录的书面声明;须通过“信用中国”网站(wwreditchina.gov.cn)和中国政采有网(www.ccgp.gov.cn)查相关主体信用记录 (查询日期为招标文件发售之日起至投标载止日前)，以网页截图加盖投标人公章为准，对列入失信被执行人、重大税收违法案件当事人名单、政府采购严重违法失信行为及其他不符合《中华人民共和国政府采法》第二十二条规定条件的将拒绝其参与政府采购活动。</w:t>
      </w:r>
    </w:p>
    <w:p>
      <w:pPr>
        <w:pStyle w:val="null3"/>
      </w:pPr>
      <w:r>
        <w:rPr>
          <w:rFonts w:ascii="仿宋_GB2312" w:hAnsi="仿宋_GB2312" w:cs="仿宋_GB2312" w:eastAsia="仿宋_GB2312"/>
        </w:rPr>
        <w:t>7、专项资质 ：供应商为经销商的应出具医疗器械经营许可证或医疗器械经营备案凭证(投标许品须在其经营范围内)，供应商为制造厂家的应出具医辽器械生产许可证或医疗器械生产备案凭证(投标产品须在其生产范围内)。</w:t>
      </w:r>
    </w:p>
    <w:p>
      <w:pPr>
        <w:pStyle w:val="null3"/>
      </w:pPr>
      <w:r>
        <w:rPr>
          <w:rFonts w:ascii="仿宋_GB2312" w:hAnsi="仿宋_GB2312" w:cs="仿宋_GB2312" w:eastAsia="仿宋_GB2312"/>
        </w:rPr>
        <w:t>8、投标人提供 ： 《投标人信用承诺书》和《投标人书面声明函》</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榆阳镇中心卫生院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肤施路75号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榆阳镇中心卫生院经办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18992280883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榆阳区政务服务中心325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榆阳区政府采购中心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13402995599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采购包1：540,000.00元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采购包1：540,000.00元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榆阳镇中心卫生院</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榆阳镇中心卫生院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 xml:space="preserve"> 我院现有CT机（西门子）球管已超出设备推荐更换周期，存在突然停机风险，为保障日常医疗工作有序开展、满足临床诊断需求，拟订购适配该CT机的球管1台。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540,000.00</w:t>
      </w:r>
    </w:p>
    <w:p>
      <w:pPr>
        <w:pStyle w:val="null3"/>
      </w:pPr>
      <w:r>
        <w:rPr>
          <w:rFonts w:ascii="仿宋_GB2312" w:hAnsi="仿宋_GB2312" w:cs="仿宋_GB2312" w:eastAsia="仿宋_GB2312"/>
        </w:rPr>
        <w:t>采购包最高限价（元）: 540,000.00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采购CT球管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标的名称：采购CT球管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西门子</w:t>
            </w:r>
            <w:r>
              <w:rPr>
                <w:rFonts w:ascii="仿宋_GB2312" w:hAnsi="仿宋_GB2312" w:cs="仿宋_GB2312" w:eastAsia="仿宋_GB2312"/>
                <w:sz w:val="32"/>
                <w:b/>
                <w:color w:val="000000"/>
              </w:rPr>
              <w:t>GO.Now</w:t>
            </w:r>
            <w:r>
              <w:rPr>
                <w:rFonts w:ascii="仿宋_GB2312" w:hAnsi="仿宋_GB2312" w:cs="仿宋_GB2312" w:eastAsia="仿宋_GB2312"/>
                <w:sz w:val="32"/>
                <w:b/>
                <w:color w:val="000000"/>
              </w:rPr>
              <w:t>CT球管技术参数（</w:t>
            </w:r>
            <w:r>
              <w:rPr>
                <w:rFonts w:ascii="仿宋_GB2312" w:hAnsi="仿宋_GB2312" w:cs="仿宋_GB2312" w:eastAsia="仿宋_GB2312"/>
                <w:sz w:val="32"/>
                <w:b/>
                <w:color w:val="000000"/>
              </w:rPr>
              <w:t>球管</w:t>
            </w:r>
            <w:r>
              <w:rPr>
                <w:rFonts w:ascii="仿宋_GB2312" w:hAnsi="仿宋_GB2312" w:cs="仿宋_GB2312" w:eastAsia="仿宋_GB2312"/>
                <w:sz w:val="32"/>
                <w:b/>
                <w:color w:val="000000"/>
              </w:rPr>
              <w:t>型号：</w:t>
            </w:r>
            <w:r>
              <w:rPr>
                <w:rFonts w:ascii="仿宋_GB2312" w:hAnsi="仿宋_GB2312" w:cs="仿宋_GB2312" w:eastAsia="仿宋_GB2312"/>
                <w:sz w:val="32"/>
                <w:b/>
                <w:color w:val="000000"/>
              </w:rPr>
              <w:t>CHRONON）</w:t>
            </w:r>
          </w:p>
          <w:tbl>
            <w:tblPr>
              <w:tblBorders>
                <w:top w:val="none" w:color="000000" w:sz="4"/>
                <w:left w:val="none" w:color="000000" w:sz="4"/>
                <w:bottom w:val="none" w:color="000000" w:sz="4"/>
                <w:right w:val="none" w:color="000000" w:sz="4"/>
                <w:insideH w:val="none"/>
                <w:insideV w:val="none"/>
              </w:tblBorders>
            </w:tblPr>
            <w:tblGrid>
              <w:gridCol w:w="1291"/>
              <w:gridCol w:w="683"/>
              <w:gridCol w:w="578"/>
            </w:tblGrid>
            <w:tr>
              <w:tc>
                <w:tcPr>
                  <w:tcW w:type="dxa" w:w="1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标称阳极输入功率</w:t>
                  </w:r>
                </w:p>
                <w:p>
                  <w:pPr>
                    <w:pStyle w:val="null3"/>
                  </w:pPr>
                  <w:r>
                    <w:rPr>
                      <w:rFonts w:ascii="仿宋_GB2312" w:hAnsi="仿宋_GB2312" w:cs="仿宋_GB2312" w:eastAsia="仿宋_GB2312"/>
                      <w:sz w:val="32"/>
                      <w:color w:val="000000"/>
                    </w:rPr>
                    <w:t>热阳极参考功率＝</w:t>
                  </w:r>
                  <w:r>
                    <w:rPr>
                      <w:rFonts w:ascii="仿宋_GB2312" w:hAnsi="仿宋_GB2312" w:cs="仿宋_GB2312" w:eastAsia="仿宋_GB2312"/>
                      <w:sz w:val="32"/>
                      <w:color w:val="000000"/>
                    </w:rPr>
                    <w:t>250 W</w:t>
                  </w:r>
                </w:p>
                <w:p>
                  <w:pPr>
                    <w:pStyle w:val="null3"/>
                  </w:pPr>
                  <w:r>
                    <w:rPr>
                      <w:rFonts w:ascii="仿宋_GB2312" w:hAnsi="仿宋_GB2312" w:cs="仿宋_GB2312" w:eastAsia="仿宋_GB2312"/>
                      <w:sz w:val="32"/>
                      <w:color w:val="000000"/>
                    </w:rPr>
                    <w:t>标称</w:t>
                  </w:r>
                  <w:r>
                    <w:rPr>
                      <w:rFonts w:ascii="仿宋_GB2312" w:hAnsi="仿宋_GB2312" w:cs="仿宋_GB2312" w:eastAsia="仿宋_GB2312"/>
                      <w:sz w:val="32"/>
                      <w:color w:val="000000"/>
                    </w:rPr>
                    <w:t>CT 阳极输入功率</w:t>
                  </w:r>
                </w:p>
              </w:tc>
              <w:tc>
                <w:tcPr>
                  <w:tcW w:type="dxa" w:w="6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F1</w:t>
                  </w:r>
                </w:p>
                <w:p>
                  <w:pPr>
                    <w:pStyle w:val="null3"/>
                  </w:pPr>
                  <w:r>
                    <w:rPr>
                      <w:rFonts w:ascii="仿宋_GB2312" w:hAnsi="仿宋_GB2312" w:cs="仿宋_GB2312" w:eastAsia="仿宋_GB2312"/>
                      <w:sz w:val="32"/>
                      <w:color w:val="000000"/>
                    </w:rPr>
                    <w:t>21千瓦</w:t>
                  </w:r>
                </w:p>
              </w:tc>
              <w:tc>
                <w:tcPr>
                  <w:tcW w:type="dxa" w:w="5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F2</w:t>
                  </w:r>
                </w:p>
                <w:p>
                  <w:pPr>
                    <w:pStyle w:val="null3"/>
                  </w:pPr>
                  <w:r>
                    <w:rPr>
                      <w:rFonts w:ascii="仿宋_GB2312" w:hAnsi="仿宋_GB2312" w:cs="仿宋_GB2312" w:eastAsia="仿宋_GB2312"/>
                      <w:sz w:val="32"/>
                      <w:color w:val="000000"/>
                    </w:rPr>
                    <w:t>34千瓦</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阳极最大热容量</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2 600 000 焦耳 ( 3 500 000 HU)</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阳极顶端覆层材</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铼－钨</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靶材料</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铼、钨、钼合金、石墨</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标称</w:t>
                  </w:r>
                  <w:r>
                    <w:rPr>
                      <w:rFonts w:ascii="仿宋_GB2312" w:hAnsi="仿宋_GB2312" w:cs="仿宋_GB2312" w:eastAsia="仿宋_GB2312"/>
                      <w:sz w:val="32"/>
                      <w:color w:val="000000"/>
                    </w:rPr>
                    <w:t>X射线管电压</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140千伏</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最大连续散热</w:t>
                  </w:r>
                </w:p>
                <w:p>
                  <w:pPr>
                    <w:pStyle w:val="null3"/>
                  </w:pPr>
                  <w:r>
                    <w:rPr>
                      <w:rFonts w:ascii="仿宋_GB2312" w:hAnsi="仿宋_GB2312" w:cs="仿宋_GB2312" w:eastAsia="仿宋_GB2312"/>
                      <w:sz w:val="32"/>
                      <w:color w:val="000000"/>
                    </w:rPr>
                    <w:t>标称连续输入功率</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rPr>
                    <w:t>3100瓦</w:t>
                  </w:r>
                </w:p>
                <w:p>
                  <w:pPr>
                    <w:pStyle w:val="null3"/>
                  </w:pP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阳极驱动频率</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150 赫兹</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最大的阴极灯丝发热</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8.5 A</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阳极角度（相对基准轴）</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8°</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焦点</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F 1</w:t>
                  </w:r>
                </w:p>
              </w:tc>
              <w:tc>
                <w:tcPr>
                  <w:tcW w:type="dxa" w:w="5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F 2</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标称焦点值（相对基准轴）</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0.8×0.4</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0.8×0.7</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X射线管组件的固有过滤量</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≥5.5毫米铝/140千伏</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140 千伏 / 3.5 千瓦 时1 米 距离处的辐射泄漏</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&lt; 0.8毫戈瑞/小时</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保护等级</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I 类 B类</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重量（不包括附件）</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50公斤± 0.1 公斤</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高压接线</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+3 极</w:t>
                  </w:r>
                </w:p>
                <w:p>
                  <w:pPr>
                    <w:pStyle w:val="null3"/>
                  </w:pPr>
                  <w:r>
                    <w:rPr>
                      <w:rFonts w:ascii="仿宋_GB2312" w:hAnsi="仿宋_GB2312" w:cs="仿宋_GB2312" w:eastAsia="仿宋_GB2312"/>
                      <w:sz w:val="32"/>
                      <w:color w:val="000000"/>
                    </w:rPr>
                    <w:t>- 3 电极</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旋转阳极电机</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rPr>
                    <w:t>3相定子，相电压430-750 Vpp</w:t>
                  </w:r>
                </w:p>
                <w:p>
                  <w:pPr>
                    <w:pStyle w:val="null3"/>
                  </w:pPr>
                  <w:r>
                    <w:rPr>
                      <w:rFonts w:ascii="仿宋_GB2312" w:hAnsi="仿宋_GB2312" w:cs="仿宋_GB2312" w:eastAsia="仿宋_GB2312"/>
                      <w:sz w:val="32"/>
                      <w:color w:val="000000"/>
                    </w:rPr>
                    <w:t>相电流</w:t>
                  </w:r>
                  <w:r>
                    <w:rPr>
                      <w:rFonts w:ascii="仿宋_GB2312" w:hAnsi="仿宋_GB2312" w:cs="仿宋_GB2312" w:eastAsia="仿宋_GB2312"/>
                      <w:sz w:val="32"/>
                      <w:color w:val="000000"/>
                    </w:rPr>
                    <w:t>≤ 25 Aeff</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操作过程中所允许的环境温度</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+18℃ 到+30℃</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操作过程中所允许的空气的相对湿度</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20% 到85%</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操作过程中所允许的大气压</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800 hPa—1060 hPa</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冷却流速</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&gt; 5 升/分钟</w:t>
                  </w:r>
                </w:p>
              </w:tc>
            </w:tr>
            <w:tr>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冷却剂总量（包括冷却设备的球管装置）</w:t>
                  </w:r>
                </w:p>
              </w:tc>
              <w:tc>
                <w:tcPr>
                  <w:tcW w:type="dxa" w:w="12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color w:val="000000"/>
                    </w:rPr>
                    <w:t>＜</w:t>
                  </w:r>
                  <w:r>
                    <w:rPr>
                      <w:rFonts w:ascii="仿宋_GB2312" w:hAnsi="仿宋_GB2312" w:cs="仿宋_GB2312" w:eastAsia="仿宋_GB2312"/>
                      <w:sz w:val="32"/>
                      <w:color w:val="000000"/>
                    </w:rPr>
                    <w:t>10升</w:t>
                  </w:r>
                </w:p>
              </w:tc>
            </w:tr>
          </w:tbl>
          <w:p>
            <w:pPr>
              <w:pStyle w:val="null3"/>
              <w:spacing w:after="195"/>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合同签订后1个月内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榆林市榆阳区榆阳镇中心卫生院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满足招标参数，验收合格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满足招标要求和使用需求。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安装调试完成后12个月或30万秒次( 以先到为准)。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根据相关法律法规执行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际识有统一社会信用代码的营业机照副本;事业法人应提供事业单营法人证书;其地组织应提供国家规定台法进证交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合法授权</w:t>
            </w:r>
          </w:p>
        </w:tc>
        <w:tc>
          <w:tcPr>
            <w:tcW w:type="dxa" w:w="3322"/>
          </w:tcPr>
          <w:p>
            <w:pPr>
              <w:pStyle w:val="null3"/>
            </w:pPr>
            <w:r>
              <w:rPr>
                <w:rFonts w:ascii="仿宋_GB2312" w:hAnsi="仿宋_GB2312" w:cs="仿宋_GB2312" w:eastAsia="仿宋_GB2312"/>
              </w:rPr>
              <w:t xml:space="preserve"> 供应商应授权合法的人员参加投标全过程，其中法定代表人/负责人直接投标，须提交法定代表人/负责人身份证明书和身份证，法定代表人/负责人授权代表参加投标的，须出具法定代表人/负责人身份证明书、法定代表人/负责人授权书及授权代表身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报告(至少包括审计报告、资产负债表和利润表;成立时间至少提交投标文件截止时间不足一年的可提供成立后任意时段的资产负债表，或或其开标前三个月内基本存款账户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供应商提供本项目开标前12个月内至少一个月的社会保障资金缴存单据或社保机构开具的社会保险参保缴费情况证明。依法不需要缴纳社会保障资金的供应商应提供相关文件证明。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 xml:space="preserve"> 供应商提供本项目开标前12个月内至少一个月的纳税证明或完税证明，纳税证明或完税证明上应有代收机构或税务机关的公章，依法免税的供应商应提供相关文件证明。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商业信用</w:t>
            </w:r>
          </w:p>
        </w:tc>
        <w:tc>
          <w:tcPr>
            <w:tcW w:type="dxa" w:w="3322"/>
          </w:tcPr>
          <w:p>
            <w:pPr>
              <w:pStyle w:val="null3"/>
            </w:pPr>
            <w:r>
              <w:rPr>
                <w:rFonts w:ascii="仿宋_GB2312" w:hAnsi="仿宋_GB2312" w:cs="仿宋_GB2312" w:eastAsia="仿宋_GB2312"/>
              </w:rPr>
              <w:t xml:space="preserve"> 供应商应具备良好的商业信营，提供参加政府采购活动前3年内在经营活动中没有重大违法记录的书面声明;须通过“信用中国”网站(wwreditchina.gov.cn)和中国政采有网(www.ccgp.gov.cn)查相关主体信用记录 (查询日期为招标文件发售之日起至投标载止日前)，以网页截图加盖投标人公章为准，对列入失信被执行人、重大税收违法案件当事人名单、政府采购严重违法失信行为及其他不符合《中华人民共和国政府采法》第二十二条规定条件的将拒绝其参与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专项资质</w:t>
            </w:r>
          </w:p>
        </w:tc>
        <w:tc>
          <w:tcPr>
            <w:tcW w:type="dxa" w:w="3322"/>
          </w:tcPr>
          <w:p>
            <w:pPr>
              <w:pStyle w:val="null3"/>
            </w:pPr>
            <w:r>
              <w:rPr>
                <w:rFonts w:ascii="仿宋_GB2312" w:hAnsi="仿宋_GB2312" w:cs="仿宋_GB2312" w:eastAsia="仿宋_GB2312"/>
              </w:rPr>
              <w:t>供应商为经销商的应出具医疗器械经营许可证或医疗器械经营备案凭证(投标许品须在其经营范围内)，供应商为制造厂家的应出具医辽器械生产许可证或医疗器械生产备案凭证(投标产品须在其生产范围内)。</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投标人提供</w:t>
            </w:r>
          </w:p>
        </w:tc>
        <w:tc>
          <w:tcPr>
            <w:tcW w:type="dxa" w:w="3322"/>
          </w:tcPr>
          <w:p>
            <w:pPr>
              <w:pStyle w:val="null3"/>
            </w:pPr>
            <w:r>
              <w:rPr>
                <w:rFonts w:ascii="仿宋_GB2312" w:hAnsi="仿宋_GB2312" w:cs="仿宋_GB2312" w:eastAsia="仿宋_GB2312"/>
              </w:rPr>
              <w:t xml:space="preserve"> 《投标人信用承诺书》和《投标人书面声明函》</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项目实施方案 响应函 监狱企业的证明文件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详见附件：合同模版(1).docx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