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版本号：YYZFCG竞争性谈判（2025）31号20251113001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榆阳区亚洲开发银行贷款黄河流域绿色农田建设和农业高质量发展项目工程质量检测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YYZFCG竞争性谈判（2025）31号</w:t>
      </w:r>
      <w:r>
        <w:br/>
      </w:r>
      <w:r>
        <w:br/>
      </w:r>
      <w:r>
        <w:br/>
      </w:r>
    </w:p>
    <w:p>
      <w:pPr>
        <w:pStyle w:val="null3"/>
        <w:jc w:val="center"/>
        <w:outlineLvl w:val="2"/>
      </w:pPr>
      <w:r>
        <w:rPr>
          <w:rFonts w:ascii="仿宋_GB2312" w:hAnsi="仿宋_GB2312" w:cs="仿宋_GB2312" w:eastAsia="仿宋_GB2312"/>
          <w:sz w:val="28"/>
          <w:b/>
        </w:rPr>
        <w:t>榆阳区农田水利综合开发中心</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榆阳区农田水利综合开发中心</w:t>
      </w:r>
      <w:r>
        <w:rPr>
          <w:rFonts w:ascii="仿宋_GB2312" w:hAnsi="仿宋_GB2312" w:cs="仿宋_GB2312" w:eastAsia="仿宋_GB2312"/>
        </w:rPr>
        <w:t>委托，拟对</w:t>
      </w:r>
      <w:r>
        <w:rPr>
          <w:rFonts w:ascii="仿宋_GB2312" w:hAnsi="仿宋_GB2312" w:cs="仿宋_GB2312" w:eastAsia="仿宋_GB2312"/>
        </w:rPr>
        <w:t>榆阳区亚洲开发银行贷款黄河流域绿色农田建设和农业高质量发展项目工程质量检测</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YYZFCG竞争性谈判（2025）31号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榆阳区亚洲开发银行贷款黄河流域绿色农田建设和农业高质量发展项目工程质量检测</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榆阳区亚洲开发银行贷款黄河流域绿色农田建设和农业高质量发展项目工程质量检测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采购包1（榆阳区亚洲开发银行贷款黄河流域绿色农田建设和农业高质量发展项目工程质量检测）：属于专门面向小微企业采购。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1、有效的主体资格：营业执照等主体资格证明文件</w:t>
      </w:r>
    </w:p>
    <w:p>
      <w:pPr>
        <w:pStyle w:val="null3"/>
      </w:pPr>
      <w:r>
        <w:rPr>
          <w:rFonts w:ascii="仿宋_GB2312" w:hAnsi="仿宋_GB2312" w:cs="仿宋_GB2312" w:eastAsia="仿宋_GB2312"/>
        </w:rPr>
        <w:t>2、合法授权：法定代表人参加投标的，提供本人身份证复印件；法定代表人授权他人参加投标的，提供《法定代表人授权委托书》，格式自拟。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pPr>
      <w:r>
        <w:rPr>
          <w:rFonts w:ascii="仿宋_GB2312" w:hAnsi="仿宋_GB2312" w:cs="仿宋_GB2312" w:eastAsia="仿宋_GB2312"/>
        </w:rPr>
        <w:t>5、专项资格：必须具备水利工程质量检测（混凝土工程、岩土工程、量测）乙级或乙级以上资质。</w:t>
      </w:r>
    </w:p>
    <w:p>
      <w:pPr>
        <w:pStyle w:val="null3"/>
      </w:pPr>
      <w:r>
        <w:rPr>
          <w:rFonts w:ascii="仿宋_GB2312" w:hAnsi="仿宋_GB2312" w:cs="仿宋_GB2312" w:eastAsia="仿宋_GB2312"/>
        </w:rPr>
        <w:t>6、本项目专门面向中小企业采购：本项目专门面向小微企业采购，预留份额为整体预留, 投标人应填写《中小企业声明函（服务）》。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榆阳区农田水利综合开发中心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榆阳区政府514室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610802725001JB</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13571289781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榆阳区政务服务中心3楼325室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采购包1：392,125.00元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榆阳区农田水利综合开发中心</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榆阳区农田水利综合开发中心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榆阳区农田水利综合开发中心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提交的最终检测结果符合技术、商务履约内容规定。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联系人：付永存</w:t>
      </w:r>
    </w:p>
    <w:p>
      <w:pPr>
        <w:pStyle w:val="null3"/>
      </w:pPr>
      <w:r>
        <w:rPr>
          <w:rFonts w:ascii="仿宋_GB2312" w:hAnsi="仿宋_GB2312" w:cs="仿宋_GB2312" w:eastAsia="仿宋_GB2312"/>
        </w:rPr>
        <w:t>联系电话：15596112139</w:t>
      </w:r>
    </w:p>
    <w:p>
      <w:pPr>
        <w:pStyle w:val="null3"/>
      </w:pPr>
      <w:r>
        <w:rPr>
          <w:rFonts w:ascii="仿宋_GB2312" w:hAnsi="仿宋_GB2312" w:cs="仿宋_GB2312" w:eastAsia="仿宋_GB2312"/>
        </w:rPr>
        <w:t>地址：榆阳区政务服务中心3楼325室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榆林市榆阳区亚洲开发银行贷款黄河流域绿色农田建设和农业高质量发展项目建设规模共计22021.17亩，项目涉及金鸡滩镇、古塔镇、青云镇、鱼河镇、朝阳路街道办事处共4个乡镇、1个涉农街道办事处共11个行政村和1个国有农场；项目主要建设内容为：农田基础建设（土地平整、水源工程、灌溉渠道、节水灌溉、排水工程、田间道路、农田输配电），农田保护和生态环境改善工程（土壤改良、保护性耕作、化肥减量增效、农膜回收、农药减量控害、农田林网、坡面防护、水土保持工程），加强农业价值链、机构、技术和管理能力及协调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392,125.00</w:t>
      </w:r>
    </w:p>
    <w:p>
      <w:pPr>
        <w:pStyle w:val="null3"/>
      </w:pPr>
      <w:r>
        <w:rPr>
          <w:rFonts w:ascii="仿宋_GB2312" w:hAnsi="仿宋_GB2312" w:cs="仿宋_GB2312" w:eastAsia="仿宋_GB2312"/>
        </w:rPr>
        <w:t>采购包最高限价（元）: 392,125.00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榆阳区亚洲开发银行贷款黄河流域绿色农田建设和农业高质量发展项目工程质量检测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392,125.00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标的名称：榆阳区亚洲开发银行贷款黄河流域绿色农田建设和农业高质量发展项目工程质量检测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left"/>
            </w:pPr>
            <w:r>
              <w:rPr>
                <w:rFonts w:ascii="仿宋_GB2312" w:hAnsi="仿宋_GB2312" w:cs="仿宋_GB2312" w:eastAsia="仿宋_GB2312"/>
                <w:sz w:val="18"/>
              </w:rPr>
              <w:t>1.《水利工程质量检测管理规定》（水利部</w:t>
            </w:r>
            <w:r>
              <w:rPr>
                <w:rFonts w:ascii="仿宋_GB2312" w:hAnsi="仿宋_GB2312" w:cs="仿宋_GB2312" w:eastAsia="仿宋_GB2312"/>
                <w:sz w:val="18"/>
              </w:rPr>
              <w:t>[2008]第36号令）、《水利水电工程质量检验及评定规程》（SL 176-2007）及《水利工程质量检测技术规程》SL 734-2016</w:t>
            </w:r>
            <w:r>
              <w:rPr>
                <w:rFonts w:ascii="仿宋_GB2312" w:hAnsi="仿宋_GB2312" w:cs="仿宋_GB2312" w:eastAsia="仿宋_GB2312"/>
                <w:sz w:val="18"/>
              </w:rPr>
              <w:t>等规范要求，本项目工程质量检测根据项目建设期限拟定为三年，招标金额包含了检测清单内的所有费用。</w:t>
            </w:r>
          </w:p>
          <w:p>
            <w:pPr>
              <w:pStyle w:val="null3"/>
              <w:ind w:firstLine="600"/>
              <w:jc w:val="left"/>
            </w:pPr>
            <w:r>
              <w:rPr>
                <w:rFonts w:ascii="仿宋_GB2312" w:hAnsi="仿宋_GB2312" w:cs="仿宋_GB2312" w:eastAsia="仿宋_GB2312"/>
                <w:sz w:val="18"/>
              </w:rPr>
              <w:t>2.本项目需按照检测分项报价表进行投标报价。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按采购需求执行</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榆阳区亚洲开发银行贷款黄河流域绿色农田建设和农业高质量发展项目质量检测清单，见附件3</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2025.12-2028.12</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榆阳区</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提交最终检测报告及工作总结后通过验收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施工期内，根据实际检测进度支付已完成检测内容费用的80%，总支付进度达到80%时不再支付。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项目完工后，完成全部检测内容并提供最终检测报告后一次性付清余款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本合同在履行过程中发生的争议，由双方协商解决，协商不成的可向当地仲裁委员会提出仲裁。</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其他禁止性要求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专项资格</w:t>
            </w:r>
          </w:p>
        </w:tc>
        <w:tc>
          <w:tcPr>
            <w:tcW w:type="dxa" w:w="3322"/>
          </w:tcPr>
          <w:p>
            <w:pPr>
              <w:pStyle w:val="null3"/>
            </w:pPr>
            <w:r>
              <w:rPr>
                <w:rFonts w:ascii="仿宋_GB2312" w:hAnsi="仿宋_GB2312" w:cs="仿宋_GB2312" w:eastAsia="仿宋_GB2312"/>
              </w:rPr>
              <w:t>必须具备水利工程质量检测（混凝土工程、岩土工程、量测）乙级或乙级以上资质。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本项目专门面向小微企业采购，预留份额为整体预留, 投标人应填写《中小企业声明函（服务）》。</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8.无其他谈判文件或法规明确规定响应无效的事项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3.均按谈判文件要求盖章（评分标准中要求提供的证明材料除外）。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（4）未超出采购预算或谈判文件规定的最高限价。 7.完全理解并接受对合格投标人、合格的服务要求，实质性要求没有负偏离。 8.没有不符合谈判文件规定的被视为无效响应的其他条款。 9.有完全理解并接受谈判文件合同基本条款要求的描述。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检测分项报价表.docx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详见附件：检测分项报价表.docx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详见附件：合同模版.docx123.docx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