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B6893">
      <w:pPr>
        <w:jc w:val="center"/>
        <w:rPr>
          <w:rFonts w:hint="eastAsia" w:ascii="仿宋" w:hAnsi="仿宋" w:eastAsia="仿宋" w:cs="仿宋"/>
          <w:sz w:val="28"/>
          <w:szCs w:val="28"/>
        </w:rPr>
      </w:pPr>
      <w:r>
        <w:rPr>
          <w:rFonts w:hint="eastAsia" w:asciiTheme="majorEastAsia" w:hAnsiTheme="majorEastAsia" w:eastAsiaTheme="majorEastAsia" w:cstheme="majorEastAsia"/>
          <w:b/>
          <w:bCs/>
          <w:sz w:val="36"/>
          <w:szCs w:val="36"/>
          <w:lang w:val="en-US" w:eastAsia="zh-CN"/>
        </w:rPr>
        <w:t>朝阳路街道开光路</w:t>
      </w:r>
      <w:r>
        <w:rPr>
          <w:rFonts w:hint="eastAsia" w:asciiTheme="majorEastAsia" w:hAnsiTheme="majorEastAsia" w:eastAsiaTheme="majorEastAsia" w:cstheme="majorEastAsia"/>
          <w:b/>
          <w:bCs/>
          <w:sz w:val="36"/>
          <w:szCs w:val="36"/>
        </w:rPr>
        <w:t>社区日间照料中心</w:t>
      </w:r>
      <w:r>
        <w:rPr>
          <w:rFonts w:hint="eastAsia" w:asciiTheme="minorEastAsia" w:hAnsiTheme="minorEastAsia" w:eastAsiaTheme="minorEastAsia"/>
          <w:b/>
          <w:bCs/>
          <w:sz w:val="36"/>
          <w:szCs w:val="36"/>
        </w:rPr>
        <w:t xml:space="preserve">                                </w:t>
      </w:r>
      <w:r>
        <w:rPr>
          <w:rFonts w:hint="eastAsia" w:asciiTheme="majorEastAsia" w:hAnsiTheme="majorEastAsia" w:eastAsiaTheme="majorEastAsia"/>
          <w:b/>
          <w:bCs/>
          <w:sz w:val="36"/>
          <w:szCs w:val="36"/>
        </w:rPr>
        <w:t>运营服务协议</w:t>
      </w:r>
      <w:bookmarkStart w:id="0" w:name="_GoBack"/>
      <w:bookmarkEnd w:id="0"/>
    </w:p>
    <w:p w14:paraId="55BB4689">
      <w:pPr>
        <w:spacing w:line="500" w:lineRule="exact"/>
        <w:rPr>
          <w:rFonts w:hint="eastAsia" w:ascii="仿宋" w:hAnsi="仿宋" w:eastAsia="仿宋" w:cs="仿宋"/>
          <w:sz w:val="28"/>
          <w:szCs w:val="28"/>
        </w:rPr>
      </w:pPr>
      <w:r>
        <w:rPr>
          <w:rFonts w:hint="eastAsia" w:ascii="仿宋" w:hAnsi="仿宋" w:eastAsia="仿宋" w:cs="仿宋"/>
          <w:sz w:val="28"/>
          <w:szCs w:val="28"/>
        </w:rPr>
        <w:t>甲方：</w:t>
      </w:r>
    </w:p>
    <w:p w14:paraId="6CB02E94">
      <w:pPr>
        <w:spacing w:line="500" w:lineRule="exact"/>
        <w:rPr>
          <w:rFonts w:hint="eastAsia" w:ascii="仿宋" w:hAnsi="仿宋" w:eastAsia="仿宋" w:cs="仿宋"/>
          <w:sz w:val="28"/>
          <w:szCs w:val="28"/>
        </w:rPr>
      </w:pPr>
      <w:r>
        <w:rPr>
          <w:rFonts w:hint="eastAsia" w:ascii="仿宋" w:hAnsi="仿宋" w:eastAsia="仿宋" w:cs="仿宋"/>
          <w:sz w:val="28"/>
          <w:szCs w:val="28"/>
        </w:rPr>
        <w:t>乙方：</w:t>
      </w:r>
    </w:p>
    <w:p w14:paraId="08214C7F">
      <w:pPr>
        <w:widowControl/>
        <w:spacing w:before="150" w:after="150" w:line="500" w:lineRule="exact"/>
        <w:ind w:firstLine="560" w:firstLineChars="200"/>
        <w:outlineLvl w:val="0"/>
        <w:rPr>
          <w:rFonts w:hint="eastAsia" w:ascii="仿宋" w:hAnsi="仿宋" w:eastAsia="仿宋" w:cs="仿宋"/>
          <w:sz w:val="28"/>
          <w:szCs w:val="28"/>
        </w:rPr>
      </w:pPr>
      <w:r>
        <w:rPr>
          <w:rFonts w:hint="eastAsia" w:ascii="仿宋" w:hAnsi="仿宋" w:eastAsia="仿宋" w:cs="仿宋"/>
          <w:sz w:val="28"/>
          <w:szCs w:val="28"/>
        </w:rPr>
        <w:t>根据《榆林市榆阳区人民政府办公室关于印发榆阳区社区老年人日间照料中心建设及运营管理暂行办法的通知》（榆区政办发｛2021｝32号）文件精神，为规范社区老年人日间照料中心运营管理，促进社区养老服务发展，满足老年人日益增长的养老服务需求。甲乙双方现就榆阳区</w:t>
      </w:r>
      <w:r>
        <w:rPr>
          <w:rFonts w:hint="eastAsia" w:ascii="仿宋" w:hAnsi="仿宋" w:eastAsia="仿宋" w:cs="仿宋"/>
          <w:sz w:val="28"/>
          <w:szCs w:val="28"/>
          <w:lang w:val="en-US" w:eastAsia="zh-CN"/>
        </w:rPr>
        <w:t>朝阳路</w:t>
      </w:r>
      <w:r>
        <w:rPr>
          <w:rFonts w:hint="eastAsia" w:ascii="仿宋" w:hAnsi="仿宋" w:eastAsia="仿宋" w:cs="仿宋"/>
          <w:sz w:val="28"/>
          <w:szCs w:val="28"/>
        </w:rPr>
        <w:t>街道办事处</w:t>
      </w:r>
      <w:r>
        <w:rPr>
          <w:rFonts w:hint="eastAsia" w:ascii="仿宋" w:hAnsi="仿宋" w:eastAsia="仿宋" w:cs="仿宋"/>
          <w:sz w:val="28"/>
          <w:szCs w:val="28"/>
          <w:lang w:val="en-US" w:eastAsia="zh-CN"/>
        </w:rPr>
        <w:t>开光路</w:t>
      </w:r>
      <w:r>
        <w:rPr>
          <w:rFonts w:hint="eastAsia" w:ascii="仿宋" w:hAnsi="仿宋" w:eastAsia="仿宋" w:cs="仿宋"/>
          <w:sz w:val="28"/>
          <w:szCs w:val="28"/>
        </w:rPr>
        <w:t>社区老年人日间照料中心社会化运营项目合作事宜，经双方协商讨论，达成以下协议，双方共同遵守。</w:t>
      </w:r>
    </w:p>
    <w:p w14:paraId="7178916B">
      <w:pPr>
        <w:widowControl/>
        <w:spacing w:line="500" w:lineRule="exact"/>
        <w:ind w:firstLine="562" w:firstLineChars="200"/>
        <w:jc w:val="left"/>
        <w:rPr>
          <w:rFonts w:hint="eastAsia" w:ascii="仿宋" w:hAnsi="仿宋" w:eastAsia="仿宋" w:cs="仿宋"/>
          <w:b/>
          <w:sz w:val="28"/>
          <w:szCs w:val="28"/>
        </w:rPr>
      </w:pPr>
      <w:r>
        <w:rPr>
          <w:rFonts w:hint="eastAsia" w:ascii="仿宋" w:hAnsi="仿宋" w:eastAsia="仿宋" w:cs="仿宋"/>
          <w:b/>
          <w:sz w:val="28"/>
          <w:szCs w:val="28"/>
        </w:rPr>
        <w:t>一、服务项目</w:t>
      </w:r>
    </w:p>
    <w:p w14:paraId="0F2CE36C">
      <w:pPr>
        <w:widowControl/>
        <w:spacing w:line="50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榆阳区朝阳路街道</w:t>
      </w:r>
      <w:r>
        <w:rPr>
          <w:rFonts w:hint="eastAsia" w:ascii="仿宋" w:hAnsi="仿宋" w:eastAsia="仿宋" w:cs="仿宋"/>
          <w:sz w:val="28"/>
          <w:szCs w:val="28"/>
          <w:lang w:val="en-US" w:eastAsia="zh-CN"/>
        </w:rPr>
        <w:t>开光路</w:t>
      </w:r>
      <w:r>
        <w:rPr>
          <w:rFonts w:hint="eastAsia" w:ascii="仿宋" w:hAnsi="仿宋" w:eastAsia="仿宋" w:cs="仿宋"/>
          <w:sz w:val="28"/>
          <w:szCs w:val="28"/>
        </w:rPr>
        <w:t>社区老年人日间照料中心社会化运营管理项目。</w:t>
      </w:r>
    </w:p>
    <w:p w14:paraId="6BF92617">
      <w:pPr>
        <w:widowControl/>
        <w:spacing w:line="500" w:lineRule="exact"/>
        <w:ind w:firstLine="562" w:firstLineChars="200"/>
        <w:jc w:val="left"/>
        <w:rPr>
          <w:rFonts w:hint="eastAsia" w:ascii="仿宋" w:hAnsi="仿宋" w:eastAsia="仿宋" w:cs="仿宋"/>
          <w:b/>
          <w:sz w:val="28"/>
          <w:szCs w:val="28"/>
        </w:rPr>
      </w:pPr>
      <w:r>
        <w:rPr>
          <w:rFonts w:hint="eastAsia" w:ascii="仿宋" w:hAnsi="仿宋" w:eastAsia="仿宋" w:cs="仿宋"/>
          <w:b/>
          <w:sz w:val="28"/>
          <w:szCs w:val="28"/>
        </w:rPr>
        <w:t>二、协议内容</w:t>
      </w:r>
    </w:p>
    <w:p w14:paraId="013828B4">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1、甲方将位于</w:t>
      </w:r>
      <w:r>
        <w:rPr>
          <w:rStyle w:val="8"/>
          <w:rFonts w:hint="eastAsia" w:ascii="仿宋" w:hAnsi="仿宋" w:eastAsia="仿宋" w:cs="仿宋"/>
          <w:sz w:val="28"/>
          <w:szCs w:val="28"/>
          <w:u w:val="single"/>
          <w:lang w:val="en-US" w:eastAsia="zh-CN"/>
        </w:rPr>
        <w:t>有尤家湾北路农科社区一楼</w:t>
      </w:r>
      <w:r>
        <w:rPr>
          <w:rStyle w:val="8"/>
          <w:rFonts w:hint="eastAsia" w:ascii="仿宋" w:hAnsi="仿宋" w:eastAsia="仿宋" w:cs="仿宋"/>
          <w:sz w:val="28"/>
          <w:szCs w:val="28"/>
        </w:rPr>
        <w:t>房屋无偿提供给乙方用于老年人服务，甲方允许乙方挂牌为：</w:t>
      </w:r>
      <w:r>
        <w:rPr>
          <w:rFonts w:hint="eastAsia" w:ascii="仿宋" w:hAnsi="仿宋" w:eastAsia="仿宋" w:cs="仿宋"/>
          <w:sz w:val="28"/>
          <w:szCs w:val="28"/>
        </w:rPr>
        <w:t>朝阳路街道</w:t>
      </w:r>
      <w:r>
        <w:rPr>
          <w:rFonts w:hint="eastAsia" w:ascii="仿宋" w:hAnsi="仿宋" w:eastAsia="仿宋" w:cs="仿宋"/>
          <w:sz w:val="28"/>
          <w:szCs w:val="28"/>
          <w:lang w:val="en-US" w:eastAsia="zh-CN"/>
        </w:rPr>
        <w:t>开光路</w:t>
      </w:r>
      <w:r>
        <w:rPr>
          <w:rFonts w:hint="eastAsia" w:ascii="仿宋" w:hAnsi="仿宋" w:eastAsia="仿宋" w:cs="仿宋"/>
          <w:sz w:val="28"/>
          <w:szCs w:val="28"/>
        </w:rPr>
        <w:t>社区老年人日间照料中心（以下简称场所）。</w:t>
      </w:r>
    </w:p>
    <w:p w14:paraId="5FAF66E4">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2、甲方负责场所基础建设、消防、等房屋附属设备和场所，进行社会化运营管理，甲方负责装修装饰，并提供设施设备。</w:t>
      </w:r>
    </w:p>
    <w:p w14:paraId="32BEFCDA">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3、乙方在</w:t>
      </w:r>
      <w:r>
        <w:rPr>
          <w:rFonts w:hint="eastAsia" w:ascii="仿宋" w:hAnsi="仿宋" w:eastAsia="仿宋" w:cs="仿宋"/>
          <w:sz w:val="28"/>
          <w:szCs w:val="28"/>
          <w:lang w:val="en-US" w:eastAsia="zh-CN"/>
        </w:rPr>
        <w:t>现有</w:t>
      </w:r>
      <w:r>
        <w:rPr>
          <w:rFonts w:hint="eastAsia" w:ascii="仿宋" w:hAnsi="仿宋" w:eastAsia="仿宋" w:cs="仿宋"/>
          <w:sz w:val="28"/>
          <w:szCs w:val="28"/>
        </w:rPr>
        <w:t>场所内开展老年人生活照料、临休就餐、短期托养、保健康复、文化娱乐、精神慰藉等日间服务。服务对象以</w:t>
      </w:r>
      <w:r>
        <w:rPr>
          <w:rFonts w:hint="eastAsia" w:ascii="仿宋" w:hAnsi="仿宋" w:eastAsia="仿宋" w:cs="仿宋"/>
          <w:sz w:val="28"/>
          <w:szCs w:val="28"/>
          <w:lang w:val="en-US" w:eastAsia="zh-CN"/>
        </w:rPr>
        <w:t>朝阳路</w:t>
      </w:r>
      <w:r>
        <w:rPr>
          <w:rFonts w:hint="eastAsia" w:ascii="仿宋" w:hAnsi="仿宋" w:eastAsia="仿宋" w:cs="仿宋"/>
          <w:sz w:val="28"/>
          <w:szCs w:val="28"/>
        </w:rPr>
        <w:t>街道辖区内老人为主，适当惠及周边老人和社会居民。</w:t>
      </w:r>
    </w:p>
    <w:p w14:paraId="2BF2254D">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三、协议总价</w:t>
      </w:r>
    </w:p>
    <w:p w14:paraId="1C865642">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年度运营管理服务总价：</w:t>
      </w:r>
      <w:r>
        <w:rPr>
          <w:rFonts w:hint="eastAsia" w:ascii="仿宋" w:hAnsi="仿宋" w:eastAsia="仿宋" w:cs="仿宋"/>
          <w:sz w:val="28"/>
          <w:szCs w:val="28"/>
          <w:u w:val="single"/>
          <w:lang w:val="en-US" w:eastAsia="zh-CN"/>
        </w:rPr>
        <w:t>200000.00元</w:t>
      </w:r>
      <w:r>
        <w:rPr>
          <w:rFonts w:hint="eastAsia" w:ascii="仿宋" w:hAnsi="仿宋" w:eastAsia="仿宋" w:cs="仿宋"/>
          <w:sz w:val="28"/>
          <w:szCs w:val="28"/>
        </w:rPr>
        <w:t>（以考评结果为准），由榆阳区社区老人日间照料中心建设及运营管理暂行办法的管理办法中第二十四条确定的基本运营补助资金和年度考评结果兑现的绩效考评金额两部分组成。</w:t>
      </w:r>
    </w:p>
    <w:p w14:paraId="35D72683">
      <w:pPr>
        <w:widowControl/>
        <w:spacing w:line="500" w:lineRule="exact"/>
        <w:ind w:firstLine="700" w:firstLineChars="250"/>
        <w:jc w:val="left"/>
        <w:rPr>
          <w:rFonts w:hint="eastAsia" w:ascii="仿宋" w:hAnsi="仿宋" w:eastAsia="仿宋" w:cs="仿宋"/>
          <w:sz w:val="28"/>
          <w:szCs w:val="28"/>
        </w:rPr>
        <w:sectPr>
          <w:headerReference r:id="rId3" w:type="default"/>
          <w:pgSz w:w="11900" w:h="17260"/>
          <w:pgMar w:top="1440" w:right="1236" w:bottom="1440" w:left="1689" w:header="840" w:footer="840" w:gutter="0"/>
          <w:cols w:space="720" w:num="1"/>
        </w:sectPr>
      </w:pPr>
    </w:p>
    <w:p w14:paraId="082E02CC">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四、付款方式</w:t>
      </w:r>
    </w:p>
    <w:p w14:paraId="6B9DBE04">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基本运营资金主要用于工作人员的劳动报酬和日常基本支出，经街道和社区初审、区养老服务中心审核、民政局审定后，甲方按</w:t>
      </w:r>
      <w:r>
        <w:rPr>
          <w:rFonts w:hint="eastAsia" w:ascii="仿宋" w:hAnsi="仿宋" w:eastAsia="仿宋" w:cs="仿宋"/>
          <w:sz w:val="28"/>
          <w:szCs w:val="28"/>
          <w:lang w:val="en-US" w:eastAsia="zh-CN"/>
        </w:rPr>
        <w:t>每半年</w:t>
      </w:r>
      <w:r>
        <w:rPr>
          <w:rFonts w:hint="eastAsia" w:ascii="仿宋" w:hAnsi="仿宋" w:eastAsia="仿宋" w:cs="仿宋"/>
          <w:sz w:val="28"/>
          <w:szCs w:val="28"/>
        </w:rPr>
        <w:t>拨付</w:t>
      </w:r>
      <w:r>
        <w:rPr>
          <w:rFonts w:hint="eastAsia" w:ascii="仿宋" w:hAnsi="仿宋" w:eastAsia="仿宋" w:cs="仿宋"/>
          <w:sz w:val="28"/>
          <w:szCs w:val="28"/>
          <w:lang w:val="en-US" w:eastAsia="zh-CN"/>
        </w:rPr>
        <w:t>一次</w:t>
      </w:r>
      <w:r>
        <w:rPr>
          <w:rFonts w:hint="eastAsia" w:ascii="仿宋" w:hAnsi="仿宋" w:eastAsia="仿宋" w:cs="仿宋"/>
          <w:sz w:val="28"/>
          <w:szCs w:val="28"/>
        </w:rPr>
        <w:t>给乙方。绩效考评资金由区民政局、街道和社区进行考核评估，根据考评情况，甲方每半年拨付给乙方一次绩效资金。</w:t>
      </w:r>
    </w:p>
    <w:p w14:paraId="73161D9E">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五、双方权利与义务</w:t>
      </w:r>
    </w:p>
    <w:p w14:paraId="063F14D3">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（一）甲方权利与义务</w:t>
      </w:r>
    </w:p>
    <w:p w14:paraId="22937FFE">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1、甲方有权监督乙方在设施设备管理、为老年人服务和财务、经营等过程中遵守法律、法规，防止变相不正当运营行为。若有违法违规行为，甲方有权终止协议，不承担违约责任。</w:t>
      </w:r>
    </w:p>
    <w:p w14:paraId="6B624694">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2、甲方积极争取和协助支持乙方争取中、省、市、区有关养老扶持政策，配合乙方做好经费申报工作，在协议期内如遇新的养老政策出台，按文件政策要求给予调整。</w:t>
      </w:r>
    </w:p>
    <w:p w14:paraId="3EEC886A">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3、甲方帮助乙方解决在运营中出现的困难和问题，在乙方合法规经营情况下，甲方不得随意干预乙方的正常管理和运营。</w:t>
      </w:r>
    </w:p>
    <w:p w14:paraId="528D746D">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4、甲方协助乙方组织引导</w:t>
      </w:r>
      <w:r>
        <w:rPr>
          <w:rFonts w:hint="eastAsia" w:ascii="仿宋" w:hAnsi="仿宋" w:eastAsia="仿宋" w:cs="仿宋"/>
          <w:sz w:val="28"/>
          <w:szCs w:val="28"/>
          <w:lang w:val="zh-CN"/>
        </w:rPr>
        <w:t>老年人到</w:t>
      </w:r>
      <w:r>
        <w:rPr>
          <w:rFonts w:hint="eastAsia" w:ascii="仿宋" w:hAnsi="仿宋" w:eastAsia="仿宋" w:cs="仿宋"/>
          <w:sz w:val="28"/>
          <w:szCs w:val="28"/>
        </w:rPr>
        <w:t>日间照料中心活动，支持乙方开展好居家养老、日间照料服务。</w:t>
      </w:r>
    </w:p>
    <w:p w14:paraId="5C8E8ADB">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5、甲方有权对日间照料中心进行不定期的检查，检查内容包括设施设备的爱护、活动开展情况和服务态度、服务质量、安全管理、食品卫生等，检查中发现不达标或不合格，甲方通知整改，通知后仍不达标的，或者经甲方检查累计三次不达标的，甲方有权单方面解除协议，并不承担违约责任。</w:t>
      </w:r>
    </w:p>
    <w:p w14:paraId="594750A4">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6、甲方确保提供的场所合法、合规性和安全性，负责完成场所基础建设和消防验收，协调各方确保水、电、气正常供应，保障场所内基本的办公和服务设备、设施正常使用。</w:t>
      </w:r>
    </w:p>
    <w:p w14:paraId="77143E02">
      <w:pPr>
        <w:widowControl/>
        <w:spacing w:line="500" w:lineRule="exact"/>
        <w:ind w:firstLine="700" w:firstLineChars="250"/>
        <w:jc w:val="left"/>
        <w:rPr>
          <w:rFonts w:hint="eastAsia" w:ascii="仿宋" w:hAnsi="仿宋" w:eastAsia="仿宋" w:cs="仿宋"/>
          <w:sz w:val="28"/>
          <w:szCs w:val="28"/>
        </w:rPr>
      </w:pPr>
    </w:p>
    <w:p w14:paraId="593AB8CF">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（二）乙方权利与义务</w:t>
      </w:r>
    </w:p>
    <w:p w14:paraId="67D39762">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1、乙方自主经营日间照料中心，自负盈亏，运营和服务期间的相关主体责任。乙方应与服务的老年人及其监护人签订服务协议，明确双方的责任、权利和义务。</w:t>
      </w:r>
    </w:p>
    <w:p w14:paraId="600F54BC">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2、乙方在运营期间每周开放场所不得少于5天（法定节假日除外），每日营业时间不得少于8小时，服务时间以日间为主。</w:t>
      </w:r>
    </w:p>
    <w:p w14:paraId="48C4FB36">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3、乙方以无偿、低偿的公益性服务为主，在区民政局的指导下，明确免费服务项目和有偿服务项目。可探索有偿服务，满足老年人个性化服务需求，但收费服务项目要实行“三定”（定服务项目、服务内容、收费标准）、“三公开”（公开服务内容、服务效果、服务价格）。</w:t>
      </w:r>
    </w:p>
    <w:p w14:paraId="525F8AE7">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4、乙方有权自行招聘和使用工作人员，但应配备与服务相适应的工作人员，可以招聘社区居委会人员、居民组长、志愿者及其他专业服务人员，乙方要进行岗前培训，经考试合格后持证上岗。乙方招聘的工作人员与甲方之间不存在劳动关系、劳务关系等任何法律关系，乙方应当与招聘的工作人员签订书面劳动合同，建立劳动关系。如工作人员发生人身或财产损害的，均由乙方负责，甲方不承担任何责任。</w:t>
      </w:r>
    </w:p>
    <w:p w14:paraId="240D9A35">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5、乙方应为老年人提供必要的安全防护措施，定期对场所和物品进行清洗消毒，确保活动场所设施设备安全、卫生。乙方要按照建筑、消防、食品安全、医疗卫生、特种设备等相关法律法规和强制性标准开展服务活动。</w:t>
      </w:r>
    </w:p>
    <w:p w14:paraId="66F50355">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6、乙方应确保进入日间照料中心的老年人人身安全以及食品卫生安全，如乙方提供服务、开展活动过程中致使老年人</w:t>
      </w:r>
      <w:r>
        <w:rPr>
          <w:rFonts w:hint="eastAsia" w:ascii="仿宋" w:hAnsi="仿宋" w:eastAsia="仿宋" w:cs="仿宋"/>
          <w:sz w:val="28"/>
          <w:szCs w:val="28"/>
          <w:lang w:val="en-US" w:eastAsia="zh-CN"/>
        </w:rPr>
        <w:t>和公司员工</w:t>
      </w:r>
      <w:r>
        <w:rPr>
          <w:rFonts w:hint="eastAsia" w:ascii="仿宋" w:hAnsi="仿宋" w:eastAsia="仿宋" w:cs="仿宋"/>
          <w:sz w:val="28"/>
          <w:szCs w:val="28"/>
        </w:rPr>
        <w:t>受到人身损害的，由乙方全权负责，承担法律及赔偿责任，与甲方无关，甲方不承担任何责任。</w:t>
      </w:r>
    </w:p>
    <w:p w14:paraId="03BAF163">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7、乙方应在场所和智慧养老系统上公开其资质、收费标准、办事流程、服务项目、投诉途径等服务信息。</w:t>
      </w:r>
    </w:p>
    <w:p w14:paraId="63F9CEB1">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8、乙方申请资金和接受检查时，必须提供真实、有效、完善的数据、凭证和相关材料。如有弄虚作假、骗取资金行为，一经查实，取消机构资质资格，退回资金，视情节严重程度追究法律责任。</w:t>
      </w:r>
    </w:p>
    <w:p w14:paraId="2BD42980">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9、乙方要建立收集完整的工作资料和独立的财务核算制度，每季度向甲方提交运营情况报告和财务报表，并向社会公示财务情况，每年年底向甲方提交本年度工作报告和下年度运营方案。</w:t>
      </w:r>
    </w:p>
    <w:p w14:paraId="1CBD760D">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10、运营服务期满时，乙方将场所内的设施设备和智慧养老系统完好无偿地交给甲方，除正常损耗外，人为的损坏部分，乙方负责维修或赔偿。乙方添置的设施设备由乙方进行处置。</w:t>
      </w:r>
    </w:p>
    <w:p w14:paraId="66ADD23B">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11、运营服务期间，乙方不得破坏、改造房屋，不得转租房屋或改变用途。</w:t>
      </w:r>
    </w:p>
    <w:p w14:paraId="72F57F44">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12、乙方应配合甲方积极完成上级主管部门安排的其他事项。</w:t>
      </w:r>
    </w:p>
    <w:p w14:paraId="7120A475">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13、乙方有权将此项目转包给符合服务标准的第三方公司运营。</w:t>
      </w:r>
    </w:p>
    <w:p w14:paraId="7B478846">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六、违约责任</w:t>
      </w:r>
    </w:p>
    <w:p w14:paraId="791DFD90">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1、双方按本协议及法律界定的范围承担相应责任。</w:t>
      </w:r>
    </w:p>
    <w:p w14:paraId="0DD718F9">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2、因乙方违反协议规定或造成协议无法正常履行，乙方应向甲方赔偿违约造成的损失，包括但不限于诉讼费、律师费、鉴定费、保全费等一切甲方为主张权益所支付的费用。</w:t>
      </w:r>
    </w:p>
    <w:p w14:paraId="7CEE6CD6">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3、乙方在运营和服务中出现严重问题，甲方可以终止合同，只负责乙方投入资产清理，不承担赔偿责任。</w:t>
      </w:r>
    </w:p>
    <w:p w14:paraId="0EA2C43D">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七、协议期限</w:t>
      </w:r>
    </w:p>
    <w:p w14:paraId="6692E600">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运营服务期限为       年，从        年      月      日起至         年       月      日止。</w:t>
      </w:r>
    </w:p>
    <w:p w14:paraId="4ED27530">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八、协议生效、变更与终止</w:t>
      </w:r>
    </w:p>
    <w:p w14:paraId="49033CD2">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1、协议生效：本协议经双方签字盖章后即可生效。</w:t>
      </w:r>
    </w:p>
    <w:p w14:paraId="610FF8F2">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2、本协议生效后即具有法律约束力，甲乙双方均不得随意变更或解除。本协议需要变更或解除时，经双方协商一致达成新的书面协议，在新的书面协议未达成之前，本合同依然有效。</w:t>
      </w:r>
    </w:p>
    <w:p w14:paraId="6FAE8BEC">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3、乙方如运营管理不善或决策严重失误，给甲方造成重大损失，甲方有权解除合同，且不承担任何责任，乙方承担法律和赔偿责任。</w:t>
      </w:r>
    </w:p>
    <w:p w14:paraId="103F16E8">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4、由于不可抗力的原因使本协议无法完全履行或无法履行时，须甲乙双方协商一致，可以变更或解除本协议。</w:t>
      </w:r>
    </w:p>
    <w:p w14:paraId="2BD4C2CE">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九、本协议未尽事宜，双方可协商形成补充协议。</w:t>
      </w:r>
    </w:p>
    <w:p w14:paraId="6266B6B9">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十、甲乙双方发生争议时，双方应协商解决，协商未果，任何一方均可提交榆林市榆阳区人民法院诉讼。</w:t>
      </w:r>
    </w:p>
    <w:p w14:paraId="462F4508">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十一、附件</w:t>
      </w:r>
    </w:p>
    <w:p w14:paraId="3E4F94A6">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lang w:val="en-US" w:eastAsia="zh-CN"/>
        </w:rPr>
        <w:t>开光路社区</w:t>
      </w:r>
      <w:r>
        <w:rPr>
          <w:rFonts w:hint="eastAsia" w:ascii="仿宋" w:hAnsi="仿宋" w:eastAsia="仿宋" w:cs="仿宋"/>
          <w:sz w:val="28"/>
          <w:szCs w:val="28"/>
        </w:rPr>
        <w:t>老年人日间照料中心资产清单</w:t>
      </w:r>
    </w:p>
    <w:p w14:paraId="2F015231">
      <w:pPr>
        <w:widowControl/>
        <w:spacing w:line="500" w:lineRule="exact"/>
        <w:ind w:firstLine="700" w:firstLineChars="250"/>
        <w:jc w:val="left"/>
        <w:rPr>
          <w:rFonts w:hint="eastAsia" w:ascii="仿宋" w:hAnsi="仿宋" w:eastAsia="仿宋" w:cs="仿宋"/>
          <w:sz w:val="28"/>
          <w:szCs w:val="28"/>
        </w:rPr>
      </w:pPr>
    </w:p>
    <w:p w14:paraId="5959DFE4">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 xml:space="preserve">甲方（盖章）：                  乙方（盖章）： </w:t>
      </w:r>
    </w:p>
    <w:p w14:paraId="40FE578C">
      <w:pPr>
        <w:widowControl/>
        <w:spacing w:line="500" w:lineRule="exact"/>
        <w:ind w:firstLine="700" w:firstLineChars="250"/>
        <w:jc w:val="left"/>
        <w:rPr>
          <w:rFonts w:hint="eastAsia" w:ascii="仿宋" w:hAnsi="仿宋" w:eastAsia="仿宋" w:cs="仿宋"/>
          <w:sz w:val="28"/>
          <w:szCs w:val="28"/>
        </w:rPr>
      </w:pPr>
      <w:r>
        <w:rPr>
          <w:rFonts w:hint="eastAsia" w:ascii="仿宋" w:hAnsi="仿宋" w:eastAsia="仿宋" w:cs="仿宋"/>
          <w:sz w:val="28"/>
          <w:szCs w:val="28"/>
        </w:rPr>
        <w:t xml:space="preserve">法定代表人（签字）：           法定代表人（签字）：    </w:t>
      </w:r>
    </w:p>
    <w:p w14:paraId="2BB86620">
      <w:pPr>
        <w:widowControl/>
        <w:spacing w:line="500" w:lineRule="exact"/>
        <w:ind w:firstLine="1260" w:firstLineChars="450"/>
        <w:jc w:val="left"/>
        <w:rPr>
          <w:rFonts w:hint="eastAsia" w:ascii="仿宋" w:hAnsi="仿宋" w:eastAsia="仿宋" w:cs="仿宋"/>
          <w:sz w:val="28"/>
          <w:szCs w:val="28"/>
        </w:rPr>
      </w:pPr>
      <w:r>
        <w:rPr>
          <w:rFonts w:hint="eastAsia" w:ascii="仿宋" w:hAnsi="仿宋" w:eastAsia="仿宋" w:cs="仿宋"/>
          <w:sz w:val="28"/>
          <w:szCs w:val="28"/>
        </w:rPr>
        <w:t xml:space="preserve">年     月    日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     月    日</w:t>
      </w:r>
    </w:p>
    <w:sectPr>
      <w:headerReference r:id="rId4" w:type="default"/>
      <w:footerReference r:id="rId5" w:type="default"/>
      <w:footerReference r:id="rId6" w:type="even"/>
      <w:pgSz w:w="11906" w:h="16838"/>
      <w:pgMar w:top="1157" w:right="1400" w:bottom="115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BC83C">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6</w:t>
    </w:r>
    <w:r>
      <w:fldChar w:fldCharType="end"/>
    </w:r>
  </w:p>
  <w:p w14:paraId="75B6D485">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28459">
    <w:pPr>
      <w:pStyle w:val="3"/>
      <w:framePr w:wrap="around" w:vAnchor="text" w:hAnchor="margin" w:xAlign="center" w:y="1"/>
      <w:rPr>
        <w:rStyle w:val="7"/>
      </w:rPr>
    </w:pPr>
    <w:r>
      <w:fldChar w:fldCharType="begin"/>
    </w:r>
    <w:r>
      <w:rPr>
        <w:rStyle w:val="7"/>
      </w:rPr>
      <w:instrText xml:space="preserve">PAGE  </w:instrText>
    </w:r>
    <w:r>
      <w:fldChar w:fldCharType="end"/>
    </w:r>
  </w:p>
  <w:p w14:paraId="1BCFC04F">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B27C9">
    <w:pPr>
      <w:tabs>
        <w:tab w:val="center" w:pos="4714"/>
      </w:tabs>
    </w:pP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A6E96">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hideSpellingErrors/>
  <w:hideGrammatical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NGZhYzAxYzQ2OTE3YWIwZDVhNzYwMjExYjlmM2QifQ=="/>
  </w:docVars>
  <w:rsids>
    <w:rsidRoot w:val="009D7BE0"/>
    <w:rsid w:val="00001744"/>
    <w:rsid w:val="00011DA3"/>
    <w:rsid w:val="000366C5"/>
    <w:rsid w:val="00054B18"/>
    <w:rsid w:val="00080A72"/>
    <w:rsid w:val="000D1208"/>
    <w:rsid w:val="00154406"/>
    <w:rsid w:val="001818D7"/>
    <w:rsid w:val="001F580F"/>
    <w:rsid w:val="002330EC"/>
    <w:rsid w:val="00275A31"/>
    <w:rsid w:val="002C588A"/>
    <w:rsid w:val="002C68AC"/>
    <w:rsid w:val="002E011B"/>
    <w:rsid w:val="002E6757"/>
    <w:rsid w:val="002E75FE"/>
    <w:rsid w:val="002F1142"/>
    <w:rsid w:val="00360684"/>
    <w:rsid w:val="003B338B"/>
    <w:rsid w:val="00400DCE"/>
    <w:rsid w:val="00403156"/>
    <w:rsid w:val="004343BA"/>
    <w:rsid w:val="00454342"/>
    <w:rsid w:val="004B14C5"/>
    <w:rsid w:val="004D1EB2"/>
    <w:rsid w:val="004F4076"/>
    <w:rsid w:val="00501B53"/>
    <w:rsid w:val="00522D6B"/>
    <w:rsid w:val="00526B73"/>
    <w:rsid w:val="00586AF3"/>
    <w:rsid w:val="00591AD7"/>
    <w:rsid w:val="005A185D"/>
    <w:rsid w:val="005E1EC9"/>
    <w:rsid w:val="00620FA2"/>
    <w:rsid w:val="00621593"/>
    <w:rsid w:val="00633D11"/>
    <w:rsid w:val="006417A7"/>
    <w:rsid w:val="006A1C49"/>
    <w:rsid w:val="006D4841"/>
    <w:rsid w:val="0072265C"/>
    <w:rsid w:val="0077622A"/>
    <w:rsid w:val="00790D1E"/>
    <w:rsid w:val="007A73DE"/>
    <w:rsid w:val="007C6624"/>
    <w:rsid w:val="00836C9D"/>
    <w:rsid w:val="0086241B"/>
    <w:rsid w:val="00886A82"/>
    <w:rsid w:val="008C00D9"/>
    <w:rsid w:val="008C71BD"/>
    <w:rsid w:val="008E6E8C"/>
    <w:rsid w:val="0091153D"/>
    <w:rsid w:val="009123B9"/>
    <w:rsid w:val="00932BC9"/>
    <w:rsid w:val="0093396C"/>
    <w:rsid w:val="0095300B"/>
    <w:rsid w:val="00962738"/>
    <w:rsid w:val="009A77DF"/>
    <w:rsid w:val="009D7BE0"/>
    <w:rsid w:val="009E3A2D"/>
    <w:rsid w:val="009F3F13"/>
    <w:rsid w:val="00A31EA5"/>
    <w:rsid w:val="00A73E16"/>
    <w:rsid w:val="00AF20E9"/>
    <w:rsid w:val="00B04625"/>
    <w:rsid w:val="00B1210B"/>
    <w:rsid w:val="00B251E2"/>
    <w:rsid w:val="00B6151B"/>
    <w:rsid w:val="00B628CC"/>
    <w:rsid w:val="00B94032"/>
    <w:rsid w:val="00BD4EAC"/>
    <w:rsid w:val="00BF35EE"/>
    <w:rsid w:val="00C41F96"/>
    <w:rsid w:val="00C534C2"/>
    <w:rsid w:val="00C53EA6"/>
    <w:rsid w:val="00C56384"/>
    <w:rsid w:val="00D23CFC"/>
    <w:rsid w:val="00D32900"/>
    <w:rsid w:val="00D72538"/>
    <w:rsid w:val="00D95F48"/>
    <w:rsid w:val="00DF05D6"/>
    <w:rsid w:val="00E33E4A"/>
    <w:rsid w:val="00E4761A"/>
    <w:rsid w:val="00E662C0"/>
    <w:rsid w:val="00E67BEC"/>
    <w:rsid w:val="00EB6BB1"/>
    <w:rsid w:val="00EC42F6"/>
    <w:rsid w:val="00ED2DD8"/>
    <w:rsid w:val="00EE317A"/>
    <w:rsid w:val="00F12BC3"/>
    <w:rsid w:val="00F33C4F"/>
    <w:rsid w:val="00F9532D"/>
    <w:rsid w:val="00FD0C25"/>
    <w:rsid w:val="00FE24A9"/>
    <w:rsid w:val="00FF19CD"/>
    <w:rsid w:val="00FF4DE4"/>
    <w:rsid w:val="02B40BC5"/>
    <w:rsid w:val="03487496"/>
    <w:rsid w:val="04C34701"/>
    <w:rsid w:val="04F11533"/>
    <w:rsid w:val="10A10D3A"/>
    <w:rsid w:val="11D52E8A"/>
    <w:rsid w:val="179F5471"/>
    <w:rsid w:val="17D86F39"/>
    <w:rsid w:val="1A6E148E"/>
    <w:rsid w:val="1B46240B"/>
    <w:rsid w:val="1F0B0D13"/>
    <w:rsid w:val="1F3E1ED1"/>
    <w:rsid w:val="20415B2C"/>
    <w:rsid w:val="21A954A2"/>
    <w:rsid w:val="23503E27"/>
    <w:rsid w:val="245640BA"/>
    <w:rsid w:val="25133589"/>
    <w:rsid w:val="283006CB"/>
    <w:rsid w:val="2AA503A3"/>
    <w:rsid w:val="2C924D9F"/>
    <w:rsid w:val="2D085C7B"/>
    <w:rsid w:val="2D5C3DFB"/>
    <w:rsid w:val="2F134055"/>
    <w:rsid w:val="31840F03"/>
    <w:rsid w:val="35E801F6"/>
    <w:rsid w:val="38E452E6"/>
    <w:rsid w:val="3B3A0C9E"/>
    <w:rsid w:val="3BBA3F47"/>
    <w:rsid w:val="3C785255"/>
    <w:rsid w:val="3D223E90"/>
    <w:rsid w:val="3E133829"/>
    <w:rsid w:val="3EF40952"/>
    <w:rsid w:val="3F0C493A"/>
    <w:rsid w:val="4050500F"/>
    <w:rsid w:val="406101E8"/>
    <w:rsid w:val="40B20A59"/>
    <w:rsid w:val="426755C3"/>
    <w:rsid w:val="47C307BC"/>
    <w:rsid w:val="49C33E61"/>
    <w:rsid w:val="4AA27F52"/>
    <w:rsid w:val="4ABA6AA3"/>
    <w:rsid w:val="4ABE236F"/>
    <w:rsid w:val="4D0B3279"/>
    <w:rsid w:val="4E327EDA"/>
    <w:rsid w:val="50D94BAC"/>
    <w:rsid w:val="54DE79AC"/>
    <w:rsid w:val="57DB246C"/>
    <w:rsid w:val="584D65AC"/>
    <w:rsid w:val="5BD20B52"/>
    <w:rsid w:val="5EB6479E"/>
    <w:rsid w:val="5EFD415C"/>
    <w:rsid w:val="60711888"/>
    <w:rsid w:val="60AB62EE"/>
    <w:rsid w:val="61FB100D"/>
    <w:rsid w:val="67A23AF2"/>
    <w:rsid w:val="6BB5617C"/>
    <w:rsid w:val="6C691082"/>
    <w:rsid w:val="6EC33D0A"/>
    <w:rsid w:val="71A87F57"/>
    <w:rsid w:val="71FF1BBA"/>
    <w:rsid w:val="72135A5C"/>
    <w:rsid w:val="722F2426"/>
    <w:rsid w:val="734D525A"/>
    <w:rsid w:val="74480ACE"/>
    <w:rsid w:val="7483523C"/>
    <w:rsid w:val="75EE6C1B"/>
    <w:rsid w:val="765B554F"/>
    <w:rsid w:val="76E201CB"/>
    <w:rsid w:val="793A7513"/>
    <w:rsid w:val="7A2D4C77"/>
    <w:rsid w:val="7A851094"/>
    <w:rsid w:val="7BBF3BED"/>
    <w:rsid w:val="7C6B534D"/>
    <w:rsid w:val="7D146DE8"/>
    <w:rsid w:val="7DE60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0"/>
      <w:szCs w:val="30"/>
      <w:lang w:eastAsia="en-US"/>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2712</Words>
  <Characters>2725</Characters>
  <Lines>20</Lines>
  <Paragraphs>5</Paragraphs>
  <TotalTime>40</TotalTime>
  <ScaleCrop>false</ScaleCrop>
  <LinksUpToDate>false</LinksUpToDate>
  <CharactersWithSpaces>2877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2022-09-29T00:59:00Z</dcterms:created>
  <dc:creator>Administrator</dc:creator>
  <cp:lastModifiedBy>马利</cp:lastModifiedBy>
  <cp:lastPrinted>2023-11-15T01:21:00Z</cp:lastPrinted>
  <dcterms:modified xsi:type="dcterms:W3CDTF">2025-10-14T07:43:27Z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2DF8C284AB0F4A1AB58E2F37BC4827B2_13</vt:lpwstr>
  </property>
  <property fmtid="{D5CDD505-2E9C-101B-9397-08002B2CF9AE}" pid="4" name="KSOTemplateDocerSaveRecord">
    <vt:lpwstr>eyJoZGlkIjoiNjRjMzUzNjRhMjIxMmM2MzVjM2IwMjMwMmIwZjEzZDIiLCJ1c2VySWQiOiIxNjA5MTQ4Mzg1In0=</vt:lpwstr>
  </property>
</Properties>
</file>