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15D75" w14:textId="77777777" w:rsidR="004B2552" w:rsidRDefault="004B2552">
      <w:pPr>
        <w:spacing w:line="360" w:lineRule="auto"/>
        <w:ind w:leftChars="257" w:left="1080" w:hanging="540"/>
        <w:jc w:val="center"/>
        <w:outlineLvl w:val="0"/>
        <w:rPr>
          <w:rStyle w:val="10"/>
          <w:rFonts w:ascii="Times New Roman" w:eastAsia="仿宋" w:hAnsi="Times New Roman" w:cs="仿宋" w:hint="default"/>
          <w:szCs w:val="32"/>
          <w:lang w:bidi="ar"/>
        </w:rPr>
      </w:pPr>
      <w:bookmarkStart w:id="0" w:name="_Toc532473757"/>
      <w:bookmarkStart w:id="1" w:name="_Toc4796"/>
      <w:bookmarkStart w:id="2" w:name="_Toc515647833"/>
      <w:bookmarkStart w:id="3" w:name="_Toc6865"/>
      <w:bookmarkStart w:id="4" w:name="_Toc532044541"/>
      <w:bookmarkStart w:id="5" w:name="_Toc200034079"/>
    </w:p>
    <w:p w14:paraId="1C0C6DFB" w14:textId="77777777" w:rsidR="004B2552" w:rsidRDefault="004B2552" w:rsidP="004B2552">
      <w:pPr>
        <w:ind w:firstLineChars="1800" w:firstLine="5783"/>
        <w:rPr>
          <w:rFonts w:ascii="黑体" w:eastAsia="黑体"/>
          <w:sz w:val="32"/>
          <w:szCs w:val="32"/>
        </w:rPr>
      </w:pPr>
      <w:r>
        <w:rPr>
          <w:rStyle w:val="10"/>
          <w:rFonts w:ascii="Times New Roman" w:eastAsia="仿宋" w:hAnsi="Times New Roman" w:cs="仿宋" w:hint="default"/>
          <w:szCs w:val="32"/>
          <w:lang w:bidi="ar"/>
        </w:rPr>
        <w:br w:type="page"/>
      </w:r>
      <w:r>
        <w:rPr>
          <w:rFonts w:ascii="黑体" w:eastAsia="黑体" w:hint="eastAsia"/>
          <w:sz w:val="32"/>
          <w:szCs w:val="32"/>
        </w:rPr>
        <w:lastRenderedPageBreak/>
        <w:t>编号：</w:t>
      </w:r>
    </w:p>
    <w:p w14:paraId="23E40349" w14:textId="77777777" w:rsidR="004B2552" w:rsidRDefault="004B2552" w:rsidP="004B2552">
      <w:pPr>
        <w:ind w:firstLineChars="1800" w:firstLine="5760"/>
        <w:rPr>
          <w:rFonts w:ascii="黑体" w:eastAsia="黑体"/>
          <w:sz w:val="32"/>
          <w:szCs w:val="32"/>
        </w:rPr>
      </w:pPr>
    </w:p>
    <w:p w14:paraId="7D5EDDD5" w14:textId="77777777" w:rsidR="004B2552" w:rsidRDefault="004B2552" w:rsidP="004B2552">
      <w:pPr>
        <w:ind w:firstLineChars="1800" w:firstLine="5760"/>
        <w:rPr>
          <w:rFonts w:ascii="黑体" w:eastAsia="黑体"/>
          <w:sz w:val="32"/>
          <w:szCs w:val="32"/>
        </w:rPr>
      </w:pPr>
    </w:p>
    <w:p w14:paraId="3B713E2C" w14:textId="77777777" w:rsidR="004B2552" w:rsidRDefault="004B2552" w:rsidP="004B2552">
      <w:pPr>
        <w:ind w:firstLineChars="1800" w:firstLine="5760"/>
        <w:rPr>
          <w:rFonts w:ascii="黑体" w:eastAsia="黑体"/>
          <w:sz w:val="32"/>
          <w:szCs w:val="32"/>
        </w:rPr>
      </w:pPr>
      <w:r>
        <w:rPr>
          <w:rFonts w:ascii="黑体" w:eastAsia="黑体" w:hint="eastAsia"/>
          <w:sz w:val="32"/>
          <w:szCs w:val="32"/>
        </w:rPr>
        <w:t>、</w:t>
      </w:r>
    </w:p>
    <w:p w14:paraId="026AF953" w14:textId="77777777" w:rsidR="004B2552" w:rsidRDefault="004B2552" w:rsidP="004B2552"/>
    <w:p w14:paraId="5CEBA8BC" w14:textId="77777777" w:rsidR="004B2552" w:rsidRDefault="004B2552" w:rsidP="004B2552">
      <w:pPr>
        <w:pStyle w:val="1"/>
        <w:spacing w:before="0" w:after="0"/>
        <w:jc w:val="center"/>
        <w:rPr>
          <w:rFonts w:ascii="黑体" w:eastAsia="黑体"/>
          <w:b w:val="0"/>
          <w:sz w:val="72"/>
          <w:szCs w:val="72"/>
        </w:rPr>
      </w:pPr>
      <w:r>
        <w:rPr>
          <w:rFonts w:ascii="黑体" w:eastAsia="黑体" w:hint="eastAsia"/>
          <w:sz w:val="72"/>
          <w:szCs w:val="72"/>
        </w:rPr>
        <w:t>政  府  采  购  合  同</w:t>
      </w:r>
    </w:p>
    <w:p w14:paraId="57B52E5B" w14:textId="77777777" w:rsidR="004B2552" w:rsidRDefault="004B2552" w:rsidP="004B2552"/>
    <w:p w14:paraId="5CC045C7" w14:textId="77777777" w:rsidR="004B2552" w:rsidRDefault="004B2552" w:rsidP="004B2552"/>
    <w:p w14:paraId="5741D2A3" w14:textId="77777777" w:rsidR="004B2552" w:rsidRDefault="004B2552" w:rsidP="004B2552"/>
    <w:p w14:paraId="133A8DE9" w14:textId="77777777" w:rsidR="004B2552" w:rsidRDefault="004B2552" w:rsidP="004B2552"/>
    <w:p w14:paraId="4862DD30" w14:textId="77777777" w:rsidR="004B2552" w:rsidRDefault="004B2552" w:rsidP="004B2552"/>
    <w:p w14:paraId="13CC6776" w14:textId="77777777" w:rsidR="004B2552" w:rsidRDefault="004B2552" w:rsidP="004B2552">
      <w:pPr>
        <w:pStyle w:val="1"/>
        <w:rPr>
          <w:rFonts w:ascii="黑体" w:eastAsia="黑体"/>
          <w:bCs/>
        </w:rPr>
      </w:pPr>
      <w:r>
        <w:rPr>
          <w:rFonts w:ascii="黑体" w:eastAsia="黑体"/>
          <w:b w:val="0"/>
          <w:sz w:val="28"/>
          <w:szCs w:val="28"/>
        </w:rPr>
        <w:t xml:space="preserve">      </w:t>
      </w:r>
      <w:r>
        <w:rPr>
          <w:rFonts w:ascii="黑体" w:eastAsia="黑体"/>
          <w:szCs w:val="44"/>
        </w:rPr>
        <w:t xml:space="preserve"> </w:t>
      </w:r>
      <w:r>
        <w:rPr>
          <w:rFonts w:ascii="黑体" w:eastAsia="黑体" w:hint="eastAsia"/>
          <w:szCs w:val="44"/>
        </w:rPr>
        <w:t>供方：</w:t>
      </w:r>
      <w:r>
        <w:rPr>
          <w:rFonts w:ascii="黑体" w:eastAsia="黑体"/>
          <w:szCs w:val="44"/>
          <w:u w:val="single"/>
        </w:rPr>
        <w:t xml:space="preserve"> </w:t>
      </w:r>
      <w:r>
        <w:rPr>
          <w:rFonts w:ascii="黑体" w:eastAsia="黑体" w:hint="eastAsia"/>
          <w:szCs w:val="44"/>
          <w:u w:val="single"/>
        </w:rPr>
        <w:t xml:space="preserve">                    </w:t>
      </w:r>
      <w:r>
        <w:rPr>
          <w:rFonts w:ascii="黑体" w:eastAsia="黑体"/>
          <w:szCs w:val="44"/>
          <w:u w:val="single"/>
        </w:rPr>
        <w:t xml:space="preserve">  </w:t>
      </w:r>
    </w:p>
    <w:p w14:paraId="23A9D85C" w14:textId="77777777" w:rsidR="004B2552" w:rsidRDefault="004B2552" w:rsidP="004B2552">
      <w:pPr>
        <w:pStyle w:val="1"/>
        <w:rPr>
          <w:rFonts w:ascii="黑体" w:eastAsia="黑体"/>
          <w:bCs/>
        </w:rPr>
      </w:pPr>
      <w:r>
        <w:rPr>
          <w:rFonts w:ascii="黑体" w:eastAsia="黑体"/>
          <w:szCs w:val="44"/>
        </w:rPr>
        <w:t xml:space="preserve">     </w:t>
      </w:r>
      <w:r>
        <w:rPr>
          <w:rFonts w:ascii="黑体" w:eastAsia="黑体" w:hint="eastAsia"/>
          <w:szCs w:val="44"/>
        </w:rPr>
        <w:t>需方：</w:t>
      </w:r>
      <w:r>
        <w:rPr>
          <w:rFonts w:ascii="黑体" w:eastAsia="黑体"/>
          <w:szCs w:val="44"/>
          <w:u w:val="single"/>
        </w:rPr>
        <w:t xml:space="preserve"> </w:t>
      </w:r>
      <w:r>
        <w:rPr>
          <w:rFonts w:ascii="黑体" w:eastAsia="黑体" w:hint="eastAsia"/>
          <w:szCs w:val="44"/>
          <w:u w:val="single"/>
        </w:rPr>
        <w:t xml:space="preserve">                    </w:t>
      </w:r>
      <w:r>
        <w:rPr>
          <w:rFonts w:ascii="黑体" w:eastAsia="黑体"/>
          <w:szCs w:val="44"/>
          <w:u w:val="single"/>
        </w:rPr>
        <w:t xml:space="preserve">  </w:t>
      </w:r>
    </w:p>
    <w:p w14:paraId="45DE07A1" w14:textId="77777777" w:rsidR="004B2552" w:rsidRDefault="004B2552" w:rsidP="004B2552">
      <w:pPr>
        <w:rPr>
          <w:rFonts w:ascii="黑体" w:eastAsia="黑体"/>
          <w:b/>
          <w:sz w:val="44"/>
          <w:szCs w:val="44"/>
          <w:u w:val="single"/>
        </w:rPr>
      </w:pPr>
    </w:p>
    <w:p w14:paraId="71D78CE4" w14:textId="77777777" w:rsidR="004B2552" w:rsidRDefault="004B2552" w:rsidP="004B2552">
      <w:pPr>
        <w:rPr>
          <w:rFonts w:ascii="黑体" w:eastAsia="黑体"/>
          <w:b/>
          <w:sz w:val="44"/>
          <w:szCs w:val="44"/>
          <w:u w:val="single"/>
        </w:rPr>
      </w:pPr>
    </w:p>
    <w:p w14:paraId="75450C1F" w14:textId="77777777" w:rsidR="004B2552" w:rsidRDefault="004B2552" w:rsidP="004B2552">
      <w:pPr>
        <w:spacing w:beforeLines="100" w:before="312" w:line="360" w:lineRule="auto"/>
        <w:jc w:val="center"/>
        <w:rPr>
          <w:rFonts w:ascii="黑体" w:eastAsia="黑体"/>
          <w:b/>
          <w:sz w:val="36"/>
          <w:szCs w:val="36"/>
        </w:rPr>
      </w:pPr>
      <w:r>
        <w:rPr>
          <w:rFonts w:ascii="黑体" w:eastAsia="黑体" w:hint="eastAsia"/>
          <w:b/>
          <w:sz w:val="44"/>
          <w:szCs w:val="44"/>
        </w:rPr>
        <w:t>签订日期</w:t>
      </w:r>
      <w:r>
        <w:rPr>
          <w:rFonts w:ascii="黑体" w:eastAsia="黑体" w:hint="eastAsia"/>
          <w:sz w:val="44"/>
          <w:szCs w:val="44"/>
        </w:rPr>
        <w:t>：</w:t>
      </w:r>
      <w:r>
        <w:rPr>
          <w:rFonts w:ascii="黑体" w:eastAsia="黑体" w:hint="eastAsia"/>
          <w:b/>
          <w:sz w:val="44"/>
          <w:szCs w:val="44"/>
        </w:rPr>
        <w:t xml:space="preserve">         </w:t>
      </w:r>
      <w:r>
        <w:rPr>
          <w:rFonts w:ascii="黑体" w:eastAsia="黑体" w:hint="eastAsia"/>
          <w:b/>
          <w:sz w:val="28"/>
          <w:szCs w:val="28"/>
        </w:rPr>
        <w:t xml:space="preserve">       </w:t>
      </w:r>
      <w:r>
        <w:rPr>
          <w:rFonts w:ascii="黑体" w:eastAsia="黑体" w:hint="eastAsia"/>
          <w:b/>
          <w:sz w:val="36"/>
          <w:szCs w:val="36"/>
        </w:rPr>
        <w:t xml:space="preserve">  年</w:t>
      </w:r>
      <w:r>
        <w:rPr>
          <w:rFonts w:ascii="黑体" w:eastAsia="黑体"/>
          <w:b/>
          <w:sz w:val="36"/>
          <w:szCs w:val="36"/>
        </w:rPr>
        <w:t xml:space="preserve">   </w:t>
      </w:r>
      <w:r>
        <w:rPr>
          <w:rFonts w:ascii="黑体" w:eastAsia="黑体" w:hint="eastAsia"/>
          <w:b/>
          <w:sz w:val="36"/>
          <w:szCs w:val="36"/>
        </w:rPr>
        <w:t>月</w:t>
      </w:r>
      <w:r>
        <w:rPr>
          <w:rFonts w:ascii="黑体" w:eastAsia="黑体"/>
          <w:b/>
          <w:sz w:val="36"/>
          <w:szCs w:val="36"/>
        </w:rPr>
        <w:t xml:space="preserve">   </w:t>
      </w:r>
      <w:r>
        <w:rPr>
          <w:rFonts w:ascii="黑体" w:eastAsia="黑体" w:hint="eastAsia"/>
          <w:b/>
          <w:sz w:val="36"/>
          <w:szCs w:val="36"/>
        </w:rPr>
        <w:t>日</w:t>
      </w:r>
    </w:p>
    <w:p w14:paraId="74EF06DB" w14:textId="77777777" w:rsidR="004B2552" w:rsidRDefault="004B2552" w:rsidP="004B2552">
      <w:pPr>
        <w:spacing w:beforeLines="100" w:before="312" w:line="360" w:lineRule="auto"/>
        <w:rPr>
          <w:rFonts w:ascii="黑体" w:eastAsia="黑体"/>
          <w:sz w:val="36"/>
          <w:szCs w:val="36"/>
        </w:rPr>
      </w:pPr>
    </w:p>
    <w:p w14:paraId="10E6FAAB" w14:textId="77777777" w:rsidR="004B2552" w:rsidRDefault="004B2552" w:rsidP="004B2552">
      <w:pPr>
        <w:spacing w:beforeLines="100" w:before="312" w:line="360" w:lineRule="auto"/>
        <w:rPr>
          <w:rFonts w:ascii="黑体" w:eastAsia="黑体"/>
          <w:sz w:val="36"/>
          <w:szCs w:val="36"/>
        </w:rPr>
      </w:pPr>
    </w:p>
    <w:p w14:paraId="001F1CE9" w14:textId="082B3662" w:rsidR="004B2552" w:rsidRPr="004B2552" w:rsidRDefault="004B2552">
      <w:pPr>
        <w:widowControl/>
        <w:jc w:val="left"/>
        <w:rPr>
          <w:rStyle w:val="10"/>
          <w:rFonts w:ascii="Times New Roman" w:eastAsia="仿宋" w:hAnsi="Times New Roman" w:cs="仿宋" w:hint="default"/>
          <w:szCs w:val="32"/>
          <w:lang w:bidi="ar"/>
        </w:rPr>
      </w:pPr>
    </w:p>
    <w:bookmarkEnd w:id="0"/>
    <w:bookmarkEnd w:id="1"/>
    <w:bookmarkEnd w:id="2"/>
    <w:bookmarkEnd w:id="3"/>
    <w:bookmarkEnd w:id="4"/>
    <w:bookmarkEnd w:id="5"/>
    <w:p w14:paraId="15230CA3" w14:textId="77777777" w:rsidR="004B2552" w:rsidRDefault="004B2552" w:rsidP="004B2552">
      <w:pPr>
        <w:pStyle w:val="1"/>
        <w:spacing w:after="340" w:line="360" w:lineRule="auto"/>
        <w:jc w:val="center"/>
        <w:rPr>
          <w:rFonts w:ascii="黑体" w:eastAsia="黑体"/>
          <w:b w:val="0"/>
          <w:color w:val="000000" w:themeColor="text1"/>
        </w:rPr>
      </w:pPr>
      <w:r>
        <w:rPr>
          <w:rFonts w:ascii="黑体" w:eastAsia="黑体" w:hint="eastAsia"/>
          <w:b w:val="0"/>
          <w:color w:val="000000" w:themeColor="text1"/>
        </w:rPr>
        <w:lastRenderedPageBreak/>
        <w:t>政府采购协议供货合同</w:t>
      </w:r>
    </w:p>
    <w:p w14:paraId="2ACC7F99" w14:textId="77777777" w:rsidR="005A67E4" w:rsidRDefault="00000000">
      <w:pPr>
        <w:rPr>
          <w:sz w:val="24"/>
          <w:u w:val="single"/>
        </w:rPr>
      </w:pPr>
      <w:r>
        <w:rPr>
          <w:rFonts w:ascii="Times New Roman" w:eastAsia="宋体" w:hAnsi="Times New Roman" w:cs="Times New Roman"/>
          <w:sz w:val="24"/>
          <w:lang w:bidi="ar"/>
        </w:rPr>
        <w:t xml:space="preserve">                                                       </w:t>
      </w:r>
      <w:r>
        <w:rPr>
          <w:rFonts w:ascii="Times New Roman" w:eastAsia="宋体" w:hAnsi="Times New Roman" w:cs="宋体" w:hint="eastAsia"/>
          <w:sz w:val="24"/>
          <w:lang w:bidi="ar"/>
        </w:rPr>
        <w:t>编号：</w:t>
      </w:r>
      <w:r>
        <w:rPr>
          <w:rFonts w:ascii="Times New Roman" w:eastAsia="宋体" w:hAnsi="Times New Roman" w:cs="Times New Roman"/>
          <w:sz w:val="24"/>
          <w:lang w:bidi="ar"/>
        </w:rPr>
        <w:t xml:space="preserve"> </w:t>
      </w:r>
      <w:r>
        <w:rPr>
          <w:rFonts w:ascii="Times New Roman" w:eastAsia="宋体" w:hAnsi="Times New Roman" w:cs="Times New Roman"/>
          <w:sz w:val="24"/>
          <w:u w:val="single"/>
          <w:lang w:bidi="ar"/>
        </w:rPr>
        <w:t xml:space="preserve">            </w:t>
      </w:r>
    </w:p>
    <w:p w14:paraId="18EC22DF" w14:textId="77777777" w:rsidR="005A67E4" w:rsidRDefault="00000000">
      <w:pPr>
        <w:adjustRightInd w:val="0"/>
        <w:snapToGrid w:val="0"/>
        <w:spacing w:line="360" w:lineRule="auto"/>
        <w:rPr>
          <w:rFonts w:ascii="仿宋" w:eastAsia="仿宋" w:hAnsi="仿宋" w:cs="仿宋" w:hint="eastAsia"/>
          <w:b/>
          <w:sz w:val="24"/>
        </w:rPr>
      </w:pPr>
      <w:r>
        <w:rPr>
          <w:rFonts w:ascii="仿宋" w:eastAsia="仿宋" w:hAnsi="仿宋" w:cs="仿宋" w:hint="eastAsia"/>
          <w:b/>
          <w:sz w:val="24"/>
          <w:lang w:bidi="ar"/>
        </w:rPr>
        <w:t xml:space="preserve">需方： </w:t>
      </w:r>
    </w:p>
    <w:p w14:paraId="304DDE5B" w14:textId="77777777" w:rsidR="005A67E4" w:rsidRDefault="00000000">
      <w:pPr>
        <w:adjustRightInd w:val="0"/>
        <w:snapToGrid w:val="0"/>
        <w:spacing w:line="360" w:lineRule="auto"/>
        <w:rPr>
          <w:rFonts w:ascii="仿宋" w:eastAsia="仿宋" w:hAnsi="仿宋" w:cs="仿宋" w:hint="eastAsia"/>
          <w:b/>
          <w:sz w:val="24"/>
        </w:rPr>
      </w:pPr>
      <w:r>
        <w:rPr>
          <w:rFonts w:ascii="仿宋" w:eastAsia="仿宋" w:hAnsi="仿宋" w:cs="仿宋" w:hint="eastAsia"/>
          <w:b/>
          <w:sz w:val="24"/>
          <w:lang w:bidi="ar"/>
        </w:rPr>
        <w:t xml:space="preserve">供方： </w:t>
      </w:r>
    </w:p>
    <w:p w14:paraId="7DCDF1E9" w14:textId="77777777" w:rsidR="005A67E4" w:rsidRDefault="00000000">
      <w:pPr>
        <w:adjustRightInd w:val="0"/>
        <w:snapToGrid w:val="0"/>
        <w:spacing w:line="360" w:lineRule="auto"/>
        <w:rPr>
          <w:rFonts w:ascii="仿宋" w:eastAsia="仿宋" w:hAnsi="仿宋" w:cs="仿宋" w:hint="eastAsia"/>
          <w:sz w:val="24"/>
        </w:rPr>
      </w:pPr>
      <w:r>
        <w:rPr>
          <w:rFonts w:ascii="仿宋" w:eastAsia="仿宋" w:hAnsi="仿宋" w:cs="仿宋" w:hint="eastAsia"/>
          <w:sz w:val="24"/>
          <w:lang w:bidi="ar"/>
        </w:rPr>
        <w:t xml:space="preserve">   供需双方经过招标程序，就需方购买供方的如下设备达成一致，为确定供需双方的权利和义务关系，</w:t>
      </w:r>
      <w:proofErr w:type="gramStart"/>
      <w:r>
        <w:rPr>
          <w:rFonts w:ascii="仿宋" w:eastAsia="仿宋" w:hAnsi="仿宋" w:cs="仿宋" w:hint="eastAsia"/>
          <w:sz w:val="24"/>
          <w:lang w:bidi="ar"/>
        </w:rPr>
        <w:t>现依据</w:t>
      </w:r>
      <w:proofErr w:type="gramEnd"/>
      <w:r>
        <w:rPr>
          <w:rFonts w:ascii="仿宋" w:eastAsia="仿宋" w:hAnsi="仿宋" w:cs="仿宋" w:hint="eastAsia"/>
          <w:sz w:val="24"/>
          <w:lang w:bidi="ar"/>
        </w:rPr>
        <w:t>《中华人民共和国民法典》及有关法律法规的规定，特订立如下协议条款供双方共同遵照执行。</w:t>
      </w:r>
    </w:p>
    <w:p w14:paraId="3FD2726F" w14:textId="77777777" w:rsidR="005C7D97" w:rsidRDefault="005C7D97" w:rsidP="005C7D97">
      <w:pPr>
        <w:spacing w:afterLines="50" w:after="156" w:line="360" w:lineRule="auto"/>
        <w:ind w:firstLineChars="200" w:firstLine="482"/>
        <w:rPr>
          <w:rFonts w:ascii="仿宋_GB2312" w:eastAsia="仿宋_GB2312" w:cs="仿宋_GB2312"/>
          <w:color w:val="000000" w:themeColor="text1"/>
          <w:sz w:val="24"/>
        </w:rPr>
      </w:pPr>
      <w:r>
        <w:rPr>
          <w:rFonts w:ascii="仿宋_GB2312" w:eastAsia="仿宋_GB2312" w:cs="仿宋_GB2312" w:hint="eastAsia"/>
          <w:b/>
          <w:color w:val="000000" w:themeColor="text1"/>
          <w:sz w:val="24"/>
        </w:rPr>
        <w:t>一、采购品目、型号、数量及金额</w:t>
      </w:r>
      <w:r>
        <w:rPr>
          <w:rFonts w:ascii="仿宋_GB2312" w:eastAsia="仿宋_GB2312" w:cs="仿宋_GB2312" w:hint="eastAsia"/>
          <w:color w:val="000000" w:themeColor="text1"/>
          <w:sz w:val="24"/>
        </w:rPr>
        <w:t>（也可另附供货清单）</w:t>
      </w:r>
      <w:r>
        <w:rPr>
          <w:rFonts w:ascii="仿宋_GB2312" w:eastAsia="仿宋_GB2312" w:cs="仿宋_GB2312"/>
          <w:color w:val="000000" w:themeColor="text1"/>
          <w:sz w:val="24"/>
        </w:rPr>
        <w:t xml:space="preserve"> </w:t>
      </w:r>
    </w:p>
    <w:tbl>
      <w:tblPr>
        <w:tblW w:w="8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5"/>
        <w:gridCol w:w="866"/>
        <w:gridCol w:w="1909"/>
        <w:gridCol w:w="945"/>
        <w:gridCol w:w="945"/>
        <w:gridCol w:w="405"/>
        <w:gridCol w:w="405"/>
        <w:gridCol w:w="405"/>
        <w:gridCol w:w="405"/>
        <w:gridCol w:w="405"/>
        <w:gridCol w:w="408"/>
      </w:tblGrid>
      <w:tr w:rsidR="005C7D97" w14:paraId="51F215C0" w14:textId="77777777" w:rsidTr="007061E9">
        <w:trPr>
          <w:cantSplit/>
          <w:trHeight w:val="458"/>
        </w:trPr>
        <w:tc>
          <w:tcPr>
            <w:tcW w:w="1675" w:type="dxa"/>
            <w:vMerge w:val="restart"/>
            <w:vAlign w:val="center"/>
          </w:tcPr>
          <w:p w14:paraId="077CE4D1" w14:textId="77777777" w:rsidR="005C7D97" w:rsidRDefault="005C7D97" w:rsidP="007061E9">
            <w:pPr>
              <w:spacing w:line="400" w:lineRule="exact"/>
              <w:jc w:val="center"/>
              <w:rPr>
                <w:rFonts w:ascii="仿宋_GB2312" w:eastAsia="仿宋_GB2312" w:cs="仿宋_GB2312"/>
                <w:color w:val="000000" w:themeColor="text1"/>
                <w:sz w:val="24"/>
              </w:rPr>
            </w:pPr>
            <w:r>
              <w:rPr>
                <w:rFonts w:ascii="仿宋_GB2312" w:eastAsia="仿宋_GB2312" w:cs="仿宋_GB2312" w:hint="eastAsia"/>
                <w:color w:val="000000" w:themeColor="text1"/>
                <w:sz w:val="24"/>
              </w:rPr>
              <w:t>品</w:t>
            </w:r>
            <w:r>
              <w:rPr>
                <w:rFonts w:ascii="仿宋_GB2312" w:eastAsia="仿宋_GB2312" w:cs="仿宋_GB2312"/>
                <w:color w:val="000000" w:themeColor="text1"/>
                <w:sz w:val="24"/>
              </w:rPr>
              <w:t xml:space="preserve"> </w:t>
            </w:r>
            <w:r>
              <w:rPr>
                <w:rFonts w:ascii="仿宋_GB2312" w:eastAsia="仿宋_GB2312" w:cs="仿宋_GB2312" w:hint="eastAsia"/>
                <w:color w:val="000000" w:themeColor="text1"/>
                <w:sz w:val="24"/>
              </w:rPr>
              <w:t>目</w:t>
            </w:r>
          </w:p>
        </w:tc>
        <w:tc>
          <w:tcPr>
            <w:tcW w:w="866" w:type="dxa"/>
            <w:vMerge w:val="restart"/>
            <w:vAlign w:val="center"/>
          </w:tcPr>
          <w:p w14:paraId="5D62ED42" w14:textId="77777777" w:rsidR="005C7D97" w:rsidRDefault="005C7D97" w:rsidP="007061E9">
            <w:pPr>
              <w:spacing w:line="400" w:lineRule="exact"/>
              <w:jc w:val="center"/>
              <w:rPr>
                <w:rFonts w:ascii="仿宋_GB2312" w:eastAsia="仿宋_GB2312" w:cs="仿宋_GB2312"/>
                <w:color w:val="000000" w:themeColor="text1"/>
                <w:sz w:val="24"/>
              </w:rPr>
            </w:pPr>
            <w:r>
              <w:rPr>
                <w:rFonts w:ascii="仿宋_GB2312" w:eastAsia="仿宋_GB2312" w:cs="仿宋_GB2312" w:hint="eastAsia"/>
                <w:color w:val="000000" w:themeColor="text1"/>
                <w:sz w:val="24"/>
              </w:rPr>
              <w:t>型</w:t>
            </w:r>
            <w:r>
              <w:rPr>
                <w:rFonts w:ascii="仿宋_GB2312" w:eastAsia="仿宋_GB2312" w:cs="仿宋_GB2312"/>
                <w:color w:val="000000" w:themeColor="text1"/>
                <w:sz w:val="24"/>
              </w:rPr>
              <w:t xml:space="preserve"> </w:t>
            </w:r>
            <w:r>
              <w:rPr>
                <w:rFonts w:ascii="仿宋_GB2312" w:eastAsia="仿宋_GB2312" w:cs="仿宋_GB2312" w:hint="eastAsia"/>
                <w:color w:val="000000" w:themeColor="text1"/>
                <w:sz w:val="24"/>
              </w:rPr>
              <w:t>号</w:t>
            </w:r>
          </w:p>
        </w:tc>
        <w:tc>
          <w:tcPr>
            <w:tcW w:w="1909" w:type="dxa"/>
            <w:vMerge w:val="restart"/>
            <w:vAlign w:val="center"/>
          </w:tcPr>
          <w:p w14:paraId="3734D3D2" w14:textId="77777777" w:rsidR="005C7D97" w:rsidRDefault="005C7D97" w:rsidP="007061E9">
            <w:pPr>
              <w:spacing w:line="400" w:lineRule="exact"/>
              <w:jc w:val="center"/>
              <w:rPr>
                <w:rFonts w:ascii="仿宋_GB2312" w:eastAsia="仿宋_GB2312" w:cs="仿宋_GB2312"/>
                <w:color w:val="000000" w:themeColor="text1"/>
                <w:sz w:val="24"/>
              </w:rPr>
            </w:pPr>
            <w:r>
              <w:rPr>
                <w:rFonts w:ascii="仿宋_GB2312" w:eastAsia="仿宋_GB2312" w:cs="仿宋_GB2312" w:hint="eastAsia"/>
                <w:color w:val="000000" w:themeColor="text1"/>
                <w:sz w:val="24"/>
              </w:rPr>
              <w:t>主要技术</w:t>
            </w:r>
          </w:p>
          <w:p w14:paraId="00AEE6C6" w14:textId="77777777" w:rsidR="005C7D97" w:rsidRDefault="005C7D97" w:rsidP="007061E9">
            <w:pPr>
              <w:spacing w:line="400" w:lineRule="exact"/>
              <w:jc w:val="center"/>
              <w:rPr>
                <w:rFonts w:ascii="仿宋_GB2312" w:eastAsia="仿宋_GB2312" w:cs="仿宋_GB2312"/>
                <w:color w:val="000000" w:themeColor="text1"/>
                <w:sz w:val="24"/>
              </w:rPr>
            </w:pPr>
            <w:r>
              <w:rPr>
                <w:rFonts w:ascii="仿宋_GB2312" w:eastAsia="仿宋_GB2312" w:cs="仿宋_GB2312" w:hint="eastAsia"/>
                <w:color w:val="000000" w:themeColor="text1"/>
                <w:sz w:val="24"/>
              </w:rPr>
              <w:t>指标</w:t>
            </w:r>
          </w:p>
        </w:tc>
        <w:tc>
          <w:tcPr>
            <w:tcW w:w="945" w:type="dxa"/>
            <w:vMerge w:val="restart"/>
            <w:vAlign w:val="center"/>
          </w:tcPr>
          <w:p w14:paraId="50D7F858" w14:textId="77777777" w:rsidR="005C7D97" w:rsidRDefault="005C7D97" w:rsidP="007061E9">
            <w:pPr>
              <w:spacing w:line="400" w:lineRule="exact"/>
              <w:jc w:val="center"/>
              <w:rPr>
                <w:rFonts w:ascii="仿宋_GB2312" w:eastAsia="仿宋_GB2312" w:cs="仿宋_GB2312"/>
                <w:color w:val="000000" w:themeColor="text1"/>
                <w:sz w:val="24"/>
              </w:rPr>
            </w:pPr>
            <w:r>
              <w:rPr>
                <w:rFonts w:ascii="仿宋_GB2312" w:eastAsia="仿宋_GB2312" w:cs="仿宋_GB2312" w:hint="eastAsia"/>
                <w:color w:val="000000" w:themeColor="text1"/>
                <w:sz w:val="24"/>
              </w:rPr>
              <w:t>数量（</w:t>
            </w:r>
            <w:r>
              <w:rPr>
                <w:rFonts w:ascii="仿宋_GB2312" w:eastAsia="仿宋_GB2312" w:cs="仿宋_GB2312"/>
                <w:color w:val="000000" w:themeColor="text1"/>
                <w:sz w:val="24"/>
              </w:rPr>
              <w:t xml:space="preserve">  </w:t>
            </w:r>
            <w:r>
              <w:rPr>
                <w:rFonts w:ascii="仿宋_GB2312" w:eastAsia="仿宋_GB2312" w:cs="仿宋_GB2312" w:hint="eastAsia"/>
                <w:color w:val="000000" w:themeColor="text1"/>
                <w:sz w:val="24"/>
              </w:rPr>
              <w:t>）</w:t>
            </w:r>
          </w:p>
        </w:tc>
        <w:tc>
          <w:tcPr>
            <w:tcW w:w="945" w:type="dxa"/>
            <w:vMerge w:val="restart"/>
            <w:vAlign w:val="center"/>
          </w:tcPr>
          <w:p w14:paraId="085F2D94" w14:textId="77777777" w:rsidR="005C7D97" w:rsidRDefault="005C7D97" w:rsidP="007061E9">
            <w:pPr>
              <w:spacing w:line="400" w:lineRule="exact"/>
              <w:jc w:val="center"/>
              <w:rPr>
                <w:rFonts w:ascii="仿宋_GB2312" w:eastAsia="仿宋_GB2312" w:cs="仿宋_GB2312"/>
                <w:color w:val="000000" w:themeColor="text1"/>
                <w:sz w:val="24"/>
              </w:rPr>
            </w:pPr>
            <w:r>
              <w:rPr>
                <w:rFonts w:ascii="仿宋_GB2312" w:eastAsia="仿宋_GB2312" w:cs="仿宋_GB2312" w:hint="eastAsia"/>
                <w:color w:val="000000" w:themeColor="text1"/>
                <w:sz w:val="24"/>
              </w:rPr>
              <w:t>单价</w:t>
            </w:r>
          </w:p>
          <w:p w14:paraId="46642B08" w14:textId="77777777" w:rsidR="005C7D97" w:rsidRDefault="005C7D97" w:rsidP="007061E9">
            <w:pPr>
              <w:spacing w:line="400" w:lineRule="exact"/>
              <w:jc w:val="center"/>
              <w:rPr>
                <w:rFonts w:ascii="仿宋_GB2312" w:eastAsia="仿宋_GB2312" w:cs="仿宋_GB2312"/>
                <w:color w:val="000000" w:themeColor="text1"/>
                <w:sz w:val="24"/>
              </w:rPr>
            </w:pPr>
            <w:r>
              <w:rPr>
                <w:rFonts w:ascii="仿宋_GB2312" w:eastAsia="仿宋_GB2312" w:cs="仿宋_GB2312" w:hint="eastAsia"/>
                <w:color w:val="000000" w:themeColor="text1"/>
                <w:sz w:val="24"/>
              </w:rPr>
              <w:t>（元）</w:t>
            </w:r>
          </w:p>
        </w:tc>
        <w:tc>
          <w:tcPr>
            <w:tcW w:w="2433" w:type="dxa"/>
            <w:gridSpan w:val="6"/>
            <w:vAlign w:val="center"/>
          </w:tcPr>
          <w:p w14:paraId="0BD3A874" w14:textId="77777777" w:rsidR="005C7D97" w:rsidRDefault="005C7D97" w:rsidP="007061E9">
            <w:pPr>
              <w:spacing w:line="400" w:lineRule="exact"/>
              <w:jc w:val="center"/>
              <w:rPr>
                <w:rFonts w:ascii="仿宋_GB2312" w:eastAsia="仿宋_GB2312" w:cs="仿宋_GB2312"/>
                <w:color w:val="000000" w:themeColor="text1"/>
                <w:sz w:val="24"/>
              </w:rPr>
            </w:pPr>
            <w:r>
              <w:rPr>
                <w:rFonts w:ascii="仿宋_GB2312" w:eastAsia="仿宋_GB2312" w:cs="仿宋_GB2312" w:hint="eastAsia"/>
                <w:color w:val="000000" w:themeColor="text1"/>
                <w:sz w:val="24"/>
              </w:rPr>
              <w:t>总</w:t>
            </w:r>
            <w:r>
              <w:rPr>
                <w:rFonts w:ascii="仿宋_GB2312" w:eastAsia="仿宋_GB2312" w:cs="仿宋_GB2312"/>
                <w:color w:val="000000" w:themeColor="text1"/>
                <w:sz w:val="24"/>
              </w:rPr>
              <w:t xml:space="preserve">   </w:t>
            </w:r>
            <w:r>
              <w:rPr>
                <w:rFonts w:ascii="仿宋_GB2312" w:eastAsia="仿宋_GB2312" w:cs="仿宋_GB2312" w:hint="eastAsia"/>
                <w:color w:val="000000" w:themeColor="text1"/>
                <w:sz w:val="24"/>
              </w:rPr>
              <w:t>价</w:t>
            </w:r>
          </w:p>
        </w:tc>
      </w:tr>
      <w:tr w:rsidR="005C7D97" w14:paraId="3B240DDB" w14:textId="77777777" w:rsidTr="007061E9">
        <w:trPr>
          <w:cantSplit/>
          <w:trHeight w:val="438"/>
        </w:trPr>
        <w:tc>
          <w:tcPr>
            <w:tcW w:w="1675" w:type="dxa"/>
            <w:vMerge/>
            <w:vAlign w:val="center"/>
          </w:tcPr>
          <w:p w14:paraId="4F3935A6" w14:textId="77777777" w:rsidR="005C7D97" w:rsidRDefault="005C7D97" w:rsidP="007061E9">
            <w:pPr>
              <w:rPr>
                <w:color w:val="000000" w:themeColor="text1"/>
              </w:rPr>
            </w:pPr>
          </w:p>
        </w:tc>
        <w:tc>
          <w:tcPr>
            <w:tcW w:w="866" w:type="dxa"/>
            <w:vMerge/>
            <w:vAlign w:val="center"/>
          </w:tcPr>
          <w:p w14:paraId="60CC0568" w14:textId="77777777" w:rsidR="005C7D97" w:rsidRDefault="005C7D97" w:rsidP="007061E9">
            <w:pPr>
              <w:rPr>
                <w:color w:val="000000" w:themeColor="text1"/>
              </w:rPr>
            </w:pPr>
          </w:p>
        </w:tc>
        <w:tc>
          <w:tcPr>
            <w:tcW w:w="1909" w:type="dxa"/>
            <w:vMerge/>
            <w:vAlign w:val="center"/>
          </w:tcPr>
          <w:p w14:paraId="0DF85A66" w14:textId="77777777" w:rsidR="005C7D97" w:rsidRDefault="005C7D97" w:rsidP="007061E9">
            <w:pPr>
              <w:rPr>
                <w:color w:val="000000" w:themeColor="text1"/>
              </w:rPr>
            </w:pPr>
          </w:p>
        </w:tc>
        <w:tc>
          <w:tcPr>
            <w:tcW w:w="945" w:type="dxa"/>
            <w:vMerge/>
            <w:vAlign w:val="center"/>
          </w:tcPr>
          <w:p w14:paraId="0BB0B8F3" w14:textId="77777777" w:rsidR="005C7D97" w:rsidRDefault="005C7D97" w:rsidP="007061E9">
            <w:pPr>
              <w:rPr>
                <w:color w:val="000000" w:themeColor="text1"/>
              </w:rPr>
            </w:pPr>
          </w:p>
        </w:tc>
        <w:tc>
          <w:tcPr>
            <w:tcW w:w="945" w:type="dxa"/>
            <w:vMerge/>
            <w:vAlign w:val="center"/>
          </w:tcPr>
          <w:p w14:paraId="15B3F71B" w14:textId="77777777" w:rsidR="005C7D97" w:rsidRDefault="005C7D97" w:rsidP="007061E9">
            <w:pPr>
              <w:rPr>
                <w:color w:val="000000" w:themeColor="text1"/>
              </w:rPr>
            </w:pPr>
          </w:p>
        </w:tc>
        <w:tc>
          <w:tcPr>
            <w:tcW w:w="405" w:type="dxa"/>
            <w:vAlign w:val="center"/>
          </w:tcPr>
          <w:p w14:paraId="341B7C75" w14:textId="77777777" w:rsidR="005C7D97" w:rsidRDefault="005C7D97" w:rsidP="007061E9">
            <w:pPr>
              <w:spacing w:line="400" w:lineRule="exact"/>
              <w:jc w:val="center"/>
              <w:rPr>
                <w:rFonts w:ascii="仿宋_GB2312" w:eastAsia="仿宋_GB2312" w:cs="仿宋_GB2312"/>
                <w:color w:val="000000" w:themeColor="text1"/>
                <w:sz w:val="24"/>
              </w:rPr>
            </w:pPr>
            <w:r>
              <w:rPr>
                <w:rFonts w:ascii="仿宋_GB2312" w:eastAsia="仿宋_GB2312" w:cs="仿宋_GB2312" w:hint="eastAsia"/>
                <w:color w:val="000000" w:themeColor="text1"/>
                <w:sz w:val="24"/>
              </w:rPr>
              <w:t>十</w:t>
            </w:r>
          </w:p>
        </w:tc>
        <w:tc>
          <w:tcPr>
            <w:tcW w:w="405" w:type="dxa"/>
            <w:vAlign w:val="center"/>
          </w:tcPr>
          <w:p w14:paraId="1D827071" w14:textId="77777777" w:rsidR="005C7D97" w:rsidRDefault="005C7D97" w:rsidP="007061E9">
            <w:pPr>
              <w:spacing w:line="400" w:lineRule="exact"/>
              <w:jc w:val="center"/>
              <w:rPr>
                <w:rFonts w:ascii="仿宋_GB2312" w:eastAsia="仿宋_GB2312" w:cs="仿宋_GB2312"/>
                <w:color w:val="000000" w:themeColor="text1"/>
                <w:sz w:val="24"/>
              </w:rPr>
            </w:pPr>
            <w:r>
              <w:rPr>
                <w:rFonts w:ascii="仿宋_GB2312" w:eastAsia="仿宋_GB2312" w:cs="仿宋_GB2312" w:hint="eastAsia"/>
                <w:color w:val="000000" w:themeColor="text1"/>
                <w:sz w:val="24"/>
              </w:rPr>
              <w:t>万</w:t>
            </w:r>
          </w:p>
        </w:tc>
        <w:tc>
          <w:tcPr>
            <w:tcW w:w="405" w:type="dxa"/>
            <w:vAlign w:val="center"/>
          </w:tcPr>
          <w:p w14:paraId="30207405" w14:textId="77777777" w:rsidR="005C7D97" w:rsidRDefault="005C7D97" w:rsidP="007061E9">
            <w:pPr>
              <w:spacing w:line="400" w:lineRule="exact"/>
              <w:jc w:val="center"/>
              <w:rPr>
                <w:rFonts w:ascii="仿宋_GB2312" w:eastAsia="仿宋_GB2312" w:cs="仿宋_GB2312"/>
                <w:color w:val="000000" w:themeColor="text1"/>
                <w:sz w:val="24"/>
              </w:rPr>
            </w:pPr>
            <w:r>
              <w:rPr>
                <w:rFonts w:ascii="仿宋_GB2312" w:eastAsia="仿宋_GB2312" w:cs="仿宋_GB2312" w:hint="eastAsia"/>
                <w:color w:val="000000" w:themeColor="text1"/>
                <w:sz w:val="24"/>
              </w:rPr>
              <w:t>千</w:t>
            </w:r>
          </w:p>
        </w:tc>
        <w:tc>
          <w:tcPr>
            <w:tcW w:w="405" w:type="dxa"/>
            <w:vAlign w:val="center"/>
          </w:tcPr>
          <w:p w14:paraId="680FBCE7" w14:textId="77777777" w:rsidR="005C7D97" w:rsidRDefault="005C7D97" w:rsidP="007061E9">
            <w:pPr>
              <w:spacing w:line="400" w:lineRule="exact"/>
              <w:jc w:val="center"/>
              <w:rPr>
                <w:rFonts w:ascii="仿宋_GB2312" w:eastAsia="仿宋_GB2312" w:cs="仿宋_GB2312"/>
                <w:color w:val="000000" w:themeColor="text1"/>
                <w:sz w:val="24"/>
              </w:rPr>
            </w:pPr>
            <w:r>
              <w:rPr>
                <w:rFonts w:ascii="仿宋_GB2312" w:eastAsia="仿宋_GB2312" w:cs="仿宋_GB2312" w:hint="eastAsia"/>
                <w:color w:val="000000" w:themeColor="text1"/>
                <w:sz w:val="24"/>
              </w:rPr>
              <w:t>百</w:t>
            </w:r>
          </w:p>
        </w:tc>
        <w:tc>
          <w:tcPr>
            <w:tcW w:w="405" w:type="dxa"/>
            <w:vAlign w:val="center"/>
          </w:tcPr>
          <w:p w14:paraId="3ECEE8FF" w14:textId="77777777" w:rsidR="005C7D97" w:rsidRDefault="005C7D97" w:rsidP="007061E9">
            <w:pPr>
              <w:spacing w:line="400" w:lineRule="exact"/>
              <w:jc w:val="center"/>
              <w:rPr>
                <w:rFonts w:ascii="仿宋_GB2312" w:eastAsia="仿宋_GB2312" w:cs="仿宋_GB2312"/>
                <w:color w:val="000000" w:themeColor="text1"/>
                <w:sz w:val="24"/>
              </w:rPr>
            </w:pPr>
            <w:r>
              <w:rPr>
                <w:rFonts w:ascii="仿宋_GB2312" w:eastAsia="仿宋_GB2312" w:cs="仿宋_GB2312" w:hint="eastAsia"/>
                <w:color w:val="000000" w:themeColor="text1"/>
                <w:sz w:val="24"/>
              </w:rPr>
              <w:t>十</w:t>
            </w:r>
          </w:p>
        </w:tc>
        <w:tc>
          <w:tcPr>
            <w:tcW w:w="408" w:type="dxa"/>
            <w:vAlign w:val="center"/>
          </w:tcPr>
          <w:p w14:paraId="22CD5AE0" w14:textId="77777777" w:rsidR="005C7D97" w:rsidRDefault="005C7D97" w:rsidP="007061E9">
            <w:pPr>
              <w:spacing w:line="400" w:lineRule="exact"/>
              <w:jc w:val="center"/>
              <w:rPr>
                <w:rFonts w:ascii="仿宋_GB2312" w:eastAsia="仿宋_GB2312" w:cs="仿宋_GB2312"/>
                <w:color w:val="000000" w:themeColor="text1"/>
                <w:sz w:val="24"/>
              </w:rPr>
            </w:pPr>
            <w:r>
              <w:rPr>
                <w:rFonts w:ascii="仿宋_GB2312" w:eastAsia="仿宋_GB2312" w:cs="仿宋_GB2312" w:hint="eastAsia"/>
                <w:color w:val="000000" w:themeColor="text1"/>
                <w:sz w:val="24"/>
              </w:rPr>
              <w:t>元</w:t>
            </w:r>
          </w:p>
        </w:tc>
      </w:tr>
      <w:tr w:rsidR="005C7D97" w14:paraId="4C1F8BB7" w14:textId="77777777" w:rsidTr="007061E9">
        <w:trPr>
          <w:cantSplit/>
          <w:trHeight w:val="313"/>
        </w:trPr>
        <w:tc>
          <w:tcPr>
            <w:tcW w:w="1675" w:type="dxa"/>
            <w:vAlign w:val="center"/>
          </w:tcPr>
          <w:p w14:paraId="71345329" w14:textId="77777777" w:rsidR="005C7D97" w:rsidRDefault="005C7D97" w:rsidP="007061E9">
            <w:pPr>
              <w:spacing w:line="400" w:lineRule="exact"/>
              <w:jc w:val="center"/>
              <w:rPr>
                <w:rFonts w:ascii="仿宋_GB2312" w:eastAsia="仿宋_GB2312" w:cs="仿宋_GB2312"/>
                <w:color w:val="000000" w:themeColor="text1"/>
                <w:sz w:val="24"/>
              </w:rPr>
            </w:pPr>
          </w:p>
        </w:tc>
        <w:tc>
          <w:tcPr>
            <w:tcW w:w="866" w:type="dxa"/>
            <w:vAlign w:val="center"/>
          </w:tcPr>
          <w:p w14:paraId="7F674C78" w14:textId="77777777" w:rsidR="005C7D97" w:rsidRDefault="005C7D97" w:rsidP="007061E9">
            <w:pPr>
              <w:spacing w:line="400" w:lineRule="exact"/>
              <w:jc w:val="center"/>
              <w:rPr>
                <w:rFonts w:ascii="仿宋_GB2312" w:eastAsia="仿宋_GB2312" w:cs="仿宋_GB2312"/>
                <w:color w:val="000000" w:themeColor="text1"/>
                <w:sz w:val="24"/>
              </w:rPr>
            </w:pPr>
          </w:p>
        </w:tc>
        <w:tc>
          <w:tcPr>
            <w:tcW w:w="1909" w:type="dxa"/>
            <w:vAlign w:val="center"/>
          </w:tcPr>
          <w:p w14:paraId="38ED8C1C" w14:textId="77777777" w:rsidR="005C7D97" w:rsidRDefault="005C7D97" w:rsidP="007061E9">
            <w:pPr>
              <w:spacing w:line="400" w:lineRule="exact"/>
              <w:jc w:val="center"/>
              <w:rPr>
                <w:rFonts w:ascii="仿宋_GB2312" w:eastAsia="仿宋_GB2312" w:cs="仿宋_GB2312"/>
                <w:color w:val="000000" w:themeColor="text1"/>
                <w:sz w:val="24"/>
              </w:rPr>
            </w:pPr>
          </w:p>
        </w:tc>
        <w:tc>
          <w:tcPr>
            <w:tcW w:w="945" w:type="dxa"/>
            <w:vAlign w:val="center"/>
          </w:tcPr>
          <w:p w14:paraId="0C24D309" w14:textId="77777777" w:rsidR="005C7D97" w:rsidRDefault="005C7D97" w:rsidP="007061E9">
            <w:pPr>
              <w:spacing w:line="400" w:lineRule="exact"/>
              <w:jc w:val="center"/>
              <w:rPr>
                <w:rFonts w:ascii="仿宋_GB2312" w:eastAsia="仿宋_GB2312" w:cs="仿宋_GB2312"/>
                <w:color w:val="000000" w:themeColor="text1"/>
                <w:sz w:val="24"/>
              </w:rPr>
            </w:pPr>
          </w:p>
        </w:tc>
        <w:tc>
          <w:tcPr>
            <w:tcW w:w="945" w:type="dxa"/>
            <w:vAlign w:val="center"/>
          </w:tcPr>
          <w:p w14:paraId="7BC0B0F8"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2A521CD8"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2B2962F6"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6DC63EB2"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69602FDE"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2A194592" w14:textId="77777777" w:rsidR="005C7D97" w:rsidRDefault="005C7D97" w:rsidP="007061E9">
            <w:pPr>
              <w:spacing w:line="400" w:lineRule="exact"/>
              <w:jc w:val="center"/>
              <w:rPr>
                <w:rFonts w:ascii="仿宋_GB2312" w:eastAsia="仿宋_GB2312" w:cs="仿宋_GB2312"/>
                <w:color w:val="000000" w:themeColor="text1"/>
                <w:sz w:val="24"/>
              </w:rPr>
            </w:pPr>
          </w:p>
        </w:tc>
        <w:tc>
          <w:tcPr>
            <w:tcW w:w="408" w:type="dxa"/>
            <w:vAlign w:val="center"/>
          </w:tcPr>
          <w:p w14:paraId="268EB76D" w14:textId="77777777" w:rsidR="005C7D97" w:rsidRDefault="005C7D97" w:rsidP="007061E9">
            <w:pPr>
              <w:spacing w:line="400" w:lineRule="exact"/>
              <w:jc w:val="center"/>
              <w:rPr>
                <w:rFonts w:ascii="仿宋_GB2312" w:eastAsia="仿宋_GB2312" w:cs="仿宋_GB2312"/>
                <w:color w:val="000000" w:themeColor="text1"/>
                <w:sz w:val="24"/>
              </w:rPr>
            </w:pPr>
          </w:p>
        </w:tc>
      </w:tr>
      <w:tr w:rsidR="005C7D97" w14:paraId="211CEE2E" w14:textId="77777777" w:rsidTr="007061E9">
        <w:trPr>
          <w:cantSplit/>
          <w:trHeight w:val="316"/>
        </w:trPr>
        <w:tc>
          <w:tcPr>
            <w:tcW w:w="1675" w:type="dxa"/>
            <w:vAlign w:val="center"/>
          </w:tcPr>
          <w:p w14:paraId="713FD161" w14:textId="77777777" w:rsidR="005C7D97" w:rsidRDefault="005C7D97" w:rsidP="007061E9">
            <w:pPr>
              <w:spacing w:line="400" w:lineRule="exact"/>
              <w:jc w:val="center"/>
              <w:rPr>
                <w:rFonts w:ascii="仿宋_GB2312" w:eastAsia="仿宋_GB2312" w:cs="仿宋_GB2312"/>
                <w:color w:val="000000" w:themeColor="text1"/>
                <w:sz w:val="24"/>
              </w:rPr>
            </w:pPr>
          </w:p>
        </w:tc>
        <w:tc>
          <w:tcPr>
            <w:tcW w:w="866" w:type="dxa"/>
            <w:vAlign w:val="center"/>
          </w:tcPr>
          <w:p w14:paraId="385077A4" w14:textId="77777777" w:rsidR="005C7D97" w:rsidRDefault="005C7D97" w:rsidP="007061E9">
            <w:pPr>
              <w:spacing w:line="400" w:lineRule="exact"/>
              <w:jc w:val="center"/>
              <w:rPr>
                <w:rFonts w:ascii="仿宋_GB2312" w:eastAsia="仿宋_GB2312" w:cs="仿宋_GB2312"/>
                <w:color w:val="000000" w:themeColor="text1"/>
                <w:sz w:val="24"/>
              </w:rPr>
            </w:pPr>
          </w:p>
        </w:tc>
        <w:tc>
          <w:tcPr>
            <w:tcW w:w="1909" w:type="dxa"/>
            <w:vAlign w:val="center"/>
          </w:tcPr>
          <w:p w14:paraId="020A9CBC" w14:textId="77777777" w:rsidR="005C7D97" w:rsidRDefault="005C7D97" w:rsidP="007061E9">
            <w:pPr>
              <w:spacing w:line="400" w:lineRule="exact"/>
              <w:jc w:val="center"/>
              <w:rPr>
                <w:rFonts w:ascii="仿宋_GB2312" w:eastAsia="仿宋_GB2312" w:cs="仿宋_GB2312"/>
                <w:color w:val="000000" w:themeColor="text1"/>
                <w:sz w:val="24"/>
              </w:rPr>
            </w:pPr>
          </w:p>
        </w:tc>
        <w:tc>
          <w:tcPr>
            <w:tcW w:w="945" w:type="dxa"/>
            <w:vAlign w:val="center"/>
          </w:tcPr>
          <w:p w14:paraId="6C2B76B7" w14:textId="77777777" w:rsidR="005C7D97" w:rsidRDefault="005C7D97" w:rsidP="007061E9">
            <w:pPr>
              <w:spacing w:line="400" w:lineRule="exact"/>
              <w:jc w:val="center"/>
              <w:rPr>
                <w:rFonts w:ascii="仿宋_GB2312" w:eastAsia="仿宋_GB2312" w:cs="仿宋_GB2312"/>
                <w:color w:val="000000" w:themeColor="text1"/>
                <w:sz w:val="24"/>
              </w:rPr>
            </w:pPr>
          </w:p>
        </w:tc>
        <w:tc>
          <w:tcPr>
            <w:tcW w:w="945" w:type="dxa"/>
            <w:vAlign w:val="center"/>
          </w:tcPr>
          <w:p w14:paraId="5A7640F1"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05A65511"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591A15C9"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58C2AB17"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3F2A80D9"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5C9DE976" w14:textId="77777777" w:rsidR="005C7D97" w:rsidRDefault="005C7D97" w:rsidP="007061E9">
            <w:pPr>
              <w:spacing w:line="400" w:lineRule="exact"/>
              <w:jc w:val="center"/>
              <w:rPr>
                <w:rFonts w:ascii="仿宋_GB2312" w:eastAsia="仿宋_GB2312" w:cs="仿宋_GB2312"/>
                <w:color w:val="000000" w:themeColor="text1"/>
                <w:sz w:val="24"/>
              </w:rPr>
            </w:pPr>
          </w:p>
        </w:tc>
        <w:tc>
          <w:tcPr>
            <w:tcW w:w="408" w:type="dxa"/>
            <w:vAlign w:val="center"/>
          </w:tcPr>
          <w:p w14:paraId="31122B89" w14:textId="77777777" w:rsidR="005C7D97" w:rsidRDefault="005C7D97" w:rsidP="007061E9">
            <w:pPr>
              <w:spacing w:line="400" w:lineRule="exact"/>
              <w:jc w:val="center"/>
              <w:rPr>
                <w:rFonts w:ascii="仿宋_GB2312" w:eastAsia="仿宋_GB2312" w:cs="仿宋_GB2312"/>
                <w:color w:val="000000" w:themeColor="text1"/>
                <w:sz w:val="24"/>
              </w:rPr>
            </w:pPr>
          </w:p>
        </w:tc>
      </w:tr>
      <w:tr w:rsidR="005C7D97" w14:paraId="76A912BB" w14:textId="77777777" w:rsidTr="007061E9">
        <w:trPr>
          <w:cantSplit/>
          <w:trHeight w:val="313"/>
        </w:trPr>
        <w:tc>
          <w:tcPr>
            <w:tcW w:w="1675" w:type="dxa"/>
            <w:vAlign w:val="center"/>
          </w:tcPr>
          <w:p w14:paraId="6DEA1228" w14:textId="77777777" w:rsidR="005C7D97" w:rsidRDefault="005C7D97" w:rsidP="007061E9">
            <w:pPr>
              <w:spacing w:line="400" w:lineRule="exact"/>
              <w:jc w:val="center"/>
              <w:rPr>
                <w:rFonts w:ascii="仿宋_GB2312" w:eastAsia="仿宋_GB2312" w:cs="仿宋_GB2312"/>
                <w:color w:val="000000" w:themeColor="text1"/>
                <w:sz w:val="24"/>
              </w:rPr>
            </w:pPr>
          </w:p>
        </w:tc>
        <w:tc>
          <w:tcPr>
            <w:tcW w:w="866" w:type="dxa"/>
            <w:vAlign w:val="center"/>
          </w:tcPr>
          <w:p w14:paraId="47C77241" w14:textId="77777777" w:rsidR="005C7D97" w:rsidRDefault="005C7D97" w:rsidP="007061E9">
            <w:pPr>
              <w:spacing w:line="400" w:lineRule="exact"/>
              <w:jc w:val="center"/>
              <w:rPr>
                <w:rFonts w:ascii="仿宋_GB2312" w:eastAsia="仿宋_GB2312" w:cs="仿宋_GB2312"/>
                <w:color w:val="000000" w:themeColor="text1"/>
                <w:sz w:val="24"/>
              </w:rPr>
            </w:pPr>
          </w:p>
        </w:tc>
        <w:tc>
          <w:tcPr>
            <w:tcW w:w="1909" w:type="dxa"/>
            <w:vAlign w:val="center"/>
          </w:tcPr>
          <w:p w14:paraId="49770CD7" w14:textId="77777777" w:rsidR="005C7D97" w:rsidRDefault="005C7D97" w:rsidP="007061E9">
            <w:pPr>
              <w:spacing w:line="400" w:lineRule="exact"/>
              <w:jc w:val="center"/>
              <w:rPr>
                <w:rFonts w:ascii="仿宋_GB2312" w:eastAsia="仿宋_GB2312" w:cs="仿宋_GB2312"/>
                <w:color w:val="000000" w:themeColor="text1"/>
                <w:sz w:val="24"/>
              </w:rPr>
            </w:pPr>
          </w:p>
        </w:tc>
        <w:tc>
          <w:tcPr>
            <w:tcW w:w="945" w:type="dxa"/>
            <w:vAlign w:val="center"/>
          </w:tcPr>
          <w:p w14:paraId="77347D27" w14:textId="77777777" w:rsidR="005C7D97" w:rsidRDefault="005C7D97" w:rsidP="007061E9">
            <w:pPr>
              <w:spacing w:line="400" w:lineRule="exact"/>
              <w:jc w:val="center"/>
              <w:rPr>
                <w:rFonts w:ascii="仿宋_GB2312" w:eastAsia="仿宋_GB2312" w:cs="仿宋_GB2312"/>
                <w:color w:val="000000" w:themeColor="text1"/>
                <w:sz w:val="24"/>
              </w:rPr>
            </w:pPr>
          </w:p>
        </w:tc>
        <w:tc>
          <w:tcPr>
            <w:tcW w:w="945" w:type="dxa"/>
            <w:vAlign w:val="center"/>
          </w:tcPr>
          <w:p w14:paraId="33B23455"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568E81C3"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3414EA5C"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216FA111"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5282D441"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00159B9B" w14:textId="77777777" w:rsidR="005C7D97" w:rsidRDefault="005C7D97" w:rsidP="007061E9">
            <w:pPr>
              <w:spacing w:line="400" w:lineRule="exact"/>
              <w:jc w:val="center"/>
              <w:rPr>
                <w:rFonts w:ascii="仿宋_GB2312" w:eastAsia="仿宋_GB2312" w:cs="仿宋_GB2312"/>
                <w:color w:val="000000" w:themeColor="text1"/>
                <w:sz w:val="24"/>
              </w:rPr>
            </w:pPr>
          </w:p>
        </w:tc>
        <w:tc>
          <w:tcPr>
            <w:tcW w:w="408" w:type="dxa"/>
            <w:vAlign w:val="center"/>
          </w:tcPr>
          <w:p w14:paraId="57FF428D" w14:textId="77777777" w:rsidR="005C7D97" w:rsidRDefault="005C7D97" w:rsidP="007061E9">
            <w:pPr>
              <w:spacing w:line="400" w:lineRule="exact"/>
              <w:jc w:val="center"/>
              <w:rPr>
                <w:rFonts w:ascii="仿宋_GB2312" w:eastAsia="仿宋_GB2312" w:cs="仿宋_GB2312"/>
                <w:color w:val="000000" w:themeColor="text1"/>
                <w:sz w:val="24"/>
              </w:rPr>
            </w:pPr>
          </w:p>
        </w:tc>
      </w:tr>
      <w:tr w:rsidR="005C7D97" w14:paraId="7FE22E05" w14:textId="77777777" w:rsidTr="007061E9">
        <w:trPr>
          <w:cantSplit/>
          <w:trHeight w:val="313"/>
        </w:trPr>
        <w:tc>
          <w:tcPr>
            <w:tcW w:w="1675" w:type="dxa"/>
            <w:vAlign w:val="center"/>
          </w:tcPr>
          <w:p w14:paraId="4F4092E8" w14:textId="77777777" w:rsidR="005C7D97" w:rsidRDefault="005C7D97" w:rsidP="007061E9">
            <w:pPr>
              <w:spacing w:line="400" w:lineRule="exact"/>
              <w:jc w:val="center"/>
              <w:rPr>
                <w:rFonts w:ascii="仿宋_GB2312" w:eastAsia="仿宋_GB2312" w:cs="仿宋_GB2312"/>
                <w:color w:val="000000" w:themeColor="text1"/>
                <w:sz w:val="24"/>
              </w:rPr>
            </w:pPr>
          </w:p>
        </w:tc>
        <w:tc>
          <w:tcPr>
            <w:tcW w:w="866" w:type="dxa"/>
            <w:vAlign w:val="center"/>
          </w:tcPr>
          <w:p w14:paraId="7B50BB99" w14:textId="77777777" w:rsidR="005C7D97" w:rsidRDefault="005C7D97" w:rsidP="007061E9">
            <w:pPr>
              <w:spacing w:line="400" w:lineRule="exact"/>
              <w:jc w:val="center"/>
              <w:rPr>
                <w:rFonts w:ascii="仿宋_GB2312" w:eastAsia="仿宋_GB2312" w:cs="仿宋_GB2312"/>
                <w:color w:val="000000" w:themeColor="text1"/>
                <w:sz w:val="24"/>
              </w:rPr>
            </w:pPr>
          </w:p>
        </w:tc>
        <w:tc>
          <w:tcPr>
            <w:tcW w:w="1909" w:type="dxa"/>
            <w:vAlign w:val="center"/>
          </w:tcPr>
          <w:p w14:paraId="6339DD4F" w14:textId="77777777" w:rsidR="005C7D97" w:rsidRDefault="005C7D97" w:rsidP="007061E9">
            <w:pPr>
              <w:spacing w:line="400" w:lineRule="exact"/>
              <w:jc w:val="center"/>
              <w:rPr>
                <w:rFonts w:ascii="仿宋_GB2312" w:eastAsia="仿宋_GB2312" w:cs="仿宋_GB2312"/>
                <w:color w:val="000000" w:themeColor="text1"/>
                <w:sz w:val="24"/>
              </w:rPr>
            </w:pPr>
          </w:p>
        </w:tc>
        <w:tc>
          <w:tcPr>
            <w:tcW w:w="945" w:type="dxa"/>
            <w:vAlign w:val="center"/>
          </w:tcPr>
          <w:p w14:paraId="3DEBFBF0" w14:textId="77777777" w:rsidR="005C7D97" w:rsidRDefault="005C7D97" w:rsidP="007061E9">
            <w:pPr>
              <w:spacing w:line="400" w:lineRule="exact"/>
              <w:jc w:val="center"/>
              <w:rPr>
                <w:rFonts w:ascii="仿宋_GB2312" w:eastAsia="仿宋_GB2312" w:cs="仿宋_GB2312"/>
                <w:color w:val="000000" w:themeColor="text1"/>
                <w:sz w:val="24"/>
              </w:rPr>
            </w:pPr>
          </w:p>
        </w:tc>
        <w:tc>
          <w:tcPr>
            <w:tcW w:w="945" w:type="dxa"/>
            <w:vAlign w:val="center"/>
          </w:tcPr>
          <w:p w14:paraId="212CF0AB"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541998BA"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7504F1C8"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59BC7A2B"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2EA7AED8"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71EB6B88" w14:textId="77777777" w:rsidR="005C7D97" w:rsidRDefault="005C7D97" w:rsidP="007061E9">
            <w:pPr>
              <w:spacing w:line="400" w:lineRule="exact"/>
              <w:jc w:val="center"/>
              <w:rPr>
                <w:rFonts w:ascii="仿宋_GB2312" w:eastAsia="仿宋_GB2312" w:cs="仿宋_GB2312"/>
                <w:color w:val="000000" w:themeColor="text1"/>
                <w:sz w:val="24"/>
              </w:rPr>
            </w:pPr>
          </w:p>
        </w:tc>
        <w:tc>
          <w:tcPr>
            <w:tcW w:w="408" w:type="dxa"/>
            <w:vAlign w:val="center"/>
          </w:tcPr>
          <w:p w14:paraId="6F894327" w14:textId="77777777" w:rsidR="005C7D97" w:rsidRDefault="005C7D97" w:rsidP="007061E9">
            <w:pPr>
              <w:spacing w:line="400" w:lineRule="exact"/>
              <w:jc w:val="center"/>
              <w:rPr>
                <w:rFonts w:ascii="仿宋_GB2312" w:eastAsia="仿宋_GB2312" w:cs="仿宋_GB2312"/>
                <w:color w:val="000000" w:themeColor="text1"/>
                <w:sz w:val="24"/>
              </w:rPr>
            </w:pPr>
          </w:p>
        </w:tc>
      </w:tr>
      <w:tr w:rsidR="005C7D97" w14:paraId="00FD103B" w14:textId="77777777" w:rsidTr="007061E9">
        <w:trPr>
          <w:cantSplit/>
          <w:trHeight w:val="431"/>
        </w:trPr>
        <w:tc>
          <w:tcPr>
            <w:tcW w:w="1675" w:type="dxa"/>
            <w:vAlign w:val="center"/>
          </w:tcPr>
          <w:p w14:paraId="230C6397" w14:textId="77777777" w:rsidR="005C7D97" w:rsidRDefault="005C7D97" w:rsidP="007061E9">
            <w:pPr>
              <w:spacing w:line="400" w:lineRule="exact"/>
              <w:jc w:val="center"/>
              <w:rPr>
                <w:rFonts w:ascii="仿宋_GB2312" w:eastAsia="仿宋_GB2312" w:cs="仿宋_GB2312"/>
                <w:color w:val="000000" w:themeColor="text1"/>
                <w:sz w:val="24"/>
              </w:rPr>
            </w:pPr>
            <w:r>
              <w:rPr>
                <w:rFonts w:ascii="仿宋_GB2312" w:eastAsia="仿宋_GB2312" w:cs="仿宋_GB2312" w:hint="eastAsia"/>
                <w:color w:val="000000" w:themeColor="text1"/>
                <w:sz w:val="24"/>
              </w:rPr>
              <w:t>合</w:t>
            </w:r>
            <w:r>
              <w:rPr>
                <w:rFonts w:ascii="仿宋_GB2312" w:eastAsia="仿宋_GB2312" w:cs="仿宋_GB2312"/>
                <w:color w:val="000000" w:themeColor="text1"/>
                <w:sz w:val="24"/>
              </w:rPr>
              <w:t xml:space="preserve"> </w:t>
            </w:r>
            <w:r>
              <w:rPr>
                <w:rFonts w:ascii="仿宋_GB2312" w:eastAsia="仿宋_GB2312" w:cs="仿宋_GB2312" w:hint="eastAsia"/>
                <w:color w:val="000000" w:themeColor="text1"/>
                <w:sz w:val="24"/>
              </w:rPr>
              <w:t>计</w:t>
            </w:r>
          </w:p>
        </w:tc>
        <w:tc>
          <w:tcPr>
            <w:tcW w:w="4665" w:type="dxa"/>
            <w:gridSpan w:val="4"/>
            <w:vAlign w:val="center"/>
          </w:tcPr>
          <w:p w14:paraId="2D554F61" w14:textId="77777777" w:rsidR="005C7D97" w:rsidRDefault="005C7D97" w:rsidP="007061E9">
            <w:pPr>
              <w:spacing w:line="400" w:lineRule="exact"/>
              <w:rPr>
                <w:rFonts w:ascii="仿宋_GB2312" w:eastAsia="仿宋_GB2312" w:cs="仿宋_GB2312"/>
                <w:color w:val="000000" w:themeColor="text1"/>
                <w:sz w:val="24"/>
              </w:rPr>
            </w:pPr>
            <w:r>
              <w:rPr>
                <w:rFonts w:ascii="仿宋_GB2312" w:eastAsia="仿宋_GB2312" w:cs="仿宋_GB2312" w:hint="eastAsia"/>
                <w:color w:val="000000" w:themeColor="text1"/>
                <w:sz w:val="24"/>
              </w:rPr>
              <w:t>大写：</w:t>
            </w:r>
            <w:r>
              <w:rPr>
                <w:rFonts w:ascii="仿宋_GB2312" w:eastAsia="仿宋_GB2312" w:cs="仿宋_GB2312"/>
                <w:color w:val="000000" w:themeColor="text1"/>
                <w:sz w:val="24"/>
              </w:rPr>
              <w:t xml:space="preserve">  </w:t>
            </w:r>
            <w:r>
              <w:rPr>
                <w:rFonts w:ascii="仿宋_GB2312" w:eastAsia="仿宋_GB2312" w:cs="仿宋_GB2312" w:hint="eastAsia"/>
                <w:color w:val="000000" w:themeColor="text1"/>
                <w:sz w:val="24"/>
              </w:rPr>
              <w:t>万</w:t>
            </w:r>
            <w:r>
              <w:rPr>
                <w:rFonts w:ascii="仿宋_GB2312" w:eastAsia="仿宋_GB2312" w:cs="仿宋_GB2312"/>
                <w:color w:val="000000" w:themeColor="text1"/>
                <w:sz w:val="24"/>
              </w:rPr>
              <w:t xml:space="preserve">   </w:t>
            </w:r>
            <w:r>
              <w:rPr>
                <w:rFonts w:ascii="仿宋_GB2312" w:eastAsia="仿宋_GB2312" w:cs="仿宋_GB2312" w:hint="eastAsia"/>
                <w:color w:val="000000" w:themeColor="text1"/>
                <w:sz w:val="24"/>
              </w:rPr>
              <w:t>千</w:t>
            </w:r>
            <w:r>
              <w:rPr>
                <w:rFonts w:ascii="仿宋_GB2312" w:eastAsia="仿宋_GB2312" w:cs="仿宋_GB2312"/>
                <w:color w:val="000000" w:themeColor="text1"/>
                <w:sz w:val="24"/>
              </w:rPr>
              <w:t xml:space="preserve">   </w:t>
            </w:r>
            <w:r>
              <w:rPr>
                <w:rFonts w:ascii="仿宋_GB2312" w:eastAsia="仿宋_GB2312" w:cs="仿宋_GB2312" w:hint="eastAsia"/>
                <w:color w:val="000000" w:themeColor="text1"/>
                <w:sz w:val="24"/>
              </w:rPr>
              <w:t>百</w:t>
            </w:r>
            <w:r>
              <w:rPr>
                <w:rFonts w:ascii="仿宋_GB2312" w:eastAsia="仿宋_GB2312" w:cs="仿宋_GB2312"/>
                <w:color w:val="000000" w:themeColor="text1"/>
                <w:sz w:val="24"/>
              </w:rPr>
              <w:t xml:space="preserve">   </w:t>
            </w:r>
            <w:r>
              <w:rPr>
                <w:rFonts w:ascii="仿宋_GB2312" w:eastAsia="仿宋_GB2312" w:cs="仿宋_GB2312" w:hint="eastAsia"/>
                <w:color w:val="000000" w:themeColor="text1"/>
                <w:sz w:val="24"/>
              </w:rPr>
              <w:t>拾</w:t>
            </w:r>
            <w:r>
              <w:rPr>
                <w:rFonts w:ascii="仿宋_GB2312" w:eastAsia="仿宋_GB2312" w:cs="仿宋_GB2312"/>
                <w:color w:val="000000" w:themeColor="text1"/>
                <w:sz w:val="24"/>
              </w:rPr>
              <w:t xml:space="preserve">   </w:t>
            </w:r>
            <w:r>
              <w:rPr>
                <w:rFonts w:ascii="仿宋_GB2312" w:eastAsia="仿宋_GB2312" w:cs="仿宋_GB2312" w:hint="eastAsia"/>
                <w:color w:val="000000" w:themeColor="text1"/>
                <w:sz w:val="24"/>
              </w:rPr>
              <w:t>元</w:t>
            </w:r>
            <w:r>
              <w:rPr>
                <w:rFonts w:ascii="仿宋_GB2312" w:eastAsia="仿宋_GB2312" w:cs="仿宋_GB2312"/>
                <w:color w:val="000000" w:themeColor="text1"/>
                <w:sz w:val="24"/>
              </w:rPr>
              <w:t xml:space="preserve">   </w:t>
            </w:r>
            <w:r>
              <w:rPr>
                <w:rFonts w:ascii="仿宋_GB2312" w:eastAsia="仿宋_GB2312" w:cs="仿宋_GB2312" w:hint="eastAsia"/>
                <w:color w:val="000000" w:themeColor="text1"/>
                <w:sz w:val="24"/>
              </w:rPr>
              <w:t>角</w:t>
            </w:r>
          </w:p>
        </w:tc>
        <w:tc>
          <w:tcPr>
            <w:tcW w:w="405" w:type="dxa"/>
            <w:vAlign w:val="center"/>
          </w:tcPr>
          <w:p w14:paraId="3CD30691"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06AFC9B6"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20DA0736"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67537004" w14:textId="77777777" w:rsidR="005C7D97" w:rsidRDefault="005C7D97" w:rsidP="007061E9">
            <w:pPr>
              <w:spacing w:line="400" w:lineRule="exact"/>
              <w:jc w:val="center"/>
              <w:rPr>
                <w:rFonts w:ascii="仿宋_GB2312" w:eastAsia="仿宋_GB2312" w:cs="仿宋_GB2312"/>
                <w:color w:val="000000" w:themeColor="text1"/>
                <w:sz w:val="24"/>
              </w:rPr>
            </w:pPr>
          </w:p>
        </w:tc>
        <w:tc>
          <w:tcPr>
            <w:tcW w:w="405" w:type="dxa"/>
            <w:vAlign w:val="center"/>
          </w:tcPr>
          <w:p w14:paraId="06FD3BA6" w14:textId="77777777" w:rsidR="005C7D97" w:rsidRDefault="005C7D97" w:rsidP="007061E9">
            <w:pPr>
              <w:spacing w:line="400" w:lineRule="exact"/>
              <w:jc w:val="center"/>
              <w:rPr>
                <w:rFonts w:ascii="仿宋_GB2312" w:eastAsia="仿宋_GB2312" w:cs="仿宋_GB2312"/>
                <w:color w:val="000000" w:themeColor="text1"/>
                <w:sz w:val="24"/>
              </w:rPr>
            </w:pPr>
          </w:p>
        </w:tc>
        <w:tc>
          <w:tcPr>
            <w:tcW w:w="408" w:type="dxa"/>
            <w:vAlign w:val="center"/>
          </w:tcPr>
          <w:p w14:paraId="3BE5FBE3" w14:textId="77777777" w:rsidR="005C7D97" w:rsidRDefault="005C7D97" w:rsidP="007061E9">
            <w:pPr>
              <w:spacing w:line="400" w:lineRule="exact"/>
              <w:jc w:val="center"/>
              <w:rPr>
                <w:rFonts w:ascii="仿宋_GB2312" w:eastAsia="仿宋_GB2312" w:cs="仿宋_GB2312"/>
                <w:color w:val="000000" w:themeColor="text1"/>
                <w:sz w:val="24"/>
              </w:rPr>
            </w:pPr>
          </w:p>
        </w:tc>
      </w:tr>
    </w:tbl>
    <w:p w14:paraId="7CEA970D" w14:textId="77777777" w:rsidR="005A67E4" w:rsidRDefault="00000000">
      <w:pPr>
        <w:tabs>
          <w:tab w:val="left" w:pos="735"/>
        </w:tabs>
        <w:adjustRightInd w:val="0"/>
        <w:snapToGrid w:val="0"/>
        <w:spacing w:line="360" w:lineRule="auto"/>
        <w:rPr>
          <w:rFonts w:ascii="仿宋" w:eastAsia="仿宋" w:hAnsi="仿宋" w:cs="仿宋" w:hint="eastAsia"/>
          <w:sz w:val="24"/>
        </w:rPr>
      </w:pPr>
      <w:r>
        <w:rPr>
          <w:rFonts w:ascii="仿宋" w:eastAsia="仿宋" w:hAnsi="仿宋" w:cs="仿宋" w:hint="eastAsia"/>
          <w:b/>
          <w:sz w:val="24"/>
          <w:lang w:bidi="ar"/>
        </w:rPr>
        <w:t>二、合同价款</w:t>
      </w:r>
    </w:p>
    <w:p w14:paraId="363A135A" w14:textId="77777777" w:rsidR="005A67E4" w:rsidRDefault="00000000">
      <w:pPr>
        <w:adjustRightInd w:val="0"/>
        <w:snapToGrid w:val="0"/>
        <w:spacing w:line="360" w:lineRule="auto"/>
        <w:ind w:firstLineChars="150" w:firstLine="360"/>
        <w:rPr>
          <w:rFonts w:ascii="仿宋" w:eastAsia="仿宋" w:hAnsi="仿宋" w:cs="仿宋" w:hint="eastAsia"/>
          <w:kern w:val="0"/>
          <w:sz w:val="24"/>
        </w:rPr>
      </w:pPr>
      <w:r>
        <w:rPr>
          <w:rFonts w:ascii="仿宋" w:eastAsia="仿宋" w:hAnsi="仿宋" w:cs="仿宋" w:hint="eastAsia"/>
          <w:sz w:val="24"/>
          <w:lang w:bidi="ar"/>
        </w:rPr>
        <w:t>1、合同总价：</w:t>
      </w:r>
      <w:r>
        <w:rPr>
          <w:rFonts w:ascii="仿宋" w:eastAsia="仿宋" w:hAnsi="仿宋" w:cs="仿宋" w:hint="eastAsia"/>
          <w:kern w:val="0"/>
          <w:sz w:val="24"/>
          <w:u w:val="single"/>
          <w:lang w:bidi="ar"/>
        </w:rPr>
        <w:t xml:space="preserve">                  元 </w:t>
      </w:r>
      <w:r>
        <w:rPr>
          <w:rFonts w:ascii="仿宋" w:eastAsia="仿宋" w:hAnsi="仿宋" w:cs="仿宋" w:hint="eastAsia"/>
          <w:kern w:val="0"/>
          <w:sz w:val="24"/>
          <w:lang w:bidi="ar"/>
        </w:rPr>
        <w:t>（大写：</w:t>
      </w:r>
      <w:r>
        <w:rPr>
          <w:rFonts w:ascii="仿宋" w:eastAsia="仿宋" w:hAnsi="仿宋" w:cs="仿宋" w:hint="eastAsia"/>
          <w:kern w:val="0"/>
          <w:sz w:val="24"/>
          <w:u w:val="single"/>
          <w:lang w:bidi="ar"/>
        </w:rPr>
        <w:t xml:space="preserve">        </w:t>
      </w:r>
      <w:r>
        <w:rPr>
          <w:rFonts w:ascii="仿宋" w:eastAsia="仿宋" w:hAnsi="仿宋" w:cs="仿宋" w:hint="eastAsia"/>
          <w:kern w:val="0"/>
          <w:sz w:val="24"/>
          <w:lang w:bidi="ar"/>
        </w:rPr>
        <w:t>）（为含税价）</w:t>
      </w:r>
    </w:p>
    <w:p w14:paraId="7A66170C" w14:textId="77777777" w:rsidR="005A67E4" w:rsidRDefault="00000000">
      <w:pPr>
        <w:adjustRightInd w:val="0"/>
        <w:snapToGrid w:val="0"/>
        <w:spacing w:line="360" w:lineRule="auto"/>
        <w:ind w:firstLineChars="150" w:firstLine="360"/>
        <w:rPr>
          <w:rFonts w:ascii="仿宋" w:eastAsia="仿宋" w:hAnsi="仿宋" w:cs="仿宋" w:hint="eastAsia"/>
          <w:sz w:val="24"/>
        </w:rPr>
      </w:pPr>
      <w:r>
        <w:rPr>
          <w:rFonts w:ascii="仿宋" w:eastAsia="仿宋" w:hAnsi="仿宋" w:cs="仿宋" w:hint="eastAsia"/>
          <w:sz w:val="24"/>
          <w:lang w:bidi="ar"/>
        </w:rPr>
        <w:t>2、合同总价包括：运杂费和安装调试费</w:t>
      </w:r>
    </w:p>
    <w:p w14:paraId="1584AABF" w14:textId="77777777" w:rsidR="005A67E4" w:rsidRDefault="00000000">
      <w:pPr>
        <w:tabs>
          <w:tab w:val="left" w:pos="735"/>
        </w:tabs>
        <w:adjustRightInd w:val="0"/>
        <w:snapToGrid w:val="0"/>
        <w:spacing w:line="360" w:lineRule="auto"/>
        <w:ind w:firstLineChars="150" w:firstLine="360"/>
        <w:rPr>
          <w:rFonts w:ascii="仿宋" w:eastAsia="仿宋" w:hAnsi="仿宋" w:cs="仿宋" w:hint="eastAsia"/>
          <w:sz w:val="24"/>
        </w:rPr>
      </w:pPr>
      <w:r>
        <w:rPr>
          <w:rFonts w:ascii="仿宋" w:eastAsia="仿宋" w:hAnsi="仿宋" w:cs="仿宋" w:hint="eastAsia"/>
          <w:sz w:val="24"/>
          <w:lang w:bidi="ar"/>
        </w:rPr>
        <w:t>3、合同总价一次包死，不受市场价变化的影响</w:t>
      </w:r>
    </w:p>
    <w:p w14:paraId="42BD13B5" w14:textId="77777777" w:rsidR="005A67E4" w:rsidRDefault="00000000">
      <w:pPr>
        <w:tabs>
          <w:tab w:val="left" w:pos="735"/>
        </w:tabs>
        <w:adjustRightInd w:val="0"/>
        <w:snapToGrid w:val="0"/>
        <w:spacing w:line="360" w:lineRule="auto"/>
        <w:ind w:firstLineChars="150" w:firstLine="360"/>
        <w:rPr>
          <w:rFonts w:ascii="仿宋" w:eastAsia="仿宋" w:hAnsi="仿宋" w:cs="仿宋" w:hint="eastAsia"/>
          <w:sz w:val="24"/>
        </w:rPr>
      </w:pPr>
      <w:r>
        <w:rPr>
          <w:rFonts w:ascii="仿宋" w:eastAsia="仿宋" w:hAnsi="仿宋" w:cs="仿宋" w:hint="eastAsia"/>
          <w:sz w:val="24"/>
          <w:lang w:bidi="ar"/>
        </w:rPr>
        <w:t>4、所有配置清单详见附件</w:t>
      </w:r>
    </w:p>
    <w:p w14:paraId="4DC8E6AE" w14:textId="77777777" w:rsidR="005A67E4" w:rsidRDefault="00000000">
      <w:pPr>
        <w:autoSpaceDE w:val="0"/>
        <w:autoSpaceDN w:val="0"/>
        <w:adjustRightInd w:val="0"/>
        <w:snapToGrid w:val="0"/>
        <w:spacing w:line="360" w:lineRule="auto"/>
        <w:jc w:val="left"/>
        <w:rPr>
          <w:rFonts w:ascii="仿宋" w:eastAsia="仿宋" w:hAnsi="仿宋" w:cs="仿宋" w:hint="eastAsia"/>
          <w:kern w:val="0"/>
          <w:sz w:val="24"/>
        </w:rPr>
      </w:pPr>
      <w:r>
        <w:rPr>
          <w:rFonts w:ascii="仿宋" w:eastAsia="仿宋" w:hAnsi="仿宋" w:cs="仿宋" w:hint="eastAsia"/>
          <w:b/>
          <w:sz w:val="24"/>
          <w:lang w:bidi="ar"/>
        </w:rPr>
        <w:t>三、知识产权：</w:t>
      </w:r>
      <w:r>
        <w:rPr>
          <w:rFonts w:ascii="仿宋" w:eastAsia="仿宋" w:hAnsi="仿宋" w:cs="仿宋" w:hint="eastAsia"/>
          <w:kern w:val="0"/>
          <w:sz w:val="24"/>
          <w:lang w:bidi="ar"/>
        </w:rPr>
        <w:t>供方应保证，需方在中华人民共和国使用该货物或货物的任何一部分时，免受第三方提出的侵犯其专利权、商标权、著作权或其它知识产权的起诉。</w:t>
      </w:r>
    </w:p>
    <w:p w14:paraId="37FFC7EB" w14:textId="77777777" w:rsidR="005A67E4" w:rsidRDefault="00000000">
      <w:pPr>
        <w:adjustRightInd w:val="0"/>
        <w:snapToGrid w:val="0"/>
        <w:spacing w:line="360" w:lineRule="auto"/>
        <w:rPr>
          <w:rFonts w:ascii="仿宋" w:eastAsia="仿宋" w:hAnsi="仿宋" w:cs="仿宋" w:hint="eastAsia"/>
          <w:b/>
          <w:sz w:val="24"/>
        </w:rPr>
      </w:pPr>
      <w:r>
        <w:rPr>
          <w:rFonts w:ascii="仿宋" w:eastAsia="仿宋" w:hAnsi="仿宋" w:cs="仿宋" w:hint="eastAsia"/>
          <w:b/>
          <w:sz w:val="24"/>
          <w:lang w:bidi="ar"/>
        </w:rPr>
        <w:t>四、交货(完工)期：</w:t>
      </w:r>
      <w:r>
        <w:rPr>
          <w:rFonts w:ascii="仿宋" w:eastAsia="仿宋" w:hAnsi="仿宋" w:cs="仿宋" w:hint="eastAsia"/>
          <w:b/>
          <w:color w:val="0000FF"/>
          <w:sz w:val="24"/>
          <w:u w:val="single"/>
          <w:lang w:bidi="ar"/>
        </w:rPr>
        <w:t xml:space="preserve">                    </w:t>
      </w:r>
      <w:r>
        <w:rPr>
          <w:rFonts w:ascii="仿宋" w:eastAsia="仿宋" w:hAnsi="仿宋" w:cs="仿宋" w:hint="eastAsia"/>
          <w:b/>
          <w:sz w:val="24"/>
          <w:lang w:bidi="ar"/>
        </w:rPr>
        <w:t>。</w:t>
      </w:r>
    </w:p>
    <w:p w14:paraId="0CF85C25" w14:textId="77777777" w:rsidR="005A67E4" w:rsidRDefault="00000000">
      <w:pPr>
        <w:adjustRightInd w:val="0"/>
        <w:snapToGrid w:val="0"/>
        <w:spacing w:line="360" w:lineRule="auto"/>
        <w:rPr>
          <w:rFonts w:ascii="仿宋" w:eastAsia="仿宋" w:hAnsi="仿宋" w:cs="仿宋" w:hint="eastAsia"/>
          <w:b/>
          <w:sz w:val="24"/>
          <w:u w:val="single"/>
        </w:rPr>
      </w:pPr>
      <w:r>
        <w:rPr>
          <w:rFonts w:ascii="仿宋" w:eastAsia="仿宋" w:hAnsi="仿宋" w:cs="仿宋" w:hint="eastAsia"/>
          <w:b/>
          <w:sz w:val="24"/>
          <w:lang w:bidi="ar"/>
        </w:rPr>
        <w:t xml:space="preserve">五、项目（交货）地点： </w:t>
      </w:r>
      <w:r>
        <w:rPr>
          <w:rFonts w:ascii="仿宋" w:eastAsia="仿宋" w:hAnsi="仿宋" w:cs="仿宋" w:hint="eastAsia"/>
          <w:b/>
          <w:sz w:val="24"/>
          <w:u w:val="single"/>
          <w:lang w:bidi="ar"/>
        </w:rPr>
        <w:t xml:space="preserve">               。</w:t>
      </w:r>
    </w:p>
    <w:p w14:paraId="1B73EA66" w14:textId="77777777" w:rsidR="005A67E4" w:rsidRDefault="00000000">
      <w:pPr>
        <w:adjustRightInd w:val="0"/>
        <w:snapToGrid w:val="0"/>
        <w:spacing w:line="360" w:lineRule="auto"/>
        <w:rPr>
          <w:rFonts w:ascii="仿宋" w:eastAsia="仿宋" w:hAnsi="仿宋" w:cs="仿宋" w:hint="eastAsia"/>
          <w:sz w:val="24"/>
        </w:rPr>
      </w:pPr>
      <w:r>
        <w:rPr>
          <w:rFonts w:ascii="仿宋" w:eastAsia="仿宋" w:hAnsi="仿宋" w:cs="仿宋" w:hint="eastAsia"/>
          <w:b/>
          <w:sz w:val="24"/>
          <w:lang w:bidi="ar"/>
        </w:rPr>
        <w:t>六、包装：</w:t>
      </w:r>
      <w:r>
        <w:rPr>
          <w:rFonts w:ascii="仿宋" w:eastAsia="仿宋" w:hAnsi="仿宋" w:cs="仿宋" w:hint="eastAsia"/>
          <w:sz w:val="24"/>
          <w:lang w:bidi="ar"/>
        </w:rPr>
        <w:t>包装必须适应货物特性和交通运输要求，以及国家有关标准或企业标准或合同要求。供方应承</w:t>
      </w:r>
      <w:proofErr w:type="gramStart"/>
      <w:r>
        <w:rPr>
          <w:rFonts w:ascii="仿宋" w:eastAsia="仿宋" w:hAnsi="仿宋" w:cs="仿宋" w:hint="eastAsia"/>
          <w:sz w:val="24"/>
          <w:lang w:bidi="ar"/>
        </w:rPr>
        <w:t>担由于</w:t>
      </w:r>
      <w:proofErr w:type="gramEnd"/>
      <w:r>
        <w:rPr>
          <w:rFonts w:ascii="仿宋" w:eastAsia="仿宋" w:hAnsi="仿宋" w:cs="仿宋" w:hint="eastAsia"/>
          <w:sz w:val="24"/>
          <w:lang w:bidi="ar"/>
        </w:rPr>
        <w:t>包装、防护措施不妥引起的所有损失的责任和费用。</w:t>
      </w:r>
    </w:p>
    <w:p w14:paraId="13D393FD" w14:textId="77777777" w:rsidR="005A67E4" w:rsidRDefault="00000000">
      <w:pPr>
        <w:adjustRightInd w:val="0"/>
        <w:snapToGrid w:val="0"/>
        <w:spacing w:line="360" w:lineRule="auto"/>
        <w:rPr>
          <w:rFonts w:ascii="仿宋" w:eastAsia="仿宋" w:hAnsi="仿宋" w:cs="仿宋" w:hint="eastAsia"/>
          <w:sz w:val="24"/>
        </w:rPr>
      </w:pPr>
      <w:r>
        <w:rPr>
          <w:rFonts w:ascii="仿宋" w:eastAsia="仿宋" w:hAnsi="仿宋" w:cs="仿宋" w:hint="eastAsia"/>
          <w:b/>
          <w:sz w:val="24"/>
          <w:lang w:bidi="ar"/>
        </w:rPr>
        <w:t>七、运输：</w:t>
      </w:r>
      <w:r>
        <w:rPr>
          <w:rFonts w:ascii="仿宋" w:eastAsia="仿宋" w:hAnsi="仿宋" w:cs="仿宋" w:hint="eastAsia"/>
          <w:sz w:val="24"/>
          <w:lang w:bidi="ar"/>
        </w:rPr>
        <w:t>供方可根据交货（完工）期、运输条件自行选择运输方式（另有规定的</w:t>
      </w:r>
      <w:r>
        <w:rPr>
          <w:rFonts w:ascii="仿宋" w:eastAsia="仿宋" w:hAnsi="仿宋" w:cs="仿宋" w:hint="eastAsia"/>
          <w:sz w:val="24"/>
          <w:lang w:bidi="ar"/>
        </w:rPr>
        <w:lastRenderedPageBreak/>
        <w:t xml:space="preserve">除外）并承担一切运输费用。 </w:t>
      </w:r>
    </w:p>
    <w:p w14:paraId="650D5878" w14:textId="77777777" w:rsidR="005A67E4"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lang w:bidi="ar"/>
        </w:rPr>
        <w:t>供方在运输、装卸过程中造成的设备、材料损失、人身安全，均由其承担一切责任和后果。</w:t>
      </w:r>
    </w:p>
    <w:p w14:paraId="50EE8862" w14:textId="77777777" w:rsidR="004B2552" w:rsidRDefault="00000000" w:rsidP="004B2552">
      <w:pPr>
        <w:spacing w:line="560" w:lineRule="exact"/>
        <w:ind w:firstLineChars="200" w:firstLine="482"/>
        <w:rPr>
          <w:rFonts w:ascii="仿宋" w:eastAsia="仿宋" w:hAnsi="仿宋" w:cs="仿宋"/>
          <w:b/>
          <w:sz w:val="24"/>
          <w:lang w:bidi="ar"/>
        </w:rPr>
      </w:pPr>
      <w:r>
        <w:rPr>
          <w:rFonts w:ascii="仿宋" w:eastAsia="仿宋" w:hAnsi="仿宋" w:cs="仿宋" w:hint="eastAsia"/>
          <w:b/>
          <w:sz w:val="24"/>
          <w:lang w:bidi="ar"/>
        </w:rPr>
        <w:t>八、付款方法和条件</w:t>
      </w:r>
    </w:p>
    <w:p w14:paraId="4E0F4E8E" w14:textId="472AE827" w:rsidR="00FE31C2" w:rsidRPr="005B0C6E" w:rsidRDefault="00000000" w:rsidP="005B0C6E">
      <w:pPr>
        <w:spacing w:line="560" w:lineRule="exact"/>
        <w:ind w:firstLineChars="200" w:firstLine="482"/>
        <w:rPr>
          <w:rFonts w:ascii="仿宋" w:eastAsia="仿宋" w:hAnsi="仿宋" w:cs="仿宋" w:hint="eastAsia"/>
          <w:b/>
          <w:color w:val="0000FF"/>
          <w:sz w:val="24"/>
          <w:lang w:bidi="ar"/>
        </w:rPr>
      </w:pPr>
      <w:r>
        <w:rPr>
          <w:rFonts w:ascii="仿宋" w:eastAsia="仿宋" w:hAnsi="仿宋" w:cs="仿宋" w:hint="eastAsia"/>
          <w:b/>
          <w:color w:val="0000FF"/>
          <w:sz w:val="24"/>
          <w:lang w:bidi="ar"/>
        </w:rPr>
        <w:t>供方在提供设备票据并安装、调试正常后，需方组织验收。验收合格填写验收报告，供需双方有关负责人均签字生效后视为验收完成。</w:t>
      </w:r>
      <w:r w:rsidR="00FE31C2" w:rsidRPr="005B0C6E">
        <w:rPr>
          <w:rFonts w:ascii="仿宋" w:eastAsia="仿宋" w:hAnsi="仿宋" w:cs="仿宋" w:hint="eastAsia"/>
          <w:b/>
          <w:color w:val="0000FF"/>
          <w:sz w:val="24"/>
          <w:lang w:bidi="ar"/>
        </w:rPr>
        <w:t>供需双方签署验收单后，需方应于</w:t>
      </w:r>
      <w:r w:rsidR="00FE31C2" w:rsidRPr="005B0C6E">
        <w:rPr>
          <w:rFonts w:ascii="仿宋" w:eastAsia="仿宋" w:hAnsi="仿宋" w:cs="仿宋"/>
          <w:b/>
          <w:color w:val="0000FF"/>
          <w:sz w:val="24"/>
          <w:lang w:bidi="ar"/>
        </w:rPr>
        <w:t xml:space="preserve"> </w:t>
      </w:r>
      <w:r w:rsidR="005B0C6E">
        <w:rPr>
          <w:rFonts w:ascii="仿宋" w:eastAsia="仿宋" w:hAnsi="仿宋" w:cs="仿宋" w:hint="eastAsia"/>
          <w:b/>
          <w:color w:val="0000FF"/>
          <w:sz w:val="24"/>
          <w:lang w:bidi="ar"/>
        </w:rPr>
        <w:t>(   )</w:t>
      </w:r>
      <w:r w:rsidR="00FE31C2" w:rsidRPr="005B0C6E">
        <w:rPr>
          <w:rFonts w:ascii="仿宋" w:eastAsia="仿宋" w:hAnsi="仿宋" w:cs="仿宋"/>
          <w:b/>
          <w:color w:val="0000FF"/>
          <w:sz w:val="24"/>
          <w:lang w:bidi="ar"/>
        </w:rPr>
        <w:t xml:space="preserve"> </w:t>
      </w:r>
      <w:proofErr w:type="gramStart"/>
      <w:r w:rsidR="00FE31C2" w:rsidRPr="005B0C6E">
        <w:rPr>
          <w:rFonts w:ascii="仿宋" w:eastAsia="仿宋" w:hAnsi="仿宋" w:cs="仿宋" w:hint="eastAsia"/>
          <w:b/>
          <w:color w:val="0000FF"/>
          <w:sz w:val="24"/>
          <w:lang w:bidi="ar"/>
        </w:rPr>
        <w:t>个</w:t>
      </w:r>
      <w:proofErr w:type="gramEnd"/>
      <w:r w:rsidR="00FE31C2" w:rsidRPr="005B0C6E">
        <w:rPr>
          <w:rFonts w:ascii="仿宋" w:eastAsia="仿宋" w:hAnsi="仿宋" w:cs="仿宋" w:hint="eastAsia"/>
          <w:b/>
          <w:color w:val="0000FF"/>
          <w:sz w:val="24"/>
          <w:lang w:bidi="ar"/>
        </w:rPr>
        <w:t>工作日内持相关材料到财政部门办理国库支付手续。</w:t>
      </w:r>
      <w:r w:rsidR="00FE31C2" w:rsidRPr="005B0C6E">
        <w:rPr>
          <w:rFonts w:ascii="仿宋" w:eastAsia="仿宋" w:hAnsi="仿宋" w:cs="仿宋"/>
          <w:b/>
          <w:color w:val="0000FF"/>
          <w:sz w:val="24"/>
          <w:lang w:bidi="ar"/>
        </w:rPr>
        <w:t xml:space="preserve">    </w:t>
      </w:r>
      <w:r w:rsidR="00FE31C2">
        <w:rPr>
          <w:rFonts w:ascii="仿宋_GB2312" w:eastAsia="仿宋_GB2312" w:cs="仿宋_GB2312"/>
          <w:color w:val="000000" w:themeColor="text1"/>
          <w:sz w:val="24"/>
        </w:rPr>
        <w:t xml:space="preserve">  </w:t>
      </w:r>
    </w:p>
    <w:p w14:paraId="471094A4" w14:textId="3C45764D" w:rsidR="005A67E4" w:rsidRPr="005B0C6E" w:rsidRDefault="005A67E4">
      <w:pPr>
        <w:adjustRightInd w:val="0"/>
        <w:snapToGrid w:val="0"/>
        <w:spacing w:line="360" w:lineRule="auto"/>
        <w:ind w:firstLineChars="200" w:firstLine="482"/>
        <w:rPr>
          <w:rFonts w:ascii="仿宋" w:eastAsia="仿宋" w:hAnsi="仿宋" w:cs="仿宋" w:hint="eastAsia"/>
          <w:b/>
          <w:color w:val="0000FF"/>
          <w:sz w:val="24"/>
        </w:rPr>
      </w:pPr>
    </w:p>
    <w:p w14:paraId="4088BE86" w14:textId="77777777" w:rsidR="005A67E4" w:rsidRDefault="00000000">
      <w:pPr>
        <w:adjustRightInd w:val="0"/>
        <w:snapToGrid w:val="0"/>
        <w:spacing w:line="360" w:lineRule="auto"/>
        <w:rPr>
          <w:rFonts w:ascii="仿宋" w:eastAsia="仿宋" w:hAnsi="仿宋" w:cs="仿宋" w:hint="eastAsia"/>
          <w:b/>
          <w:sz w:val="24"/>
        </w:rPr>
      </w:pPr>
      <w:r>
        <w:rPr>
          <w:rFonts w:ascii="仿宋" w:eastAsia="仿宋" w:hAnsi="仿宋" w:cs="仿宋" w:hint="eastAsia"/>
          <w:b/>
          <w:sz w:val="24"/>
          <w:lang w:bidi="ar"/>
        </w:rPr>
        <w:t>九、技术保障</w:t>
      </w:r>
    </w:p>
    <w:p w14:paraId="40256EA2" w14:textId="77777777" w:rsidR="005A67E4"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lang w:bidi="ar"/>
        </w:rPr>
        <w:t>供方应随货提供相应的中文技术文件（包括产品合格证、装箱清单、操作手册、使用说明、检测报告、维护手册、服务指南等资料），技术保障服务。</w:t>
      </w:r>
    </w:p>
    <w:p w14:paraId="77925920" w14:textId="77777777" w:rsidR="005A67E4" w:rsidRDefault="00000000">
      <w:pPr>
        <w:adjustRightInd w:val="0"/>
        <w:snapToGrid w:val="0"/>
        <w:spacing w:line="360" w:lineRule="auto"/>
        <w:rPr>
          <w:rFonts w:ascii="仿宋" w:eastAsia="仿宋" w:hAnsi="仿宋" w:cs="仿宋" w:hint="eastAsia"/>
          <w:b/>
          <w:sz w:val="24"/>
        </w:rPr>
      </w:pPr>
      <w:r>
        <w:rPr>
          <w:rFonts w:ascii="仿宋" w:eastAsia="仿宋" w:hAnsi="仿宋" w:cs="仿宋" w:hint="eastAsia"/>
          <w:b/>
          <w:sz w:val="24"/>
          <w:lang w:bidi="ar"/>
        </w:rPr>
        <w:t>十、质量保证</w:t>
      </w:r>
    </w:p>
    <w:p w14:paraId="3E7641C3" w14:textId="77777777" w:rsidR="005A67E4"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lang w:bidi="ar"/>
        </w:rPr>
        <w:t>供方应当保证所供货物的来源渠道正常，产品是全新的、未使用过的，且完全符合合同规定的质量、规格、技术、指标等要求，并在质保期内、外应对于产品设计、工艺的缺陷而产生的质量问题负责。</w:t>
      </w:r>
    </w:p>
    <w:p w14:paraId="463503F9" w14:textId="77777777" w:rsidR="005A67E4"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lang w:bidi="ar"/>
        </w:rPr>
        <w:t>合同签署前提供购销医疗器械的制造商授权书及相应的完整授权链。</w:t>
      </w:r>
    </w:p>
    <w:p w14:paraId="1DEDACD1" w14:textId="77777777" w:rsidR="005A67E4"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lang w:bidi="ar"/>
        </w:rPr>
        <w:t>验收合格起，保修期内损坏的设备部件予以免费更换，终身维修并提供优惠配件。</w:t>
      </w:r>
    </w:p>
    <w:p w14:paraId="578ABF71" w14:textId="77777777" w:rsidR="005A67E4" w:rsidRDefault="00000000">
      <w:pPr>
        <w:adjustRightInd w:val="0"/>
        <w:snapToGrid w:val="0"/>
        <w:spacing w:line="360" w:lineRule="auto"/>
        <w:rPr>
          <w:rFonts w:ascii="仿宋" w:eastAsia="仿宋" w:hAnsi="仿宋" w:cs="仿宋" w:hint="eastAsia"/>
          <w:b/>
          <w:sz w:val="24"/>
        </w:rPr>
      </w:pPr>
      <w:r>
        <w:rPr>
          <w:rFonts w:ascii="仿宋" w:eastAsia="仿宋" w:hAnsi="仿宋" w:cs="仿宋" w:hint="eastAsia"/>
          <w:b/>
          <w:sz w:val="24"/>
          <w:lang w:bidi="ar"/>
        </w:rPr>
        <w:t>十一、应提供的伴随服务</w:t>
      </w:r>
    </w:p>
    <w:p w14:paraId="7F371BF3" w14:textId="77777777" w:rsidR="005A67E4"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lang w:bidi="ar"/>
        </w:rPr>
        <w:t>1)监督所供货物的现场组装，实施所供货物的试运行；</w:t>
      </w:r>
    </w:p>
    <w:p w14:paraId="3A7D9391" w14:textId="77777777" w:rsidR="005A67E4"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lang w:bidi="ar"/>
        </w:rPr>
        <w:t>2)提供货物组装和维修所需的工具；</w:t>
      </w:r>
    </w:p>
    <w:p w14:paraId="5B7F25BB" w14:textId="77777777" w:rsidR="005A67E4"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lang w:bidi="ar"/>
        </w:rPr>
        <w:t>3)为所供货物的每一台设备提供详细的操作和维护手册；</w:t>
      </w:r>
    </w:p>
    <w:p w14:paraId="109C1287" w14:textId="77777777" w:rsidR="005A67E4"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lang w:bidi="ar"/>
        </w:rPr>
        <w:t>4)在双方商定的一定期限内对所供货物实施运行、监督、维护、修理，但前提条件是该服务并不能免除供方在合同保证期内所承担的义务；</w:t>
      </w:r>
    </w:p>
    <w:p w14:paraId="259E216D" w14:textId="77777777" w:rsidR="005A67E4"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lang w:bidi="ar"/>
        </w:rPr>
        <w:t>5)在项目现场就所供货物进行安装、调试及运行，对科室使用人员及维修人员不限人数和次数进行培训，直到熟练掌握为止。对科室有培训需求的设备厂家或者经销商负责培训医护人员。</w:t>
      </w:r>
    </w:p>
    <w:p w14:paraId="3A626CDD" w14:textId="77777777" w:rsidR="005A67E4" w:rsidRDefault="00000000">
      <w:pPr>
        <w:adjustRightInd w:val="0"/>
        <w:snapToGrid w:val="0"/>
        <w:spacing w:line="360" w:lineRule="auto"/>
        <w:rPr>
          <w:rFonts w:ascii="仿宋" w:eastAsia="仿宋" w:hAnsi="仿宋" w:cs="仿宋" w:hint="eastAsia"/>
          <w:sz w:val="24"/>
        </w:rPr>
      </w:pPr>
      <w:r>
        <w:rPr>
          <w:rFonts w:ascii="仿宋" w:eastAsia="仿宋" w:hAnsi="仿宋" w:cs="仿宋" w:hint="eastAsia"/>
          <w:b/>
          <w:sz w:val="24"/>
          <w:lang w:bidi="ar"/>
        </w:rPr>
        <w:lastRenderedPageBreak/>
        <w:t>十二、验收：</w:t>
      </w:r>
      <w:r>
        <w:rPr>
          <w:rFonts w:ascii="仿宋" w:eastAsia="仿宋" w:hAnsi="仿宋" w:cs="仿宋" w:hint="eastAsia"/>
          <w:sz w:val="24"/>
          <w:lang w:bidi="ar"/>
        </w:rPr>
        <w:t>设备安装完毕后由需方负责组织验收，验收合格须交接全部相关资料，验收须以合同、国家相应的标准、规范等为依据。</w:t>
      </w:r>
    </w:p>
    <w:p w14:paraId="042999CD" w14:textId="77777777" w:rsidR="005A67E4" w:rsidRDefault="00000000">
      <w:pPr>
        <w:adjustRightInd w:val="0"/>
        <w:snapToGrid w:val="0"/>
        <w:spacing w:line="360" w:lineRule="auto"/>
        <w:rPr>
          <w:rFonts w:ascii="仿宋" w:eastAsia="仿宋" w:hAnsi="仿宋" w:cs="仿宋" w:hint="eastAsia"/>
          <w:b/>
          <w:sz w:val="24"/>
        </w:rPr>
      </w:pPr>
      <w:r>
        <w:rPr>
          <w:rFonts w:ascii="仿宋" w:eastAsia="仿宋" w:hAnsi="仿宋" w:cs="仿宋" w:hint="eastAsia"/>
          <w:b/>
          <w:sz w:val="24"/>
          <w:lang w:bidi="ar"/>
        </w:rPr>
        <w:t>十三、售后服务</w:t>
      </w:r>
    </w:p>
    <w:p w14:paraId="23E5AE51" w14:textId="77777777" w:rsidR="005A67E4" w:rsidRDefault="00000000">
      <w:pPr>
        <w:adjustRightInd w:val="0"/>
        <w:snapToGrid w:val="0"/>
        <w:spacing w:line="360" w:lineRule="auto"/>
        <w:rPr>
          <w:rFonts w:ascii="仿宋" w:eastAsia="仿宋" w:hAnsi="仿宋" w:cs="仿宋" w:hint="eastAsia"/>
          <w:sz w:val="24"/>
        </w:rPr>
      </w:pPr>
      <w:r>
        <w:rPr>
          <w:rFonts w:ascii="仿宋" w:eastAsia="仿宋" w:hAnsi="仿宋" w:cs="仿宋" w:hint="eastAsia"/>
          <w:sz w:val="24"/>
          <w:lang w:bidi="ar"/>
        </w:rPr>
        <w:t xml:space="preserve">    供方接到需方仪器故障报修后，须在2小时内做出回应，24小时内到达需方医院。</w:t>
      </w:r>
    </w:p>
    <w:p w14:paraId="6F6F5E14" w14:textId="77777777" w:rsidR="005A67E4" w:rsidRDefault="00000000">
      <w:pPr>
        <w:adjustRightInd w:val="0"/>
        <w:snapToGrid w:val="0"/>
        <w:spacing w:line="360" w:lineRule="auto"/>
        <w:rPr>
          <w:rFonts w:ascii="仿宋" w:eastAsia="仿宋" w:hAnsi="仿宋" w:cs="仿宋" w:hint="eastAsia"/>
          <w:sz w:val="24"/>
        </w:rPr>
      </w:pPr>
      <w:r>
        <w:rPr>
          <w:rFonts w:ascii="仿宋" w:eastAsia="仿宋" w:hAnsi="仿宋" w:cs="仿宋" w:hint="eastAsia"/>
          <w:b/>
          <w:sz w:val="24"/>
          <w:lang w:bidi="ar"/>
        </w:rPr>
        <w:t>十四条、终止解除</w:t>
      </w:r>
    </w:p>
    <w:p w14:paraId="35D9784A" w14:textId="77777777" w:rsidR="005A67E4"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lang w:bidi="ar"/>
        </w:rPr>
        <w:t>本合同因履行完毕、或出现本合同约定解除事由的、或双方协商一致而终止和解除；除本合同有约定外，任何一方无权单方解除合同。</w:t>
      </w:r>
    </w:p>
    <w:p w14:paraId="3EADAE1B" w14:textId="77777777" w:rsidR="005A67E4" w:rsidRDefault="00000000">
      <w:pPr>
        <w:adjustRightInd w:val="0"/>
        <w:snapToGrid w:val="0"/>
        <w:spacing w:line="360" w:lineRule="auto"/>
        <w:rPr>
          <w:rFonts w:ascii="仿宋" w:eastAsia="仿宋" w:hAnsi="仿宋" w:cs="仿宋" w:hint="eastAsia"/>
          <w:b/>
          <w:sz w:val="24"/>
        </w:rPr>
      </w:pPr>
      <w:r>
        <w:rPr>
          <w:rFonts w:ascii="仿宋" w:eastAsia="仿宋" w:hAnsi="仿宋" w:cs="仿宋" w:hint="eastAsia"/>
          <w:b/>
          <w:sz w:val="24"/>
          <w:lang w:bidi="ar"/>
        </w:rPr>
        <w:t>十五条、纠纷解决</w:t>
      </w:r>
    </w:p>
    <w:p w14:paraId="62A94820" w14:textId="77777777" w:rsidR="005A67E4"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lang w:bidi="ar"/>
        </w:rPr>
        <w:t>本合同履行过程中发生纠纷时，双方首先应友好协商解决，协商不成，双方均可向需方所在地人民法院提起诉讼。</w:t>
      </w:r>
    </w:p>
    <w:p w14:paraId="10271093" w14:textId="77777777" w:rsidR="005A67E4" w:rsidRDefault="00000000">
      <w:pPr>
        <w:adjustRightInd w:val="0"/>
        <w:snapToGrid w:val="0"/>
        <w:spacing w:line="360" w:lineRule="auto"/>
        <w:rPr>
          <w:rFonts w:ascii="仿宋" w:eastAsia="仿宋" w:hAnsi="仿宋" w:cs="仿宋" w:hint="eastAsia"/>
          <w:b/>
          <w:sz w:val="24"/>
        </w:rPr>
      </w:pPr>
      <w:r>
        <w:rPr>
          <w:rFonts w:ascii="仿宋" w:eastAsia="仿宋" w:hAnsi="仿宋" w:cs="仿宋" w:hint="eastAsia"/>
          <w:b/>
          <w:sz w:val="24"/>
          <w:lang w:bidi="ar"/>
        </w:rPr>
        <w:t>十六条、不可抗力</w:t>
      </w:r>
    </w:p>
    <w:p w14:paraId="2568D7B3" w14:textId="77777777" w:rsidR="005A67E4"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lang w:bidi="ar"/>
        </w:rPr>
        <w:t>由于不可抗拒因素而导致延期交货，供方不承担责任。但供方必须在事件发生时尽快电告需方。不可抗拒因素事件继续存在60天以上，供方可以解除合同或未交货合同的部分。</w:t>
      </w:r>
    </w:p>
    <w:p w14:paraId="7E2BC78A" w14:textId="77777777" w:rsidR="005A67E4" w:rsidRDefault="00000000">
      <w:pPr>
        <w:adjustRightInd w:val="0"/>
        <w:snapToGrid w:val="0"/>
        <w:spacing w:line="360" w:lineRule="auto"/>
        <w:rPr>
          <w:rFonts w:ascii="仿宋" w:eastAsia="仿宋" w:hAnsi="仿宋" w:cs="仿宋" w:hint="eastAsia"/>
          <w:b/>
          <w:sz w:val="24"/>
        </w:rPr>
      </w:pPr>
      <w:r>
        <w:rPr>
          <w:rFonts w:ascii="仿宋" w:eastAsia="仿宋" w:hAnsi="仿宋" w:cs="仿宋" w:hint="eastAsia"/>
          <w:b/>
          <w:sz w:val="24"/>
          <w:lang w:bidi="ar"/>
        </w:rPr>
        <w:t>十七条、违约责任</w:t>
      </w:r>
    </w:p>
    <w:p w14:paraId="7C34A03C" w14:textId="77777777" w:rsidR="005A67E4"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lang w:bidi="ar"/>
        </w:rPr>
        <w:t>违约责任：依据《中华人民共和国民法典》、《中华人民共和国政府采购法》的相关条款规定和本合同约定，除不可抗力外，供方未足量交货或逾期交货或未履行合同约定的供方需要承担的义务的，供方应当按照合同总价款的20%向需方承担违约责任，合同继续履行。如供方交付的货物产品质量不合格或逾期交货超过约定日的，需方有权解除本合同并有权要求供方应当按照合同总价款的20%向需方承担违约责任。</w:t>
      </w:r>
    </w:p>
    <w:p w14:paraId="01934B7E" w14:textId="77777777" w:rsidR="005A67E4" w:rsidRDefault="00000000">
      <w:pPr>
        <w:adjustRightInd w:val="0"/>
        <w:snapToGrid w:val="0"/>
        <w:spacing w:beforeLines="50" w:before="156" w:afterLines="50" w:after="156" w:line="360" w:lineRule="auto"/>
        <w:rPr>
          <w:rFonts w:ascii="仿宋" w:eastAsia="仿宋" w:hAnsi="仿宋" w:cs="仿宋" w:hint="eastAsia"/>
          <w:sz w:val="24"/>
        </w:rPr>
      </w:pPr>
      <w:r>
        <w:rPr>
          <w:rFonts w:ascii="仿宋" w:eastAsia="仿宋" w:hAnsi="仿宋" w:cs="仿宋" w:hint="eastAsia"/>
          <w:b/>
          <w:sz w:val="24"/>
          <w:lang w:bidi="ar"/>
        </w:rPr>
        <w:t>十八条、</w:t>
      </w:r>
      <w:r>
        <w:rPr>
          <w:rFonts w:ascii="仿宋" w:eastAsia="仿宋" w:hAnsi="仿宋" w:cs="仿宋" w:hint="eastAsia"/>
          <w:sz w:val="24"/>
          <w:lang w:bidi="ar"/>
        </w:rPr>
        <w:t>本合同一式伍份，供方执壹份，需方执肆份，具有相同的法律效应。本合同自签字盖章之日起生效。未经双方同意，任何一方不得擅自修改合同内容或撤销合同，法律法规另有规定的情形除外。</w:t>
      </w:r>
    </w:p>
    <w:p w14:paraId="440EC249" w14:textId="77777777" w:rsidR="005A67E4" w:rsidRDefault="00000000">
      <w:pPr>
        <w:adjustRightInd w:val="0"/>
        <w:snapToGrid w:val="0"/>
        <w:spacing w:beforeLines="50" w:before="156" w:afterLines="50" w:after="156" w:line="360" w:lineRule="auto"/>
        <w:rPr>
          <w:rFonts w:ascii="仿宋" w:eastAsia="仿宋" w:hAnsi="仿宋" w:cs="仿宋" w:hint="eastAsia"/>
          <w:sz w:val="24"/>
        </w:rPr>
      </w:pPr>
      <w:r>
        <w:rPr>
          <w:rFonts w:ascii="仿宋" w:eastAsia="仿宋" w:hAnsi="仿宋" w:cs="仿宋" w:hint="eastAsia"/>
          <w:b/>
          <w:sz w:val="24"/>
          <w:lang w:bidi="ar"/>
        </w:rPr>
        <w:t>十九条、</w:t>
      </w:r>
      <w:r>
        <w:rPr>
          <w:rFonts w:ascii="仿宋" w:eastAsia="仿宋" w:hAnsi="仿宋" w:cs="仿宋" w:hint="eastAsia"/>
          <w:sz w:val="24"/>
          <w:lang w:bidi="ar"/>
        </w:rPr>
        <w:t>本合同未尽事宜，参照</w:t>
      </w:r>
      <w:r>
        <w:rPr>
          <w:rFonts w:ascii="仿宋" w:eastAsia="仿宋" w:hAnsi="仿宋" w:cs="仿宋" w:hint="eastAsia"/>
          <w:kern w:val="0"/>
          <w:sz w:val="24"/>
          <w:lang w:bidi="ar"/>
        </w:rPr>
        <w:t>《中华人民共和国民法典》</w:t>
      </w:r>
      <w:r>
        <w:rPr>
          <w:rFonts w:ascii="仿宋" w:eastAsia="仿宋" w:hAnsi="仿宋" w:cs="仿宋" w:hint="eastAsia"/>
          <w:sz w:val="24"/>
          <w:lang w:bidi="ar"/>
        </w:rPr>
        <w:t>及相关司法解释执行。</w:t>
      </w:r>
    </w:p>
    <w:p w14:paraId="434BD076" w14:textId="77777777" w:rsidR="005A67E4" w:rsidRDefault="00000000">
      <w:pPr>
        <w:spacing w:line="480" w:lineRule="auto"/>
        <w:ind w:left="6120" w:hangingChars="2550" w:hanging="6120"/>
        <w:rPr>
          <w:rFonts w:ascii="仿宋" w:eastAsia="仿宋" w:hAnsi="仿宋" w:cs="仿宋" w:hint="eastAsia"/>
          <w:sz w:val="24"/>
        </w:rPr>
      </w:pPr>
      <w:r>
        <w:rPr>
          <w:rFonts w:ascii="仿宋" w:eastAsia="仿宋" w:hAnsi="仿宋" w:cs="仿宋" w:hint="eastAsia"/>
          <w:sz w:val="24"/>
          <w:lang w:bidi="ar"/>
        </w:rPr>
        <w:lastRenderedPageBreak/>
        <w:t>需方单位：                          供方单位：</w:t>
      </w:r>
    </w:p>
    <w:p w14:paraId="36AA7A54" w14:textId="77777777" w:rsidR="005A67E4" w:rsidRDefault="00000000">
      <w:pPr>
        <w:spacing w:line="480" w:lineRule="auto"/>
        <w:ind w:left="6120" w:hangingChars="2550" w:hanging="6120"/>
        <w:rPr>
          <w:rFonts w:ascii="仿宋" w:eastAsia="仿宋" w:hAnsi="仿宋" w:cs="仿宋" w:hint="eastAsia"/>
          <w:sz w:val="24"/>
        </w:rPr>
      </w:pPr>
      <w:r>
        <w:rPr>
          <w:rFonts w:ascii="仿宋" w:eastAsia="仿宋" w:hAnsi="仿宋" w:cs="仿宋" w:hint="eastAsia"/>
          <w:sz w:val="24"/>
          <w:lang w:bidi="ar"/>
        </w:rPr>
        <w:t xml:space="preserve">开户银行：                          开户银行：                      </w:t>
      </w:r>
    </w:p>
    <w:p w14:paraId="24013C98" w14:textId="77777777" w:rsidR="005A67E4" w:rsidRDefault="00000000">
      <w:pPr>
        <w:spacing w:line="480" w:lineRule="auto"/>
        <w:rPr>
          <w:rFonts w:ascii="仿宋" w:eastAsia="仿宋" w:hAnsi="仿宋" w:cs="仿宋" w:hint="eastAsia"/>
          <w:sz w:val="24"/>
        </w:rPr>
      </w:pPr>
      <w:r>
        <w:rPr>
          <w:rFonts w:ascii="仿宋" w:eastAsia="仿宋" w:hAnsi="仿宋" w:cs="仿宋" w:hint="eastAsia"/>
          <w:sz w:val="24"/>
          <w:lang w:bidi="ar"/>
        </w:rPr>
        <w:t xml:space="preserve">账号：                              账号：  </w:t>
      </w:r>
    </w:p>
    <w:p w14:paraId="1B0C91F2" w14:textId="77777777" w:rsidR="005A67E4" w:rsidRDefault="00000000">
      <w:pPr>
        <w:spacing w:line="480" w:lineRule="auto"/>
        <w:ind w:left="5040" w:hangingChars="2100" w:hanging="5040"/>
        <w:rPr>
          <w:rFonts w:ascii="仿宋" w:eastAsia="仿宋" w:hAnsi="仿宋" w:cs="仿宋" w:hint="eastAsia"/>
          <w:sz w:val="24"/>
        </w:rPr>
      </w:pPr>
      <w:r>
        <w:rPr>
          <w:rFonts w:ascii="仿宋" w:eastAsia="仿宋" w:hAnsi="仿宋" w:cs="仿宋" w:hint="eastAsia"/>
          <w:sz w:val="24"/>
          <w:lang w:bidi="ar"/>
        </w:rPr>
        <w:t>地址：                              地址：</w:t>
      </w:r>
    </w:p>
    <w:p w14:paraId="4F3C0F7F" w14:textId="77777777" w:rsidR="005A67E4" w:rsidRDefault="00000000">
      <w:pPr>
        <w:spacing w:line="480" w:lineRule="auto"/>
        <w:rPr>
          <w:rFonts w:ascii="仿宋" w:eastAsia="仿宋" w:hAnsi="仿宋" w:cs="仿宋" w:hint="eastAsia"/>
          <w:sz w:val="24"/>
          <w:lang w:bidi="ar"/>
        </w:rPr>
      </w:pPr>
      <w:r>
        <w:rPr>
          <w:rFonts w:ascii="仿宋" w:eastAsia="仿宋" w:hAnsi="仿宋" w:cs="仿宋" w:hint="eastAsia"/>
          <w:sz w:val="24"/>
          <w:lang w:bidi="ar"/>
        </w:rPr>
        <w:t>电话：                              电话：</w:t>
      </w:r>
    </w:p>
    <w:p w14:paraId="6641B19B" w14:textId="77777777" w:rsidR="005A67E4" w:rsidRDefault="00000000">
      <w:pPr>
        <w:spacing w:line="480" w:lineRule="auto"/>
        <w:rPr>
          <w:rFonts w:ascii="仿宋" w:eastAsia="仿宋" w:hAnsi="仿宋" w:cs="仿宋" w:hint="eastAsia"/>
          <w:sz w:val="24"/>
        </w:rPr>
      </w:pPr>
      <w:r>
        <w:rPr>
          <w:rFonts w:ascii="仿宋" w:eastAsia="仿宋" w:hAnsi="仿宋" w:cs="仿宋" w:hint="eastAsia"/>
          <w:sz w:val="24"/>
          <w:lang w:bidi="ar"/>
        </w:rPr>
        <w:t>法人签章：                          法人签章：</w:t>
      </w:r>
    </w:p>
    <w:p w14:paraId="29AF3E93" w14:textId="77777777" w:rsidR="005A67E4" w:rsidRDefault="00000000">
      <w:pPr>
        <w:spacing w:line="480" w:lineRule="auto"/>
        <w:rPr>
          <w:rFonts w:ascii="仿宋" w:eastAsia="仿宋" w:hAnsi="仿宋" w:cs="仿宋" w:hint="eastAsia"/>
          <w:sz w:val="24"/>
        </w:rPr>
      </w:pPr>
      <w:r>
        <w:rPr>
          <w:rFonts w:ascii="仿宋" w:eastAsia="仿宋" w:hAnsi="仿宋" w:cs="仿宋" w:hint="eastAsia"/>
          <w:sz w:val="24"/>
          <w:lang w:bidi="ar"/>
        </w:rPr>
        <w:t>委托授权人签章：                    委托授权人签章：</w:t>
      </w:r>
    </w:p>
    <w:p w14:paraId="7AE8AADC" w14:textId="77777777" w:rsidR="005A67E4" w:rsidRDefault="00000000">
      <w:pPr>
        <w:spacing w:line="480" w:lineRule="auto"/>
        <w:rPr>
          <w:rFonts w:ascii="仿宋" w:eastAsia="仿宋" w:hAnsi="仿宋" w:cs="仿宋" w:hint="eastAsia"/>
          <w:sz w:val="24"/>
        </w:rPr>
      </w:pPr>
      <w:r>
        <w:rPr>
          <w:rFonts w:ascii="仿宋" w:eastAsia="仿宋" w:hAnsi="仿宋" w:cs="仿宋" w:hint="eastAsia"/>
          <w:sz w:val="24"/>
          <w:lang w:bidi="ar"/>
        </w:rPr>
        <w:t>签署日期：    年   月   日      签署日期：     年   月   日</w:t>
      </w:r>
    </w:p>
    <w:p w14:paraId="166A575A" w14:textId="77777777" w:rsidR="005A67E4" w:rsidRDefault="005A67E4"/>
    <w:sectPr w:rsidR="005A67E4">
      <w:pgSz w:w="12240" w:h="15840"/>
      <w:pgMar w:top="1440" w:right="1800" w:bottom="1440" w:left="1800" w:header="720" w:footer="720"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9668078"/>
    <w:multiLevelType w:val="multilevel"/>
    <w:tmpl w:val="E9668078"/>
    <w:lvl w:ilvl="0">
      <w:start w:val="1"/>
      <w:numFmt w:val="japaneseCounting"/>
      <w:lvlText w:val="%1、"/>
      <w:lvlJc w:val="left"/>
      <w:pPr>
        <w:tabs>
          <w:tab w:val="left" w:pos="720"/>
        </w:tabs>
        <w:ind w:left="720" w:hanging="7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850947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67E4"/>
    <w:rsid w:val="004B2552"/>
    <w:rsid w:val="005A67E4"/>
    <w:rsid w:val="005B0C6E"/>
    <w:rsid w:val="005C7D97"/>
    <w:rsid w:val="007138E8"/>
    <w:rsid w:val="00A122F2"/>
    <w:rsid w:val="00B90788"/>
    <w:rsid w:val="00FE31C2"/>
    <w:rsid w:val="10F55C47"/>
    <w:rsid w:val="644661AE"/>
    <w:rsid w:val="681D7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C8D0AD"/>
  <w15:docId w15:val="{8407330C-3FEA-4E6F-B50C-1566416D5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Pr>
      <w:rFonts w:ascii="宋体" w:eastAsia="宋体" w:hAnsi="宋体" w:cs="宋体" w:hint="eastAsia"/>
      <w:b/>
      <w:kern w:val="44"/>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1226</Words>
  <Characters>1240</Characters>
  <Application>Microsoft Office Word</Application>
  <DocSecurity>0</DocSecurity>
  <Lines>206</Lines>
  <Paragraphs>154</Paragraphs>
  <ScaleCrop>false</ScaleCrop>
  <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1169703247@qq.com</cp:lastModifiedBy>
  <cp:revision>18</cp:revision>
  <dcterms:created xsi:type="dcterms:W3CDTF">2025-09-18T06:42:00Z</dcterms:created>
  <dcterms:modified xsi:type="dcterms:W3CDTF">2025-10-10T06:16:00Z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eyJoZGlkIjoiNWE1NTc0ODFhNDM3OWEzMjBjYmYyN2RiZTUwMjc5Y2YiLCJ1c2VySWQiOiIyMzQ2Nzg1NzAifQ==</vt:lpwstr>
  </property>
  <property fmtid="{D5CDD505-2E9C-101B-9397-08002B2CF9AE}" pid="4" name="ICV">
    <vt:lpwstr>6535E4FB531A4C05BA96491F153256A8_12</vt:lpwstr>
  </property>
</Properties>
</file>