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版本号：YYZFCG单一来源（2025）1号20250619001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榆阳机场旅游集散中心房屋租赁年租金</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YYZFCG单一来源（2025）1号</w:t>
      </w:r>
      <w:r>
        <w:br/>
      </w:r>
      <w:r>
        <w:br/>
      </w:r>
      <w:r>
        <w:br/>
      </w:r>
    </w:p>
    <w:p>
      <w:pPr>
        <w:pStyle w:val="null3"/>
        <w:jc w:val="center"/>
        <w:outlineLvl w:val="5"/>
      </w:pPr>
      <w:r>
        <w:rPr>
          <w:rFonts w:ascii="仿宋_GB2312" w:hAnsi="仿宋_GB2312" w:cs="仿宋_GB2312" w:eastAsia="仿宋_GB2312"/>
          <w:sz w:val="15"/>
          <w:b/>
        </w:rPr>
        <w:t>榆林市榆阳区旅游服务中心</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榆林市榆阳区旅游服务中心</w:t>
      </w:r>
      <w:r>
        <w:rPr>
          <w:rFonts w:ascii="仿宋_GB2312" w:hAnsi="仿宋_GB2312" w:cs="仿宋_GB2312" w:eastAsia="仿宋_GB2312"/>
        </w:rPr>
        <w:t>委托，拟对</w:t>
      </w:r>
      <w:r>
        <w:rPr>
          <w:rFonts w:ascii="仿宋_GB2312" w:hAnsi="仿宋_GB2312" w:cs="仿宋_GB2312" w:eastAsia="仿宋_GB2312"/>
        </w:rPr>
        <w:t>榆阳机场旅游集散中心房屋租赁年租金</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YYZFCG单一来源（2025）1号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榆阳机场旅游集散中心房屋租赁年租金</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榆阳机场T2航站楼达到大厅A-R-02号，365平方米（含商铺外20平方米公共区域）商铺进行租赁，用于建设“榆阳机场旅游集散中心”，该租赁期限为3年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采购包1（榆阳机场旅游集散中心房屋租赁年租金）：属于专门面向小微企业采购。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附2024年或2025年企业年度报告书）。</w:t>
      </w:r>
    </w:p>
    <w:p>
      <w:pPr>
        <w:pStyle w:val="null3"/>
      </w:pPr>
      <w:r>
        <w:rPr>
          <w:rFonts w:ascii="仿宋_GB2312" w:hAnsi="仿宋_GB2312" w:cs="仿宋_GB2312" w:eastAsia="仿宋_GB2312"/>
        </w:rPr>
        <w:t>2、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财务状况报告：：提供具有财务审计资质单位出具的2024年度或2025年度的财务审计报告（至少包括资产负债表、利润表、现金流量表、所有者权益变动表及其附注）；成立时间至磋商响应文件递交截止时间不足一年的，可提供成立后任意时段的资产负债表或其磋商响应文件递交截止时间前三个月内基本存款账户开户银行出具的资信证明。</w:t>
      </w:r>
    </w:p>
    <w:p>
      <w:pPr>
        <w:pStyle w:val="null3"/>
      </w:pPr>
      <w:r>
        <w:rPr>
          <w:rFonts w:ascii="仿宋_GB2312" w:hAnsi="仿宋_GB2312" w:cs="仿宋_GB2312" w:eastAsia="仿宋_GB2312"/>
        </w:rPr>
        <w:t>4、社会保障资金缴纳证明：提供近一年年度至递交磋商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5、税收缴纳证明：提供近一年年度至递交磋商响应文件截止时间已缴纳的至少三个月的纳税证明（银行缴费凭证）或完税证明，依法免税的提供相关证明材料。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6、商业信用：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7、本项目不接受联合体投标。：本项目不接受联合体投标。单位负责人为同一人或者存在直接控股、管理关系的不同供应商不得参加同一合同项下的政府采购活动。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8、本项目专门面向小微企业采购，投标人应填写《中小企业声明函（服务）》：本项目专门面向小微企业采购，投标人应填写《中小企业声明函（服务）》</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榆林市榆阳区旅游服务中心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榆阳区上郡路61号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榆林市榆阳区旅游服务中心经办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13239256976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18691279848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采购包1：484,000.00元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采购包1：484,000.00元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榆林市榆阳区旅游服务中心</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榆林市榆阳区旅游服务中心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与合同一致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榆阳机场T2航站楼达到大厅A-R-02号，365平方米（含商铺外20平方米公共区域）商铺进行租赁，用于建设“榆阳机场旅游集散中心”，该租赁期限为3年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484,000.00</w:t>
      </w:r>
    </w:p>
    <w:p>
      <w:pPr>
        <w:pStyle w:val="null3"/>
      </w:pPr>
      <w:r>
        <w:rPr>
          <w:rFonts w:ascii="仿宋_GB2312" w:hAnsi="仿宋_GB2312" w:cs="仿宋_GB2312" w:eastAsia="仿宋_GB2312"/>
        </w:rPr>
        <w:t>采购包最高限价（元）: 484,000.00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484000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标的名称：484000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榆阳机场T2航站楼到达大厅A-R-02号，365平米（含商铺外20平方米公共区域）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榆阳机场T2航站楼到达大厅A-R-02号商铺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签订合同10日内一次性支付第1年租金，剩余按年度分两次支付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与合同一致</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与合同一致</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附2024年或2025年企业年度报告书）。</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或2025年度的财务审计报告（至少包括资产负债表、利润表、现金流量表、所有者权益变动表及其附注）；成立时间至磋商响应文件递交截止时间不足一年的，可提供成立后任意时段的资产负债表或其磋商响应文件递交截止时间前三个月内基本存款账户开户银行出具的资信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提供近一年年度至递交磋商响应文件截止时间已缴存的至少三个月的社会保障资金银行缴存单据或社保机构开具的社会保险参保缴费情况证明，依法不需要缴纳社会保障资金的提供相关证明材料。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提供近一年年度至递交磋商响应文件截止时间已缴纳的至少三个月的纳税证明（银行缴费凭证）或完税证明，依法免税的提供相关证明材料。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信用承诺书.docx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服务内容及服务邀请应答表 信用承诺书.docx 中小企业声明函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本项目专门面向小微企业采购，投标人应填写《中小企业声明函（服务）》</w:t>
            </w:r>
          </w:p>
        </w:tc>
        <w:tc>
          <w:tcPr>
            <w:tcW w:type="dxa" w:w="3322"/>
          </w:tcPr>
          <w:p>
            <w:pPr>
              <w:pStyle w:val="null3"/>
            </w:pPr>
            <w:r>
              <w:rPr>
                <w:rFonts w:ascii="仿宋_GB2312" w:hAnsi="仿宋_GB2312" w:cs="仿宋_GB2312" w:eastAsia="仿宋_GB2312"/>
              </w:rPr>
              <w:t>本项目专门面向小微企业采购，投标人应填写《中小企业声明函（服务）》</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 响应文件签署、盖章 响应文件组成 响应文件有效期 开标一览表 技术服务要求 无其他磋商文件或法规明确规定响应无效的事项 合同条款响应</w:t>
            </w:r>
          </w:p>
        </w:tc>
        <w:tc>
          <w:tcPr>
            <w:tcW w:type="dxa" w:w="3322"/>
          </w:tcPr>
          <w:p>
            <w:pPr>
              <w:pStyle w:val="null3"/>
            </w:pPr>
            <w:r>
              <w:rPr>
                <w:rFonts w:ascii="仿宋_GB2312" w:hAnsi="仿宋_GB2312" w:cs="仿宋_GB2312" w:eastAsia="仿宋_GB2312"/>
              </w:rPr>
              <w:t>三处均无遗漏，且与所投项目名称、项目编号、标段一致。 均按磋商文件要求盖章（评分标准中要求提供的证明材料除外）。 响应文件应包含以下内容： （1）资格证明文件； （2）符合性证明文件； （3）投标方案。 响应文件有效期符合磋商文件要求。 （1）投标报价符合唯一性要求： （2）开标一览表填写符合要求； （3）计量单位、报价货币均符合磋商文件要求； （4）未超出采购预算或磋商文件规定的最高限价。 完全理解并接受对合格供应商、合格的服务要求，实质性要求没有负偏离。 没有不符合磋商文件规定的被视为无效响应的其他条款。 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详见附件：T2航站楼商铺租赁合同.docx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