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380166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52"/>
          <w:szCs w:val="5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52"/>
          <w:szCs w:val="52"/>
          <w:highlight w:val="none"/>
          <w:lang w:eastAsia="zh-CN"/>
        </w:rPr>
        <w:t>榆林大道（火车站北）拓宽改造一期项目评估费</w:t>
      </w:r>
    </w:p>
    <w:p w14:paraId="19402F23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52"/>
          <w:szCs w:val="52"/>
          <w:highlight w:val="none"/>
        </w:rPr>
      </w:pPr>
    </w:p>
    <w:p w14:paraId="06D6532F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52"/>
          <w:szCs w:val="5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52"/>
          <w:szCs w:val="52"/>
          <w:highlight w:val="none"/>
        </w:rPr>
        <w:t>采购合同</w:t>
      </w:r>
    </w:p>
    <w:p w14:paraId="00F118F9">
      <w:p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</w:pPr>
    </w:p>
    <w:p w14:paraId="159D1758">
      <w:pPr>
        <w:rPr>
          <w:rFonts w:hint="eastAsia" w:ascii="仿宋" w:hAnsi="仿宋" w:eastAsia="仿宋" w:cs="仿宋"/>
          <w:color w:val="auto"/>
          <w:highlight w:val="none"/>
        </w:rPr>
      </w:pPr>
    </w:p>
    <w:p w14:paraId="0947863D">
      <w:pPr>
        <w:rPr>
          <w:rFonts w:hint="eastAsia" w:ascii="仿宋" w:hAnsi="仿宋" w:eastAsia="仿宋" w:cs="仿宋"/>
          <w:color w:val="auto"/>
          <w:highlight w:val="none"/>
        </w:rPr>
      </w:pPr>
    </w:p>
    <w:p w14:paraId="1CB321BC">
      <w:pPr>
        <w:rPr>
          <w:rFonts w:hint="eastAsia" w:ascii="仿宋" w:hAnsi="仿宋" w:eastAsia="仿宋" w:cs="仿宋"/>
          <w:color w:val="auto"/>
          <w:highlight w:val="none"/>
        </w:rPr>
      </w:pPr>
    </w:p>
    <w:p w14:paraId="7C5D425A">
      <w:pPr>
        <w:rPr>
          <w:rFonts w:hint="eastAsia" w:ascii="仿宋" w:hAnsi="仿宋" w:eastAsia="仿宋" w:cs="仿宋"/>
          <w:color w:val="auto"/>
          <w:highlight w:val="none"/>
        </w:rPr>
      </w:pPr>
    </w:p>
    <w:p w14:paraId="031CBFCB">
      <w:pPr>
        <w:rPr>
          <w:rFonts w:hint="eastAsia" w:ascii="仿宋" w:hAnsi="仿宋" w:eastAsia="仿宋" w:cs="仿宋"/>
          <w:color w:val="auto"/>
          <w:highlight w:val="none"/>
        </w:rPr>
      </w:pPr>
    </w:p>
    <w:p w14:paraId="7ED20042">
      <w:pPr>
        <w:pStyle w:val="5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（示范文本）</w:t>
      </w:r>
    </w:p>
    <w:p w14:paraId="24EE449E">
      <w:pPr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委托单位：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u w:val="single"/>
        </w:rPr>
        <w:t xml:space="preserve">   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（以下称甲方）</w:t>
      </w:r>
    </w:p>
    <w:p w14:paraId="47A8EB58">
      <w:pPr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受托单位：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u w:val="single"/>
        </w:rPr>
        <w:t xml:space="preserve">   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（以下称乙方）</w:t>
      </w:r>
    </w:p>
    <w:p w14:paraId="3BDE9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根据《中华人民共和国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>》及其他有关法律、法规，遵循平等、自愿、公平和诚信的原则，双方就下述项目范围与相关服务事项协商一致，订立本合同。</w:t>
      </w:r>
    </w:p>
    <w:p w14:paraId="1AB09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一、项目概况</w:t>
      </w:r>
    </w:p>
    <w:p w14:paraId="6462C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 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      ；</w:t>
      </w:r>
    </w:p>
    <w:p w14:paraId="5FB1B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 签订地点：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736C4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 项目内容：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3A84A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二、组成本合同的文件</w:t>
      </w:r>
    </w:p>
    <w:p w14:paraId="589FB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1、合同附件，如：</w:t>
      </w:r>
    </w:p>
    <w:p w14:paraId="13461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1.1服务内容和价格</w:t>
      </w:r>
    </w:p>
    <w:p w14:paraId="463FE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1.2服务标准、流程</w:t>
      </w:r>
    </w:p>
    <w:p w14:paraId="59532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1.3开始和结束时间、服务成果验收或移交等</w:t>
      </w:r>
    </w:p>
    <w:p w14:paraId="78AC73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中标通知书</w:t>
      </w:r>
    </w:p>
    <w:p w14:paraId="54316D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投标文件</w:t>
      </w:r>
    </w:p>
    <w:p w14:paraId="07277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475" w:firstLineChars="19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招标文件</w:t>
      </w:r>
    </w:p>
    <w:p w14:paraId="1386C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三、结算方式</w:t>
      </w:r>
    </w:p>
    <w:p w14:paraId="352C8F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1.结算单位：银行转账，由采购人负责结算。</w:t>
      </w:r>
    </w:p>
    <w:p w14:paraId="0C01CFFF">
      <w:pPr>
        <w:numPr>
          <w:ilvl w:val="0"/>
          <w:numId w:val="0"/>
        </w:numPr>
        <w:spacing w:line="44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2.付款方式：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全部评估内容完成经甲方验收合格后，一次性付清。</w:t>
      </w:r>
    </w:p>
    <w:p w14:paraId="1F9CE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四、期限</w:t>
      </w:r>
    </w:p>
    <w:p w14:paraId="25E8D415"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spacing w:line="5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服务期限：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eastAsia="zh-CN"/>
        </w:rPr>
        <w:t>自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合同签订之日起至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eastAsia="zh-CN"/>
        </w:rPr>
        <w:t>项目完结。</w:t>
      </w:r>
    </w:p>
    <w:p w14:paraId="6C37227B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40"/>
        </w:tabs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服务标准及要求：</w:t>
      </w:r>
    </w:p>
    <w:p w14:paraId="3D0891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请参照第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章采购内容及服务要求，具体内容以双方签订合同为准。</w:t>
      </w:r>
    </w:p>
    <w:p w14:paraId="095FD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六、服务质量保证</w:t>
      </w:r>
    </w:p>
    <w:p w14:paraId="7551C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乙方应保证所提供的服务，符合合同规定的技术要求。如不符时，乙方应负全责并尽快处理解决，由此造成的损失和相关费用由乙方负责，甲方保留终止合同及索赔的权利。</w:t>
      </w:r>
    </w:p>
    <w:p w14:paraId="159A9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乙方应保证通过执行合同中全部方案后，可以取得本合同规定的结果，达到本合同规定的预期目标。对任何情况下出现问题的，应尽快提出解决方案。</w:t>
      </w:r>
    </w:p>
    <w:p w14:paraId="11C9F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如果乙方提供的服务和解决方案不符合甲方要求，或在规定的时间内没有弥补缺陷，甲方有权采取一切必要的补救措施，由此产生的费用及给甲方造成的损失全部由乙方负责。</w:t>
      </w:r>
    </w:p>
    <w:p w14:paraId="4687A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jc w:val="lef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七、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合同争议的解决</w:t>
      </w:r>
    </w:p>
    <w:p w14:paraId="20A0C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合同执行中发生争议的，当事人双方应协商解决，协商达不成一致时，可向采购人所在地有管辖权的人民法院提请诉讼。</w:t>
      </w:r>
    </w:p>
    <w:p w14:paraId="309F9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八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、违约责任</w:t>
      </w:r>
    </w:p>
    <w:p w14:paraId="1AE3B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依据《中华人民共和国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》、《中华人民共和国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政府采购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法》、《中华人民共和国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政府采购法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实施条例》的相关条款和本合同约定，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未全面履行合同义务或者发生违约，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会同采购代理机构有权终止合同，依法向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进行经济索赔，并报请政府采购监督管理机关进行相应的行政处罚。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违约的，应当赔偿给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造成的经济损失。</w:t>
      </w:r>
    </w:p>
    <w:p w14:paraId="61BFB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九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、保密条款</w:t>
      </w:r>
    </w:p>
    <w:p w14:paraId="4B733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甲乙双方应对在本合同签订或履行过程中所接触的对方信息，包括但不限于知识产权、技术资料、技术诀窍、内部管理及其他相关信息，负有保密义务。</w:t>
      </w:r>
    </w:p>
    <w:p w14:paraId="65403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 xml:space="preserve"> 2.采购合同履行中，甲方需追加与合同标的相同服务的，在不改变合同其他条款的前提下，可以与乙方协商签订补充合同，但所有补充合同的采购金额不得超过原合同采购金额的百分之十。</w:t>
      </w:r>
    </w:p>
    <w:p w14:paraId="13FB3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十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、合同订立</w:t>
      </w:r>
    </w:p>
    <w:p w14:paraId="52DAD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75" w:firstLineChars="19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 订立时间：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日。</w:t>
      </w:r>
    </w:p>
    <w:p w14:paraId="752B3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75" w:firstLineChars="198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 订立地点：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00F5F91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 本合同一式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份，具有同等法律效力，双方各执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份，监管部门备案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份、采购代理机构存档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份。各方签字盖章后生效，合同执行完毕自动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终止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。（合同的服务承诺则长期有效）。</w:t>
      </w:r>
    </w:p>
    <w:p w14:paraId="4173AA87">
      <w:pPr>
        <w:pStyle w:val="2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（此后无正文）</w:t>
      </w:r>
    </w:p>
    <w:p w14:paraId="04765C21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签章页：</w:t>
      </w:r>
    </w:p>
    <w:tbl>
      <w:tblPr>
        <w:tblStyle w:val="3"/>
        <w:tblpPr w:leftFromText="181" w:rightFromText="181" w:vertAnchor="text" w:horzAnchor="page" w:tblpX="1507" w:tblpYSpec="top"/>
        <w:tblOverlap w:val="never"/>
        <w:tblW w:w="91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7"/>
        <w:gridCol w:w="4872"/>
      </w:tblGrid>
      <w:tr w14:paraId="71CB4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07" w:type="dxa"/>
            <w:noWrap/>
            <w:vAlign w:val="top"/>
          </w:tcPr>
          <w:p w14:paraId="69386A81">
            <w:pPr>
              <w:overflowPunct w:val="0"/>
              <w:topLinePunct/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甲  方</w:t>
            </w:r>
          </w:p>
        </w:tc>
        <w:tc>
          <w:tcPr>
            <w:tcW w:w="4872" w:type="dxa"/>
            <w:noWrap/>
            <w:vAlign w:val="top"/>
          </w:tcPr>
          <w:p w14:paraId="20536B14">
            <w:pPr>
              <w:overflowPunct w:val="0"/>
              <w:topLinePunct/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乙  方</w:t>
            </w:r>
          </w:p>
        </w:tc>
      </w:tr>
      <w:tr w14:paraId="5B080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4307" w:type="dxa"/>
            <w:noWrap/>
            <w:vAlign w:val="center"/>
          </w:tcPr>
          <w:p w14:paraId="7B5A3F91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采购人全称</w:t>
            </w:r>
          </w:p>
          <w:p w14:paraId="70647397">
            <w:pPr>
              <w:overflowPunct w:val="0"/>
              <w:topLinePunct/>
              <w:spacing w:line="460" w:lineRule="exact"/>
              <w:ind w:firstLine="4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（公章）</w:t>
            </w:r>
          </w:p>
        </w:tc>
        <w:tc>
          <w:tcPr>
            <w:tcW w:w="4872" w:type="dxa"/>
            <w:noWrap/>
            <w:vAlign w:val="center"/>
          </w:tcPr>
          <w:p w14:paraId="6EC1844D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中标人全称</w:t>
            </w:r>
          </w:p>
          <w:p w14:paraId="059521D3">
            <w:pPr>
              <w:overflowPunct w:val="0"/>
              <w:topLinePunct/>
              <w:spacing w:line="460" w:lineRule="exact"/>
              <w:ind w:firstLine="48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（公章）</w:t>
            </w:r>
          </w:p>
        </w:tc>
      </w:tr>
      <w:tr w14:paraId="32214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4307" w:type="dxa"/>
            <w:noWrap/>
            <w:vAlign w:val="top"/>
          </w:tcPr>
          <w:p w14:paraId="1EB1FC2A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地址： </w:t>
            </w:r>
          </w:p>
        </w:tc>
        <w:tc>
          <w:tcPr>
            <w:tcW w:w="4872" w:type="dxa"/>
            <w:noWrap/>
            <w:vAlign w:val="top"/>
          </w:tcPr>
          <w:p w14:paraId="6C0995DA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地址：</w:t>
            </w:r>
          </w:p>
        </w:tc>
      </w:tr>
      <w:tr w14:paraId="47EC2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4307" w:type="dxa"/>
            <w:noWrap/>
            <w:vAlign w:val="top"/>
          </w:tcPr>
          <w:p w14:paraId="2D22FB26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邮编：</w:t>
            </w:r>
          </w:p>
        </w:tc>
        <w:tc>
          <w:tcPr>
            <w:tcW w:w="4872" w:type="dxa"/>
            <w:noWrap/>
            <w:vAlign w:val="top"/>
          </w:tcPr>
          <w:p w14:paraId="5AE17D3A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邮编：</w:t>
            </w:r>
          </w:p>
        </w:tc>
      </w:tr>
      <w:tr w14:paraId="10096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4307" w:type="dxa"/>
            <w:noWrap/>
            <w:vAlign w:val="top"/>
          </w:tcPr>
          <w:p w14:paraId="7E820B32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负责人（签字）： </w:t>
            </w:r>
          </w:p>
        </w:tc>
        <w:tc>
          <w:tcPr>
            <w:tcW w:w="4872" w:type="dxa"/>
            <w:noWrap/>
            <w:vAlign w:val="top"/>
          </w:tcPr>
          <w:p w14:paraId="4F41CEEA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法定代表人或被授权人</w:t>
            </w:r>
          </w:p>
          <w:p w14:paraId="14CD23F5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（签字）：</w:t>
            </w:r>
          </w:p>
        </w:tc>
      </w:tr>
      <w:tr w14:paraId="7AB5C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4307" w:type="dxa"/>
            <w:noWrap/>
            <w:vAlign w:val="top"/>
          </w:tcPr>
          <w:p w14:paraId="4C52B170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电话：</w:t>
            </w:r>
          </w:p>
        </w:tc>
        <w:tc>
          <w:tcPr>
            <w:tcW w:w="4872" w:type="dxa"/>
            <w:noWrap/>
            <w:vAlign w:val="top"/>
          </w:tcPr>
          <w:p w14:paraId="740122F3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电话：</w:t>
            </w:r>
          </w:p>
        </w:tc>
      </w:tr>
      <w:tr w14:paraId="491C4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4307" w:type="dxa"/>
            <w:noWrap/>
            <w:vAlign w:val="top"/>
          </w:tcPr>
          <w:p w14:paraId="765B44EB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传真：</w:t>
            </w:r>
          </w:p>
        </w:tc>
        <w:tc>
          <w:tcPr>
            <w:tcW w:w="4872" w:type="dxa"/>
            <w:noWrap/>
            <w:vAlign w:val="top"/>
          </w:tcPr>
          <w:p w14:paraId="43BBE4EF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传真：</w:t>
            </w:r>
          </w:p>
        </w:tc>
      </w:tr>
      <w:tr w14:paraId="62DC1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4307" w:type="dxa"/>
            <w:noWrap/>
            <w:vAlign w:val="top"/>
          </w:tcPr>
          <w:p w14:paraId="74A62D36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72" w:type="dxa"/>
            <w:noWrap/>
            <w:vAlign w:val="top"/>
          </w:tcPr>
          <w:p w14:paraId="1600D4D4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开户银行：</w:t>
            </w:r>
          </w:p>
        </w:tc>
      </w:tr>
      <w:tr w14:paraId="31188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4307" w:type="dxa"/>
            <w:noWrap/>
            <w:vAlign w:val="top"/>
          </w:tcPr>
          <w:p w14:paraId="06A0F4A6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72" w:type="dxa"/>
            <w:noWrap/>
            <w:vAlign w:val="top"/>
          </w:tcPr>
          <w:p w14:paraId="2BBE7DDA">
            <w:pPr>
              <w:overflowPunct w:val="0"/>
              <w:topLinePunct/>
              <w:spacing w:line="46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账号：</w:t>
            </w:r>
          </w:p>
        </w:tc>
      </w:tr>
      <w:tr w14:paraId="700D0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9179" w:type="dxa"/>
            <w:gridSpan w:val="2"/>
            <w:noWrap/>
            <w:vAlign w:val="center"/>
          </w:tcPr>
          <w:p w14:paraId="177DDC7C">
            <w:pPr>
              <w:overflowPunct w:val="0"/>
              <w:topLinePunct/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</w:tbl>
    <w:p w14:paraId="74707783">
      <w:bookmarkStart w:id="0" w:name="_GoBack"/>
      <w:bookmarkEnd w:id="0"/>
    </w:p>
    <w:sectPr>
      <w:pgSz w:w="11906" w:h="16838"/>
      <w:pgMar w:top="1440" w:right="1077" w:bottom="1440" w:left="107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3AFEC2"/>
    <w:multiLevelType w:val="singleLevel"/>
    <w:tmpl w:val="FC3AFEC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522A3"/>
    <w:rsid w:val="5715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李玉萍</cp:lastModifiedBy>
  <dcterms:modified xsi:type="dcterms:W3CDTF">2025-06-26T07:26:37Z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6B00D75D772C44ACA0D95B574A6EF09F</vt:lpwstr>
  </property>
  <property fmtid="{D5CDD505-2E9C-101B-9397-08002B2CF9AE}" pid="4" name="KSOTemplateDocerSaveRecord">
    <vt:lpwstr>eyJoZGlkIjoiMjc5Yzg0ODgzYThjNGY0ZTViMjQwMzVjYTM1MjgwZDAiLCJ1c2VySWQiOiI0MDcwNDQ1MjgifQ==</vt:lpwstr>
  </property>
</Properties>
</file>