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版本号：YYZFCG竞争性磋商（2025）63号20250714002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第二十九幼儿园维修改造工程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YYZFCG竞争性磋商（2025）63号</w:t>
      </w:r>
      <w:r>
        <w:br/>
      </w:r>
      <w:r>
        <w:br/>
      </w:r>
      <w:r>
        <w:br/>
      </w:r>
    </w:p>
    <w:p>
      <w:pPr>
        <w:pStyle w:val="null3"/>
        <w:jc w:val="center"/>
        <w:outlineLvl w:val="2"/>
      </w:pPr>
      <w:r>
        <w:rPr>
          <w:rFonts w:ascii="仿宋_GB2312" w:hAnsi="仿宋_GB2312" w:cs="仿宋_GB2312" w:eastAsia="仿宋_GB2312"/>
          <w:sz w:val="28"/>
          <w:b/>
        </w:rPr>
        <w:t>榆林市第二十九幼儿园</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榆林市第二十九幼儿园</w:t>
      </w:r>
      <w:r>
        <w:rPr>
          <w:rFonts w:ascii="仿宋_GB2312" w:hAnsi="仿宋_GB2312" w:cs="仿宋_GB2312" w:eastAsia="仿宋_GB2312"/>
        </w:rPr>
        <w:t>委托，拟对</w:t>
      </w:r>
      <w:r>
        <w:rPr>
          <w:rFonts w:ascii="仿宋_GB2312" w:hAnsi="仿宋_GB2312" w:cs="仿宋_GB2312" w:eastAsia="仿宋_GB2312"/>
        </w:rPr>
        <w:t>第二十九幼儿园维修改造工程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YYZFCG竞争性磋商（2025）63号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第二十九幼儿园维修改造工程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对幼儿园屋顶防水进行处理，墙面粉刷，暖气片处理，幼儿园草坪更换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采购包1（榆林市第二十九幼儿园维修改造工程）：属于专门面向小微企业采购。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1、有效的主体资格证明：供应商为响应招标并参加投标的合法注册的企业法人、事业法人或其他组织。企业法 人应提供合法有效的标识有统一社会信用代码的营业执照副本；事业法人应提供事业 单位法人证书；其他组织应提供国家规定合法登记证明文件</w:t>
      </w:r>
    </w:p>
    <w:p>
      <w:pPr>
        <w:pStyle w:val="null3"/>
      </w:pPr>
      <w:r>
        <w:rPr>
          <w:rFonts w:ascii="仿宋_GB2312" w:hAnsi="仿宋_GB2312" w:cs="仿宋_GB2312" w:eastAsia="仿宋_GB2312"/>
        </w:rPr>
        <w:t>2、法定代表人委托授权书：供应商应授权合法的人员参加投标全过程，其中法定代表人/负责人直接投标，须提 交法定代表人/负责人身份证明书和身份证。法定代表人/负贵人授权代表参加投标 的，须出具法定代表人/负贵人授权书及授权代表身份证和在本单位的社会保障资金 缴纳证明</w:t>
      </w:r>
    </w:p>
    <w:p>
      <w:pPr>
        <w:pStyle w:val="null3"/>
      </w:pPr>
      <w:r>
        <w:rPr>
          <w:rFonts w:ascii="仿宋_GB2312" w:hAnsi="仿宋_GB2312" w:cs="仿宋_GB2312" w:eastAsia="仿宋_GB2312"/>
        </w:rPr>
        <w:t>3、社会保障资金缴纳证明：供应商提供上一年度至开标前已缴存的至少三个月的社会保障资金缴存单掘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4、税收缴纳证明：供应商提供上一年度至开标前已缴纳的至少三个月的纳税证明或完税证明，纳税证明 或完税证明上应有代收机构或税务机关的公章。依法免税的供应商应提供相关文件证明</w:t>
      </w:r>
    </w:p>
    <w:p>
      <w:pPr>
        <w:pStyle w:val="null3"/>
      </w:pPr>
      <w:r>
        <w:rPr>
          <w:rFonts w:ascii="仿宋_GB2312" w:hAnsi="仿宋_GB2312" w:cs="仿宋_GB2312" w:eastAsia="仿宋_GB2312"/>
        </w:rPr>
        <w:t>5、商业信用：供应商应具备良好的商业信当，提供参加政府采购活动前3年内在经营活动中没有重大违法记录的书面声明；须通过“信用中国”网站(ww.creditchina.gov.cn)和中国政府采购网(ww.ccgP ·gov.cn)查询相关主体信用记录(查询日期为从招标文件发告之日起至投标截止日以网页截图加盖投标人公章为准，对列入失信被执行人、重大税 收违法案件当事人名单、政府采购严重违法失信行为记录名单及其他前),不符合《中华人民共和国政府采购法》第二十二条规定条件的将拒绝其参与政府采购活动。</w:t>
      </w:r>
    </w:p>
    <w:p>
      <w:pPr>
        <w:pStyle w:val="null3"/>
      </w:pPr>
      <w:r>
        <w:rPr>
          <w:rFonts w:ascii="仿宋_GB2312" w:hAnsi="仿宋_GB2312" w:cs="仿宋_GB2312" w:eastAsia="仿宋_GB2312"/>
        </w:rPr>
        <w:t>6、资质要求：投标人拟派项目负责人具备【建筑工程二级注册建造师】及以上执业资格及安全生产考核合格证书，且未担任其他在建工程项目的项目负责人；本次资格要求投标人为独立承担民事责任能力的法人或其他组织，需提供统一社会信用代码的营业执照(副本)，具备【建筑工程施工总承包三级】及以上资质，及安全生产许可证；并在人员、设备、资金等方面具备相应的能力。</w:t>
      </w:r>
    </w:p>
    <w:p>
      <w:pPr>
        <w:pStyle w:val="null3"/>
      </w:pPr>
      <w:r>
        <w:rPr>
          <w:rFonts w:ascii="仿宋_GB2312" w:hAnsi="仿宋_GB2312" w:cs="仿宋_GB2312" w:eastAsia="仿宋_GB2312"/>
        </w:rPr>
        <w:t>7、本项目全部面向小微企业采购：本项目全部面向小微企业采购，投标人应填写《中小企业声明函(工程)》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榆林市第二十九幼儿园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榆林市榆阳区水桥畔中巷5号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榆林市第二十九幼儿园经办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18840321777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榆阳区政务服务中心3楼325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付永存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15596112139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采购包1：499,832.77元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榆林市第二十九幼儿园</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榆林市第二十九幼儿园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榆林市第二十九幼儿园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符合国家和地方相关标准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联系人：榆阳区政府采购中心</w:t>
      </w:r>
    </w:p>
    <w:p>
      <w:pPr>
        <w:pStyle w:val="null3"/>
      </w:pPr>
      <w:r>
        <w:rPr>
          <w:rFonts w:ascii="仿宋_GB2312" w:hAnsi="仿宋_GB2312" w:cs="仿宋_GB2312" w:eastAsia="仿宋_GB2312"/>
        </w:rPr>
        <w:t>联系电话：0912-3518917</w:t>
      </w:r>
    </w:p>
    <w:p>
      <w:pPr>
        <w:pStyle w:val="null3"/>
      </w:pPr>
      <w:r>
        <w:rPr>
          <w:rFonts w:ascii="仿宋_GB2312" w:hAnsi="仿宋_GB2312" w:cs="仿宋_GB2312" w:eastAsia="仿宋_GB2312"/>
        </w:rPr>
        <w:t>地址：榆阳区政务服务中心3楼325</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499,832.77</w:t>
      </w:r>
    </w:p>
    <w:p>
      <w:pPr>
        <w:pStyle w:val="null3"/>
      </w:pPr>
      <w:r>
        <w:rPr>
          <w:rFonts w:ascii="仿宋_GB2312" w:hAnsi="仿宋_GB2312" w:cs="仿宋_GB2312" w:eastAsia="仿宋_GB2312"/>
        </w:rPr>
        <w:t>采购包最高限价（元）: 499,832.77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499,832.77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159"/>
              <w:gridCol w:w="715"/>
              <w:gridCol w:w="674"/>
            </w:tblGrid>
            <w:tr>
              <w:tc>
                <w:tcPr>
                  <w:tcW w:type="dxa" w:w="2548"/>
                  <w:gridSpan w:val="3"/>
                  <w:tcBorders>
                    <w:top w:val="none" w:color="000000" w:sz="4"/>
                    <w:left w:val="none" w:color="000000" w:sz="4"/>
                    <w:bottom w:val="single" w:color="FFFFFF" w:sz="4"/>
                    <w:right w:val="single" w:color="FFFFFF" w:sz="4"/>
                  </w:tcBorders>
                  <w:tcMar>
                    <w:top w:type="dxa" w:w="0"/>
                    <w:left w:type="dxa" w:w="0"/>
                    <w:bottom w:type="dxa" w:w="0"/>
                    <w:right w:type="dxa" w:w="0"/>
                  </w:tcMar>
                  <w:vAlign w:val="top"/>
                </w:tcPr>
                <w:p>
                  <w:pPr>
                    <w:pStyle w:val="null3"/>
                    <w:spacing w:before="195"/>
                    <w:ind w:left="2595"/>
                  </w:pPr>
                  <w:r>
                    <w:rPr>
                      <w:rFonts w:ascii="仿宋_GB2312" w:hAnsi="仿宋_GB2312" w:cs="仿宋_GB2312" w:eastAsia="仿宋_GB2312"/>
                      <w:sz w:val="39"/>
                      <w:color w:val="000000"/>
                    </w:rPr>
                    <w:t>分部分项工程量清单计价表</w:t>
                  </w:r>
                </w:p>
              </w:tc>
            </w:tr>
            <w:tr>
              <w:tc>
                <w:tcPr>
                  <w:tcW w:type="dxa" w:w="1159"/>
                  <w:tcBorders>
                    <w:top w:val="none" w:color="000000"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工程名称：办公楼土建工程</w:t>
                  </w:r>
                </w:p>
              </w:tc>
              <w:tc>
                <w:tcPr>
                  <w:tcW w:type="dxa" w:w="715"/>
                  <w:tcBorders>
                    <w:top w:val="single" w:color="FFFFFF"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专业：土建工程</w:t>
                  </w:r>
                </w:p>
              </w:tc>
              <w:tc>
                <w:tcPr>
                  <w:tcW w:type="dxa" w:w="674"/>
                  <w:tcBorders>
                    <w:top w:val="single" w:color="FFFFFF"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页</w:t>
                  </w:r>
                  <w:r>
                    <w:rPr>
                      <w:rFonts w:ascii="仿宋_GB2312" w:hAnsi="仿宋_GB2312" w:cs="仿宋_GB2312" w:eastAsia="仿宋_GB2312"/>
                    </w:rPr>
                    <w:t xml:space="preserve">  </w:t>
                  </w:r>
                  <w:r>
                    <w:rPr>
                      <w:rFonts w:ascii="仿宋_GB2312" w:hAnsi="仿宋_GB2312" w:cs="仿宋_GB2312" w:eastAsia="仿宋_GB2312"/>
                      <w:sz w:val="19"/>
                      <w:color w:val="000000"/>
                    </w:rPr>
                    <w:t>共</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页</w:t>
                  </w:r>
                </w:p>
              </w:tc>
            </w:tr>
          </w:tbl>
          <w:tbl>
            <w:tblPr>
              <w:tblInd w:type="dxa" w:w="90"/>
              <w:tblBorders>
                <w:top w:val="none" w:color="000000" w:sz="4"/>
                <w:left w:val="none" w:color="000000" w:sz="4"/>
                <w:bottom w:val="none" w:color="000000" w:sz="4"/>
                <w:right w:val="none" w:color="000000" w:sz="4"/>
                <w:insideH w:val="none"/>
                <w:insideV w:val="none"/>
              </w:tblBorders>
            </w:tblPr>
            <w:tblGrid>
              <w:gridCol w:w="243"/>
              <w:gridCol w:w="475"/>
              <w:gridCol w:w="1111"/>
              <w:gridCol w:w="262"/>
              <w:gridCol w:w="449"/>
            </w:tblGrid>
            <w:tr>
              <w:tc>
                <w:tcPr>
                  <w:tcW w:type="dxa" w:w="243"/>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150"/>
                  </w:pPr>
                  <w:r>
                    <w:rPr>
                      <w:rFonts w:ascii="仿宋_GB2312" w:hAnsi="仿宋_GB2312" w:cs="仿宋_GB2312" w:eastAsia="仿宋_GB2312"/>
                      <w:sz w:val="19"/>
                      <w:color w:val="000000"/>
                    </w:rPr>
                    <w:t>序号</w:t>
                  </w:r>
                </w:p>
              </w:tc>
              <w:tc>
                <w:tcPr>
                  <w:tcW w:type="dxa" w:w="475"/>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270"/>
                  </w:pPr>
                  <w:r>
                    <w:rPr>
                      <w:rFonts w:ascii="仿宋_GB2312" w:hAnsi="仿宋_GB2312" w:cs="仿宋_GB2312" w:eastAsia="仿宋_GB2312"/>
                      <w:sz w:val="19"/>
                      <w:color w:val="000000"/>
                    </w:rPr>
                    <w:t>项目编码</w:t>
                  </w:r>
                </w:p>
              </w:tc>
              <w:tc>
                <w:tcPr>
                  <w:tcW w:type="dxa" w:w="1111"/>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1170"/>
                  </w:pPr>
                  <w:r>
                    <w:rPr>
                      <w:rFonts w:ascii="仿宋_GB2312" w:hAnsi="仿宋_GB2312" w:cs="仿宋_GB2312" w:eastAsia="仿宋_GB2312"/>
                      <w:sz w:val="19"/>
                      <w:color w:val="000000"/>
                    </w:rPr>
                    <w:t>项目名称</w:t>
                  </w:r>
                </w:p>
              </w:tc>
              <w:tc>
                <w:tcPr>
                  <w:tcW w:type="dxa" w:w="262"/>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150"/>
                    <w:ind w:left="180"/>
                  </w:pPr>
                  <w:r>
                    <w:rPr>
                      <w:rFonts w:ascii="仿宋_GB2312" w:hAnsi="仿宋_GB2312" w:cs="仿宋_GB2312" w:eastAsia="仿宋_GB2312"/>
                      <w:sz w:val="19"/>
                      <w:color w:val="000000"/>
                    </w:rPr>
                    <w:t>计量</w:t>
                  </w:r>
                </w:p>
                <w:p>
                  <w:pPr>
                    <w:pStyle w:val="null3"/>
                    <w:ind w:left="180"/>
                  </w:pPr>
                  <w:r>
                    <w:rPr>
                      <w:rFonts w:ascii="仿宋_GB2312" w:hAnsi="仿宋_GB2312" w:cs="仿宋_GB2312" w:eastAsia="仿宋_GB2312"/>
                      <w:sz w:val="19"/>
                      <w:color w:val="000000"/>
                    </w:rPr>
                    <w:t>单位</w:t>
                  </w:r>
                </w:p>
              </w:tc>
              <w:tc>
                <w:tcPr>
                  <w:tcW w:type="dxa" w:w="449"/>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255"/>
                  </w:pPr>
                  <w:r>
                    <w:rPr>
                      <w:rFonts w:ascii="仿宋_GB2312" w:hAnsi="仿宋_GB2312" w:cs="仿宋_GB2312" w:eastAsia="仿宋_GB2312"/>
                      <w:sz w:val="19"/>
                      <w:color w:val="000000"/>
                    </w:rPr>
                    <w:t>工程数量</w:t>
                  </w:r>
                </w:p>
              </w:tc>
            </w:tr>
            <w:tr>
              <w:tc>
                <w:tcPr>
                  <w:tcW w:type="dxa" w:w="243"/>
                  <w:vMerge/>
                  <w:tcBorders>
                    <w:top w:val="single" w:color="000000" w:sz="8"/>
                    <w:left w:val="single" w:color="000000" w:sz="8"/>
                    <w:bottom w:val="none" w:color="000000" w:sz="4"/>
                    <w:right w:val="single" w:color="000000" w:sz="4"/>
                  </w:tcBorders>
                </w:tcPr>
                <w:p/>
              </w:tc>
              <w:tc>
                <w:tcPr>
                  <w:tcW w:type="dxa" w:w="475"/>
                  <w:vMerge/>
                  <w:tcBorders>
                    <w:top w:val="single" w:color="000000" w:sz="8"/>
                    <w:left w:val="none" w:color="000000" w:sz="4"/>
                    <w:bottom w:val="none" w:color="000000" w:sz="4"/>
                    <w:right w:val="single" w:color="000000" w:sz="4"/>
                  </w:tcBorders>
                </w:tcPr>
                <w:p/>
              </w:tc>
              <w:tc>
                <w:tcPr>
                  <w:tcW w:type="dxa" w:w="1111"/>
                  <w:vMerge/>
                  <w:tcBorders>
                    <w:top w:val="single" w:color="000000" w:sz="8"/>
                    <w:left w:val="none" w:color="000000" w:sz="4"/>
                    <w:bottom w:val="none" w:color="000000" w:sz="4"/>
                    <w:right w:val="single" w:color="000000" w:sz="4"/>
                  </w:tcBorders>
                </w:tcPr>
                <w:p/>
              </w:tc>
              <w:tc>
                <w:tcPr>
                  <w:tcW w:type="dxa" w:w="262"/>
                  <w:vMerge/>
                  <w:tcBorders>
                    <w:top w:val="single" w:color="000000" w:sz="8"/>
                    <w:left w:val="none" w:color="000000" w:sz="4"/>
                    <w:bottom w:val="none" w:color="000000" w:sz="4"/>
                    <w:right w:val="single" w:color="000000" w:sz="4"/>
                  </w:tcBorders>
                </w:tcPr>
                <w:p/>
              </w:tc>
              <w:tc>
                <w:tcPr>
                  <w:tcW w:type="dxa" w:w="449"/>
                  <w:vMerge/>
                  <w:tcBorders>
                    <w:top w:val="single" w:color="000000" w:sz="8"/>
                    <w:left w:val="none" w:color="000000" w:sz="4"/>
                    <w:bottom w:val="none" w:color="000000" w:sz="4"/>
                    <w:right w:val="single" w:color="000000" w:sz="4"/>
                  </w:tcBorders>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拆除工程</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9"/>
                      <w:color w:val="000000"/>
                    </w:rPr>
                    <w:t>011604002001</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9"/>
                      <w:color w:val="000000"/>
                    </w:rPr>
                    <w:t>拆除一层办公室-1内墙面涂料</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70"/>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right"/>
                  </w:pPr>
                  <w:r>
                    <w:rPr>
                      <w:rFonts w:ascii="仿宋_GB2312" w:hAnsi="仿宋_GB2312" w:cs="仿宋_GB2312" w:eastAsia="仿宋_GB2312"/>
                      <w:sz w:val="19"/>
                      <w:color w:val="000000"/>
                    </w:rPr>
                    <w:t>50.39</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19"/>
                      <w:color w:val="000000"/>
                    </w:rPr>
                    <w:t>2</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5"/>
                  </w:pPr>
                  <w:r>
                    <w:rPr>
                      <w:rFonts w:ascii="仿宋_GB2312" w:hAnsi="仿宋_GB2312" w:cs="仿宋_GB2312" w:eastAsia="仿宋_GB2312"/>
                      <w:sz w:val="19"/>
                      <w:color w:val="000000"/>
                    </w:rPr>
                    <w:t>AB</w:t>
                  </w:r>
                  <w:r>
                    <w:rPr>
                      <w:rFonts w:ascii="仿宋_GB2312" w:hAnsi="仿宋_GB2312" w:cs="仿宋_GB2312" w:eastAsia="仿宋_GB2312"/>
                      <w:sz w:val="19"/>
                      <w:color w:val="000000"/>
                    </w:rPr>
                    <w:t>002</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9"/>
                      <w:color w:val="000000"/>
                    </w:rPr>
                    <w:t>拆除一层办公室-2内墙面</w:t>
                  </w:r>
                  <w:r>
                    <w:rPr>
                      <w:rFonts w:ascii="仿宋_GB2312" w:hAnsi="仿宋_GB2312" w:cs="仿宋_GB2312" w:eastAsia="仿宋_GB2312"/>
                      <w:sz w:val="19"/>
                      <w:color w:val="000000"/>
                    </w:rPr>
                    <w:t>PVC</w:t>
                  </w:r>
                  <w:r>
                    <w:rPr>
                      <w:rFonts w:ascii="仿宋_GB2312" w:hAnsi="仿宋_GB2312" w:cs="仿宋_GB2312" w:eastAsia="仿宋_GB2312"/>
                      <w:sz w:val="19"/>
                      <w:color w:val="000000"/>
                    </w:rPr>
                    <w:t>扣板</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19"/>
                      <w:color w:val="000000"/>
                    </w:rPr>
                    <w:t>㎡</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right"/>
                  </w:pPr>
                  <w:r>
                    <w:rPr>
                      <w:rFonts w:ascii="仿宋_GB2312" w:hAnsi="仿宋_GB2312" w:cs="仿宋_GB2312" w:eastAsia="仿宋_GB2312"/>
                      <w:sz w:val="19"/>
                      <w:color w:val="000000"/>
                    </w:rPr>
                    <w:t>50.39</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19"/>
                      <w:color w:val="000000"/>
                    </w:rPr>
                    <w:t>3</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9"/>
                      <w:color w:val="000000"/>
                    </w:rPr>
                    <w:t>011608002001</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9"/>
                      <w:color w:val="000000"/>
                    </w:rPr>
                    <w:t>拆除一层办公室-1顶棚涂料</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70"/>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right"/>
                  </w:pPr>
                  <w:r>
                    <w:rPr>
                      <w:rFonts w:ascii="仿宋_GB2312" w:hAnsi="仿宋_GB2312" w:cs="仿宋_GB2312" w:eastAsia="仿宋_GB2312"/>
                      <w:sz w:val="19"/>
                      <w:color w:val="000000"/>
                    </w:rPr>
                    <w:t>19.46</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19"/>
                      <w:color w:val="000000"/>
                    </w:rPr>
                    <w:t>4</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9"/>
                      <w:color w:val="000000"/>
                    </w:rPr>
                    <w:t>011608002002</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铲除外墙面涂料</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70"/>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right"/>
                  </w:pPr>
                  <w:r>
                    <w:rPr>
                      <w:rFonts w:ascii="仿宋_GB2312" w:hAnsi="仿宋_GB2312" w:cs="仿宋_GB2312" w:eastAsia="仿宋_GB2312"/>
                      <w:sz w:val="19"/>
                      <w:color w:val="000000"/>
                    </w:rPr>
                    <w:t>516</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19"/>
                      <w:color w:val="000000"/>
                    </w:rPr>
                    <w:t>5</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9"/>
                      <w:color w:val="000000"/>
                    </w:rPr>
                    <w:t>011614001001</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暖气罩拆除</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仿宋_GB2312" w:hAnsi="仿宋_GB2312" w:cs="仿宋_GB2312" w:eastAsia="仿宋_GB2312"/>
                      <w:sz w:val="19"/>
                      <w:color w:val="000000"/>
                    </w:rPr>
                    <w:t>m</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right"/>
                  </w:pPr>
                  <w:r>
                    <w:rPr>
                      <w:rFonts w:ascii="仿宋_GB2312" w:hAnsi="仿宋_GB2312" w:cs="仿宋_GB2312" w:eastAsia="仿宋_GB2312"/>
                      <w:sz w:val="19"/>
                      <w:color w:val="000000"/>
                    </w:rPr>
                    <w:t>50</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分部小计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新建工程</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墙、柱面工程</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020506001001</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45" w:right="1620"/>
                  </w:pPr>
                  <w:r>
                    <w:rPr>
                      <w:rFonts w:ascii="仿宋_GB2312" w:hAnsi="仿宋_GB2312" w:cs="仿宋_GB2312" w:eastAsia="仿宋_GB2312"/>
                      <w:sz w:val="19"/>
                      <w:color w:val="000000"/>
                    </w:rPr>
                    <w:t>乳胶漆墙面</w:t>
                  </w:r>
                  <w:r>
                    <w:rPr>
                      <w:rFonts w:ascii="仿宋_GB2312" w:hAnsi="仿宋_GB2312" w:cs="仿宋_GB2312" w:eastAsia="仿宋_GB2312"/>
                    </w:rPr>
                    <w:t xml:space="preserve"> </w:t>
                  </w:r>
                  <w:r>
                    <w:rPr>
                      <w:rFonts w:ascii="仿宋_GB2312" w:hAnsi="仿宋_GB2312" w:cs="仿宋_GB2312" w:eastAsia="仿宋_GB2312"/>
                      <w:sz w:val="19"/>
                      <w:color w:val="000000"/>
                    </w:rPr>
                    <w:t xml:space="preserve">内33 </w:t>
                  </w:r>
                  <w:r>
                    <w:rPr>
                      <w:rFonts w:ascii="仿宋_GB2312" w:hAnsi="仿宋_GB2312" w:cs="仿宋_GB2312" w:eastAsia="仿宋_GB2312"/>
                      <w:sz w:val="19"/>
                      <w:color w:val="000000"/>
                    </w:rPr>
                    <w:t>『用料及用法』</w:t>
                  </w:r>
                </w:p>
                <w:p>
                  <w:pPr>
                    <w:pStyle w:val="null3"/>
                    <w:ind w:left="15"/>
                  </w:pPr>
                  <w:r>
                    <w:rPr>
                      <w:rFonts w:ascii="仿宋_GB2312" w:hAnsi="仿宋_GB2312" w:cs="仿宋_GB2312" w:eastAsia="仿宋_GB2312"/>
                      <w:sz w:val="19"/>
                      <w:color w:val="000000"/>
                    </w:rPr>
                    <w:t>A饰面：</w:t>
                  </w:r>
                  <w:r>
                    <w:rPr>
                      <w:rFonts w:ascii="仿宋_GB2312" w:hAnsi="仿宋_GB2312" w:cs="仿宋_GB2312" w:eastAsia="仿宋_GB2312"/>
                    </w:rPr>
                    <w:t xml:space="preserve"> </w:t>
                  </w:r>
                  <w:r>
                    <w:rPr>
                      <w:rFonts w:ascii="仿宋_GB2312" w:hAnsi="仿宋_GB2312" w:cs="仿宋_GB2312" w:eastAsia="仿宋_GB2312"/>
                      <w:sz w:val="19"/>
                      <w:color w:val="000000"/>
                    </w:rPr>
                    <w:t>1、乳胶漆两道</w:t>
                  </w:r>
                </w:p>
                <w:p>
                  <w:pPr>
                    <w:pStyle w:val="null3"/>
                    <w:ind w:left="30"/>
                  </w:pPr>
                  <w:r>
                    <w:rPr>
                      <w:rFonts w:ascii="仿宋_GB2312" w:hAnsi="仿宋_GB2312" w:cs="仿宋_GB2312" w:eastAsia="仿宋_GB2312"/>
                      <w:sz w:val="19"/>
                      <w:color w:val="000000"/>
                    </w:rPr>
                    <w:t>2、满刮腻子两遍</w:t>
                  </w:r>
                </w:p>
                <w:p>
                  <w:pPr>
                    <w:pStyle w:val="null3"/>
                    <w:ind w:left="30"/>
                  </w:pPr>
                  <w:r>
                    <w:rPr>
                      <w:rFonts w:ascii="仿宋_GB2312" w:hAnsi="仿宋_GB2312" w:cs="仿宋_GB2312" w:eastAsia="仿宋_GB2312"/>
                      <w:sz w:val="19"/>
                      <w:color w:val="000000"/>
                    </w:rPr>
                    <w:t>3、刷稀释乳胶漆一道</w:t>
                  </w:r>
                </w:p>
                <w:p>
                  <w:pPr>
                    <w:pStyle w:val="null3"/>
                    <w:ind w:left="15"/>
                  </w:pPr>
                  <w:r>
                    <w:rPr>
                      <w:rFonts w:ascii="仿宋_GB2312" w:hAnsi="仿宋_GB2312" w:cs="仿宋_GB2312" w:eastAsia="仿宋_GB2312"/>
                      <w:sz w:val="19"/>
                      <w:color w:val="000000"/>
                    </w:rPr>
                    <w:t>4、局部刮腻子找平</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100.77</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7</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020507001001</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外墙真石漆</w:t>
                  </w:r>
                  <w:r>
                    <w:rPr>
                      <w:rFonts w:ascii="仿宋_GB2312" w:hAnsi="仿宋_GB2312" w:cs="仿宋_GB2312" w:eastAsia="仿宋_GB2312"/>
                    </w:rPr>
                    <w:t xml:space="preserve"> </w:t>
                  </w:r>
                  <w:r>
                    <w:rPr>
                      <w:rFonts w:ascii="仿宋_GB2312" w:hAnsi="仿宋_GB2312" w:cs="仿宋_GB2312" w:eastAsia="仿宋_GB2312"/>
                      <w:sz w:val="19"/>
                      <w:color w:val="000000"/>
                    </w:rPr>
                    <w:t>外涂3</w:t>
                  </w:r>
                  <w:r>
                    <w:rPr>
                      <w:rFonts w:ascii="仿宋_GB2312" w:hAnsi="仿宋_GB2312" w:cs="仿宋_GB2312" w:eastAsia="仿宋_GB2312"/>
                    </w:rPr>
                    <w:t xml:space="preserve"> </w:t>
                  </w:r>
                  <w:r>
                    <w:rPr>
                      <w:rFonts w:ascii="仿宋_GB2312" w:hAnsi="仿宋_GB2312" w:cs="仿宋_GB2312" w:eastAsia="仿宋_GB2312"/>
                      <w:sz w:val="19"/>
                      <w:color w:val="000000"/>
                    </w:rPr>
                    <w:t>『用料及用法』</w:t>
                  </w:r>
                </w:p>
                <w:p>
                  <w:pPr>
                    <w:pStyle w:val="null3"/>
                    <w:ind w:left="30"/>
                  </w:pPr>
                  <w:r>
                    <w:rPr>
                      <w:rFonts w:ascii="仿宋_GB2312" w:hAnsi="仿宋_GB2312" w:cs="仿宋_GB2312" w:eastAsia="仿宋_GB2312"/>
                      <w:sz w:val="19"/>
                      <w:color w:val="000000"/>
                    </w:rPr>
                    <w:t>1、涂饰第二遍面层涂料</w:t>
                  </w:r>
                </w:p>
                <w:p>
                  <w:pPr>
                    <w:pStyle w:val="null3"/>
                    <w:ind w:left="30"/>
                  </w:pPr>
                  <w:r>
                    <w:rPr>
                      <w:rFonts w:ascii="仿宋_GB2312" w:hAnsi="仿宋_GB2312" w:cs="仿宋_GB2312" w:eastAsia="仿宋_GB2312"/>
                      <w:sz w:val="19"/>
                      <w:color w:val="000000"/>
                    </w:rPr>
                    <w:t>2、涂饰面层涂料</w:t>
                  </w:r>
                </w:p>
                <w:p>
                  <w:pPr>
                    <w:pStyle w:val="null3"/>
                    <w:ind w:left="30"/>
                  </w:pPr>
                  <w:r>
                    <w:rPr>
                      <w:rFonts w:ascii="仿宋_GB2312" w:hAnsi="仿宋_GB2312" w:cs="仿宋_GB2312" w:eastAsia="仿宋_GB2312"/>
                      <w:sz w:val="19"/>
                      <w:color w:val="000000"/>
                    </w:rPr>
                    <w:t>3、涂抗碱封底涂料</w:t>
                  </w:r>
                </w:p>
                <w:p>
                  <w:pPr>
                    <w:pStyle w:val="null3"/>
                    <w:ind w:left="30" w:right="90"/>
                  </w:pPr>
                  <w:r>
                    <w:rPr>
                      <w:rFonts w:ascii="仿宋_GB2312" w:hAnsi="仿宋_GB2312" w:cs="仿宋_GB2312" w:eastAsia="仿宋_GB2312"/>
                      <w:sz w:val="19"/>
                      <w:color w:val="000000"/>
                    </w:rPr>
                    <w:t>4、喷主层涂料，并滚压成花纹或平</w:t>
                  </w:r>
                  <w:r>
                    <w:rPr>
                      <w:rFonts w:ascii="仿宋_GB2312" w:hAnsi="仿宋_GB2312" w:cs="仿宋_GB2312" w:eastAsia="仿宋_GB2312"/>
                    </w:rPr>
                    <w:t xml:space="preserve"> </w:t>
                  </w:r>
                  <w:r>
                    <w:rPr>
                      <w:rFonts w:ascii="仿宋_GB2312" w:hAnsi="仿宋_GB2312" w:cs="仿宋_GB2312" w:eastAsia="仿宋_GB2312"/>
                      <w:sz w:val="19"/>
                      <w:color w:val="000000"/>
                    </w:rPr>
                    <w:t>纹，主层养护</w:t>
                  </w:r>
                </w:p>
                <w:p>
                  <w:pPr>
                    <w:pStyle w:val="null3"/>
                    <w:ind w:left="30"/>
                  </w:pPr>
                  <w:r>
                    <w:rPr>
                      <w:rFonts w:ascii="仿宋_GB2312" w:hAnsi="仿宋_GB2312" w:cs="仿宋_GB2312" w:eastAsia="仿宋_GB2312"/>
                      <w:sz w:val="19"/>
                      <w:color w:val="000000"/>
                    </w:rPr>
                    <w:t>5、内设4</w:t>
                  </w:r>
                  <w:r>
                    <w:rPr>
                      <w:rFonts w:ascii="仿宋_GB2312" w:hAnsi="仿宋_GB2312" w:cs="仿宋_GB2312" w:eastAsia="仿宋_GB2312"/>
                      <w:sz w:val="19"/>
                      <w:color w:val="000000"/>
                    </w:rPr>
                    <w:t>mm</w:t>
                  </w:r>
                  <w:r>
                    <w:rPr>
                      <w:rFonts w:ascii="仿宋_GB2312" w:hAnsi="仿宋_GB2312" w:cs="仿宋_GB2312" w:eastAsia="仿宋_GB2312"/>
                      <w:sz w:val="19"/>
                      <w:color w:val="000000"/>
                    </w:rPr>
                    <w:t>抗裂砂浆</w:t>
                  </w:r>
                </w:p>
                <w:p>
                  <w:pPr>
                    <w:pStyle w:val="null3"/>
                    <w:ind w:left="30"/>
                  </w:pPr>
                  <w:r>
                    <w:rPr>
                      <w:rFonts w:ascii="仿宋_GB2312" w:hAnsi="仿宋_GB2312" w:cs="仿宋_GB2312" w:eastAsia="仿宋_GB2312"/>
                      <w:sz w:val="19"/>
                      <w:color w:val="000000"/>
                    </w:rPr>
                    <w:t>6、填补缝隙，刮腻子</w:t>
                  </w:r>
                </w:p>
                <w:p>
                  <w:pPr>
                    <w:pStyle w:val="null3"/>
                    <w:ind w:left="30"/>
                  </w:pPr>
                  <w:r>
                    <w:rPr>
                      <w:rFonts w:ascii="仿宋_GB2312" w:hAnsi="仿宋_GB2312" w:cs="仿宋_GB2312" w:eastAsia="仿宋_GB2312"/>
                      <w:sz w:val="19"/>
                      <w:color w:val="000000"/>
                    </w:rPr>
                    <w:t>7、清理基层</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516</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分部小计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天棚工程</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020302001002</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天棚吊顶</w:t>
                  </w:r>
                  <w:r>
                    <w:rPr>
                      <w:rFonts w:ascii="仿宋_GB2312" w:hAnsi="仿宋_GB2312" w:cs="仿宋_GB2312" w:eastAsia="仿宋_GB2312"/>
                    </w:rPr>
                    <w:t xml:space="preserve">  </w:t>
                  </w:r>
                  <w:r>
                    <w:rPr>
                      <w:rFonts w:ascii="仿宋_GB2312" w:hAnsi="仿宋_GB2312" w:cs="仿宋_GB2312" w:eastAsia="仿宋_GB2312"/>
                      <w:sz w:val="19"/>
                      <w:color w:val="000000"/>
                    </w:rPr>
                    <w:t>棚100</w:t>
                  </w:r>
                </w:p>
                <w:p>
                  <w:pPr>
                    <w:pStyle w:val="null3"/>
                    <w:ind w:left="30"/>
                  </w:pPr>
                  <w:r>
                    <w:rPr>
                      <w:rFonts w:ascii="仿宋_GB2312" w:hAnsi="仿宋_GB2312" w:cs="仿宋_GB2312" w:eastAsia="仿宋_GB2312"/>
                      <w:sz w:val="19"/>
                      <w:color w:val="000000"/>
                    </w:rPr>
                    <w:t>1、矿棉吸音板</w:t>
                  </w:r>
                </w:p>
                <w:p>
                  <w:pPr>
                    <w:pStyle w:val="null3"/>
                    <w:ind w:left="30" w:right="135"/>
                  </w:pPr>
                  <w:r>
                    <w:rPr>
                      <w:rFonts w:ascii="仿宋_GB2312" w:hAnsi="仿宋_GB2312" w:cs="仿宋_GB2312" w:eastAsia="仿宋_GB2312"/>
                      <w:sz w:val="19"/>
                      <w:color w:val="000000"/>
                    </w:rPr>
                    <w:t>2、U型轻钢覆面横撑龙骨</w:t>
                  </w:r>
                  <w:r>
                    <w:rPr>
                      <w:rFonts w:ascii="仿宋_GB2312" w:hAnsi="仿宋_GB2312" w:cs="仿宋_GB2312" w:eastAsia="仿宋_GB2312"/>
                      <w:sz w:val="19"/>
                      <w:color w:val="000000"/>
                    </w:rPr>
                    <w:t>CB</w:t>
                  </w:r>
                  <w:r>
                    <w:rPr>
                      <w:rFonts w:ascii="仿宋_GB2312" w:hAnsi="仿宋_GB2312" w:cs="仿宋_GB2312" w:eastAsia="仿宋_GB2312"/>
                      <w:sz w:val="19"/>
                      <w:color w:val="000000"/>
                    </w:rPr>
                    <w:t>60×27</w:t>
                  </w:r>
                  <w:r>
                    <w:rPr>
                      <w:rFonts w:ascii="仿宋_GB2312" w:hAnsi="仿宋_GB2312" w:cs="仿宋_GB2312" w:eastAsia="仿宋_GB2312"/>
                    </w:rPr>
                    <w:t xml:space="preserve"> </w:t>
                  </w:r>
                  <w:r>
                    <w:rPr>
                      <w:rFonts w:ascii="仿宋_GB2312" w:hAnsi="仿宋_GB2312" w:cs="仿宋_GB2312" w:eastAsia="仿宋_GB2312"/>
                      <w:sz w:val="19"/>
                      <w:color w:val="000000"/>
                    </w:rPr>
                    <w:t>,间距1200，用挂件与次龙骨联结</w:t>
                  </w:r>
                </w:p>
                <w:p>
                  <w:pPr>
                    <w:pStyle w:val="null3"/>
                    <w:ind w:left="30" w:right="180"/>
                  </w:pPr>
                  <w:r>
                    <w:rPr>
                      <w:rFonts w:ascii="仿宋_GB2312" w:hAnsi="仿宋_GB2312" w:cs="仿宋_GB2312" w:eastAsia="仿宋_GB2312"/>
                      <w:sz w:val="19"/>
                      <w:color w:val="000000"/>
                    </w:rPr>
                    <w:t>3、U型轻钢覆面次龙骨</w:t>
                  </w:r>
                  <w:r>
                    <w:rPr>
                      <w:rFonts w:ascii="仿宋_GB2312" w:hAnsi="仿宋_GB2312" w:cs="仿宋_GB2312" w:eastAsia="仿宋_GB2312"/>
                      <w:sz w:val="19"/>
                      <w:color w:val="000000"/>
                    </w:rPr>
                    <w:t>CB</w:t>
                  </w:r>
                  <w:r>
                    <w:rPr>
                      <w:rFonts w:ascii="仿宋_GB2312" w:hAnsi="仿宋_GB2312" w:cs="仿宋_GB2312" w:eastAsia="仿宋_GB2312"/>
                      <w:sz w:val="19"/>
                      <w:color w:val="000000"/>
                    </w:rPr>
                    <w:t>60×27，</w:t>
                  </w:r>
                  <w:r>
                    <w:rPr>
                      <w:rFonts w:ascii="仿宋_GB2312" w:hAnsi="仿宋_GB2312" w:cs="仿宋_GB2312" w:eastAsia="仿宋_GB2312"/>
                    </w:rPr>
                    <w:t xml:space="preserve"> </w:t>
                  </w:r>
                  <w:r>
                    <w:rPr>
                      <w:rFonts w:ascii="仿宋_GB2312" w:hAnsi="仿宋_GB2312" w:cs="仿宋_GB2312" w:eastAsia="仿宋_GB2312"/>
                      <w:sz w:val="19"/>
                      <w:color w:val="000000"/>
                    </w:rPr>
                    <w:t>间距400，用挂件与承载龙骨联结</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19.46</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分部小计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其</w:t>
                  </w:r>
                  <w:r>
                    <w:rPr>
                      <w:rFonts w:ascii="仿宋_GB2312" w:hAnsi="仿宋_GB2312" w:cs="仿宋_GB2312" w:eastAsia="仿宋_GB2312"/>
                    </w:rPr>
                    <w:t xml:space="preserve"> </w:t>
                  </w:r>
                  <w:r>
                    <w:rPr>
                      <w:rFonts w:ascii="仿宋_GB2312" w:hAnsi="仿宋_GB2312" w:cs="仿宋_GB2312" w:eastAsia="仿宋_GB2312"/>
                      <w:sz w:val="19"/>
                      <w:color w:val="000000"/>
                    </w:rPr>
                    <w:t>他</w:t>
                  </w:r>
                  <w:r>
                    <w:rPr>
                      <w:rFonts w:ascii="仿宋_GB2312" w:hAnsi="仿宋_GB2312" w:cs="仿宋_GB2312" w:eastAsia="仿宋_GB2312"/>
                    </w:rPr>
                    <w:t xml:space="preserve"> </w:t>
                  </w:r>
                  <w:r>
                    <w:rPr>
                      <w:rFonts w:ascii="仿宋_GB2312" w:hAnsi="仿宋_GB2312" w:cs="仿宋_GB2312" w:eastAsia="仿宋_GB2312"/>
                      <w:sz w:val="19"/>
                      <w:color w:val="000000"/>
                    </w:rPr>
                    <w:t>工</w:t>
                  </w:r>
                  <w:r>
                    <w:rPr>
                      <w:rFonts w:ascii="仿宋_GB2312" w:hAnsi="仿宋_GB2312" w:cs="仿宋_GB2312" w:eastAsia="仿宋_GB2312"/>
                    </w:rPr>
                    <w:t xml:space="preserve"> </w:t>
                  </w:r>
                  <w:r>
                    <w:rPr>
                      <w:rFonts w:ascii="仿宋_GB2312" w:hAnsi="仿宋_GB2312" w:cs="仿宋_GB2312" w:eastAsia="仿宋_GB2312"/>
                      <w:sz w:val="19"/>
                      <w:color w:val="000000"/>
                    </w:rPr>
                    <w:t>程</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9</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5"/>
                  </w:pPr>
                  <w:r>
                    <w:rPr>
                      <w:rFonts w:ascii="仿宋_GB2312" w:hAnsi="仿宋_GB2312" w:cs="仿宋_GB2312" w:eastAsia="仿宋_GB2312"/>
                      <w:sz w:val="19"/>
                      <w:color w:val="000000"/>
                    </w:rPr>
                    <w:t>AB</w:t>
                  </w:r>
                  <w:r>
                    <w:rPr>
                      <w:rFonts w:ascii="仿宋_GB2312" w:hAnsi="仿宋_GB2312" w:cs="仿宋_GB2312" w:eastAsia="仿宋_GB2312"/>
                      <w:sz w:val="19"/>
                      <w:color w:val="000000"/>
                    </w:rPr>
                    <w:t>003</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30"/>
                  </w:pPr>
                  <w:r>
                    <w:rPr>
                      <w:rFonts w:ascii="仿宋_GB2312" w:hAnsi="仿宋_GB2312" w:cs="仿宋_GB2312" w:eastAsia="仿宋_GB2312"/>
                      <w:sz w:val="19"/>
                      <w:color w:val="000000"/>
                    </w:rPr>
                    <w:t>暖气罩恢复</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285"/>
                  </w:pPr>
                  <w:r>
                    <w:rPr>
                      <w:rFonts w:ascii="仿宋_GB2312" w:hAnsi="仿宋_GB2312" w:cs="仿宋_GB2312" w:eastAsia="仿宋_GB2312"/>
                      <w:sz w:val="19"/>
                      <w:color w:val="000000"/>
                    </w:rPr>
                    <w:t>组</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right"/>
                  </w:pPr>
                  <w:r>
                    <w:rPr>
                      <w:rFonts w:ascii="仿宋_GB2312" w:hAnsi="仿宋_GB2312" w:cs="仿宋_GB2312" w:eastAsia="仿宋_GB2312"/>
                      <w:sz w:val="19"/>
                      <w:color w:val="000000"/>
                    </w:rPr>
                    <w:t>26</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55"/>
                  </w:pPr>
                  <w:r>
                    <w:rPr>
                      <w:rFonts w:ascii="仿宋_GB2312" w:hAnsi="仿宋_GB2312" w:cs="仿宋_GB2312" w:eastAsia="仿宋_GB2312"/>
                      <w:sz w:val="19"/>
                      <w:color w:val="000000"/>
                    </w:rPr>
                    <w:t>10</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15"/>
                  </w:pPr>
                  <w:r>
                    <w:rPr>
                      <w:rFonts w:ascii="仿宋_GB2312" w:hAnsi="仿宋_GB2312" w:cs="仿宋_GB2312" w:eastAsia="仿宋_GB2312"/>
                      <w:sz w:val="19"/>
                      <w:color w:val="000000"/>
                    </w:rPr>
                    <w:t>AB</w:t>
                  </w:r>
                  <w:r>
                    <w:rPr>
                      <w:rFonts w:ascii="仿宋_GB2312" w:hAnsi="仿宋_GB2312" w:cs="仿宋_GB2312" w:eastAsia="仿宋_GB2312"/>
                      <w:sz w:val="19"/>
                      <w:color w:val="000000"/>
                    </w:rPr>
                    <w:t>004</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5"/>
                  </w:pPr>
                  <w:r>
                    <w:rPr>
                      <w:rFonts w:ascii="仿宋_GB2312" w:hAnsi="仿宋_GB2312" w:cs="仿宋_GB2312" w:eastAsia="仿宋_GB2312"/>
                      <w:sz w:val="19"/>
                      <w:color w:val="000000"/>
                    </w:rPr>
                    <w:t>清理垃圾外运20</w:t>
                  </w:r>
                  <w:r>
                    <w:rPr>
                      <w:rFonts w:ascii="仿宋_GB2312" w:hAnsi="仿宋_GB2312" w:cs="仿宋_GB2312" w:eastAsia="仿宋_GB2312"/>
                      <w:sz w:val="19"/>
                      <w:color w:val="000000"/>
                    </w:rPr>
                    <w:t>km</w:t>
                  </w:r>
                </w:p>
                <w:p>
                  <w:pPr>
                    <w:pStyle w:val="null3"/>
                    <w:ind w:left="15"/>
                  </w:pPr>
                  <w:r>
                    <w:rPr>
                      <w:rFonts w:ascii="仿宋_GB2312" w:hAnsi="仿宋_GB2312" w:cs="仿宋_GB2312" w:eastAsia="仿宋_GB2312"/>
                      <w:sz w:val="19"/>
                      <w:color w:val="000000"/>
                    </w:rPr>
                    <w:t>榆政建规发【2013】54号</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270"/>
                  </w:pPr>
                  <w:r>
                    <w:rPr>
                      <w:rFonts w:ascii="仿宋_GB2312" w:hAnsi="仿宋_GB2312" w:cs="仿宋_GB2312" w:eastAsia="仿宋_GB2312"/>
                      <w:sz w:val="19"/>
                      <w:color w:val="000000"/>
                    </w:rPr>
                    <w:t>m³</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jc w:val="right"/>
                  </w:pPr>
                  <w:r>
                    <w:rPr>
                      <w:rFonts w:ascii="仿宋_GB2312" w:hAnsi="仿宋_GB2312" w:cs="仿宋_GB2312" w:eastAsia="仿宋_GB2312"/>
                      <w:sz w:val="19"/>
                      <w:color w:val="000000"/>
                    </w:rPr>
                    <w:t>45</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分部小计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2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本页合计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29"/>
                  <w:gridSpan w:val="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合计</w:t>
                  </w:r>
                </w:p>
              </w:tc>
              <w:tc>
                <w:tcPr>
                  <w:tcW w:type="dxa" w:w="262"/>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tc>
            </w:tr>
          </w:tbl>
          <w:tbl>
            <w:tblPr>
              <w:tblInd w:type="dxa" w:w="105"/>
              <w:tblBorders>
                <w:top w:val="none" w:color="000000" w:sz="4"/>
                <w:left w:val="none" w:color="000000" w:sz="4"/>
                <w:bottom w:val="none" w:color="000000" w:sz="4"/>
                <w:right w:val="none" w:color="000000" w:sz="4"/>
                <w:insideH w:val="none"/>
                <w:insideV w:val="none"/>
              </w:tblBorders>
            </w:tblPr>
            <w:tblGrid>
              <w:gridCol w:w="1159"/>
              <w:gridCol w:w="715"/>
              <w:gridCol w:w="674"/>
            </w:tblGrid>
            <w:tr>
              <w:tc>
                <w:tcPr>
                  <w:tcW w:type="dxa" w:w="2548"/>
                  <w:gridSpan w:val="3"/>
                  <w:tcBorders>
                    <w:top w:val="none" w:color="000000" w:sz="4"/>
                    <w:left w:val="none" w:color="000000" w:sz="4"/>
                    <w:bottom w:val="single" w:color="FFFFFF" w:sz="4"/>
                    <w:right w:val="single" w:color="FFFFFF" w:sz="4"/>
                  </w:tcBorders>
                  <w:tcMar>
                    <w:top w:type="dxa" w:w="0"/>
                    <w:left w:type="dxa" w:w="0"/>
                    <w:bottom w:type="dxa" w:w="0"/>
                    <w:right w:type="dxa" w:w="0"/>
                  </w:tcMar>
                  <w:vAlign w:val="top"/>
                </w:tcPr>
                <w:p>
                  <w:pPr>
                    <w:pStyle w:val="null3"/>
                    <w:spacing w:before="195"/>
                    <w:ind w:left="2595"/>
                  </w:pPr>
                  <w:r>
                    <w:rPr>
                      <w:rFonts w:ascii="仿宋_GB2312" w:hAnsi="仿宋_GB2312" w:cs="仿宋_GB2312" w:eastAsia="仿宋_GB2312"/>
                      <w:sz w:val="39"/>
                      <w:color w:val="000000"/>
                    </w:rPr>
                    <w:t>分部分项工程量清单计价表</w:t>
                  </w:r>
                </w:p>
              </w:tc>
            </w:tr>
            <w:tr>
              <w:tc>
                <w:tcPr>
                  <w:tcW w:type="dxa" w:w="1159"/>
                  <w:tcBorders>
                    <w:top w:val="none" w:color="000000"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工程名称：多功能活动室土建</w:t>
                  </w:r>
                </w:p>
              </w:tc>
              <w:tc>
                <w:tcPr>
                  <w:tcW w:type="dxa" w:w="715"/>
                  <w:tcBorders>
                    <w:top w:val="single" w:color="FFFFFF"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专业：土建工程</w:t>
                  </w:r>
                </w:p>
              </w:tc>
              <w:tc>
                <w:tcPr>
                  <w:tcW w:type="dxa" w:w="674"/>
                  <w:tcBorders>
                    <w:top w:val="single" w:color="FFFFFF"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页</w:t>
                  </w:r>
                  <w:r>
                    <w:rPr>
                      <w:rFonts w:ascii="仿宋_GB2312" w:hAnsi="仿宋_GB2312" w:cs="仿宋_GB2312" w:eastAsia="仿宋_GB2312"/>
                    </w:rPr>
                    <w:t xml:space="preserve">  </w:t>
                  </w:r>
                  <w:r>
                    <w:rPr>
                      <w:rFonts w:ascii="仿宋_GB2312" w:hAnsi="仿宋_GB2312" w:cs="仿宋_GB2312" w:eastAsia="仿宋_GB2312"/>
                      <w:sz w:val="19"/>
                      <w:color w:val="000000"/>
                    </w:rPr>
                    <w:t>共</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页</w:t>
                  </w:r>
                </w:p>
              </w:tc>
            </w:tr>
          </w:tbl>
          <w:tbl>
            <w:tblPr>
              <w:tblInd w:type="dxa" w:w="90"/>
              <w:tblBorders>
                <w:top w:val="none" w:color="000000" w:sz="4"/>
                <w:left w:val="none" w:color="000000" w:sz="4"/>
                <w:bottom w:val="none" w:color="000000" w:sz="4"/>
                <w:right w:val="none" w:color="000000" w:sz="4"/>
                <w:insideH w:val="none"/>
                <w:insideV w:val="none"/>
              </w:tblBorders>
            </w:tblPr>
            <w:tblGrid>
              <w:gridCol w:w="243"/>
              <w:gridCol w:w="475"/>
              <w:gridCol w:w="1111"/>
              <w:gridCol w:w="262"/>
              <w:gridCol w:w="449"/>
            </w:tblGrid>
            <w:tr>
              <w:tc>
                <w:tcPr>
                  <w:tcW w:type="dxa" w:w="243"/>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150"/>
                  </w:pPr>
                  <w:r>
                    <w:rPr>
                      <w:rFonts w:ascii="仿宋_GB2312" w:hAnsi="仿宋_GB2312" w:cs="仿宋_GB2312" w:eastAsia="仿宋_GB2312"/>
                      <w:sz w:val="19"/>
                      <w:color w:val="000000"/>
                    </w:rPr>
                    <w:t>序号</w:t>
                  </w:r>
                </w:p>
              </w:tc>
              <w:tc>
                <w:tcPr>
                  <w:tcW w:type="dxa" w:w="475"/>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270"/>
                  </w:pPr>
                  <w:r>
                    <w:rPr>
                      <w:rFonts w:ascii="仿宋_GB2312" w:hAnsi="仿宋_GB2312" w:cs="仿宋_GB2312" w:eastAsia="仿宋_GB2312"/>
                      <w:sz w:val="19"/>
                      <w:color w:val="000000"/>
                    </w:rPr>
                    <w:t>项目编码</w:t>
                  </w:r>
                </w:p>
              </w:tc>
              <w:tc>
                <w:tcPr>
                  <w:tcW w:type="dxa" w:w="1111"/>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1170"/>
                  </w:pPr>
                  <w:r>
                    <w:rPr>
                      <w:rFonts w:ascii="仿宋_GB2312" w:hAnsi="仿宋_GB2312" w:cs="仿宋_GB2312" w:eastAsia="仿宋_GB2312"/>
                      <w:sz w:val="19"/>
                      <w:color w:val="000000"/>
                    </w:rPr>
                    <w:t>项目名称</w:t>
                  </w:r>
                </w:p>
              </w:tc>
              <w:tc>
                <w:tcPr>
                  <w:tcW w:type="dxa" w:w="262"/>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150"/>
                    <w:ind w:left="180"/>
                  </w:pPr>
                  <w:r>
                    <w:rPr>
                      <w:rFonts w:ascii="仿宋_GB2312" w:hAnsi="仿宋_GB2312" w:cs="仿宋_GB2312" w:eastAsia="仿宋_GB2312"/>
                      <w:sz w:val="19"/>
                      <w:color w:val="000000"/>
                    </w:rPr>
                    <w:t>计量</w:t>
                  </w:r>
                </w:p>
                <w:p>
                  <w:pPr>
                    <w:pStyle w:val="null3"/>
                    <w:ind w:left="180"/>
                  </w:pPr>
                  <w:r>
                    <w:rPr>
                      <w:rFonts w:ascii="仿宋_GB2312" w:hAnsi="仿宋_GB2312" w:cs="仿宋_GB2312" w:eastAsia="仿宋_GB2312"/>
                      <w:sz w:val="19"/>
                      <w:color w:val="000000"/>
                    </w:rPr>
                    <w:t>单位</w:t>
                  </w:r>
                </w:p>
              </w:tc>
              <w:tc>
                <w:tcPr>
                  <w:tcW w:type="dxa" w:w="449"/>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255"/>
                  </w:pPr>
                  <w:r>
                    <w:rPr>
                      <w:rFonts w:ascii="仿宋_GB2312" w:hAnsi="仿宋_GB2312" w:cs="仿宋_GB2312" w:eastAsia="仿宋_GB2312"/>
                      <w:sz w:val="19"/>
                      <w:color w:val="000000"/>
                    </w:rPr>
                    <w:t>工程数量</w:t>
                  </w:r>
                </w:p>
              </w:tc>
            </w:tr>
            <w:tr>
              <w:tc>
                <w:tcPr>
                  <w:tcW w:type="dxa" w:w="243"/>
                  <w:vMerge/>
                  <w:tcBorders>
                    <w:top w:val="single" w:color="000000" w:sz="8"/>
                    <w:left w:val="single" w:color="000000" w:sz="8"/>
                    <w:bottom w:val="none" w:color="000000" w:sz="4"/>
                    <w:right w:val="single" w:color="000000" w:sz="4"/>
                  </w:tcBorders>
                </w:tcPr>
                <w:p/>
              </w:tc>
              <w:tc>
                <w:tcPr>
                  <w:tcW w:type="dxa" w:w="475"/>
                  <w:vMerge/>
                  <w:tcBorders>
                    <w:top w:val="single" w:color="000000" w:sz="8"/>
                    <w:left w:val="none" w:color="000000" w:sz="4"/>
                    <w:bottom w:val="none" w:color="000000" w:sz="4"/>
                    <w:right w:val="single" w:color="000000" w:sz="4"/>
                  </w:tcBorders>
                </w:tcPr>
                <w:p/>
              </w:tc>
              <w:tc>
                <w:tcPr>
                  <w:tcW w:type="dxa" w:w="1111"/>
                  <w:vMerge/>
                  <w:tcBorders>
                    <w:top w:val="single" w:color="000000" w:sz="8"/>
                    <w:left w:val="none" w:color="000000" w:sz="4"/>
                    <w:bottom w:val="none" w:color="000000" w:sz="4"/>
                    <w:right w:val="single" w:color="000000" w:sz="4"/>
                  </w:tcBorders>
                </w:tcPr>
                <w:p/>
              </w:tc>
              <w:tc>
                <w:tcPr>
                  <w:tcW w:type="dxa" w:w="262"/>
                  <w:vMerge/>
                  <w:tcBorders>
                    <w:top w:val="single" w:color="000000" w:sz="8"/>
                    <w:left w:val="none" w:color="000000" w:sz="4"/>
                    <w:bottom w:val="none" w:color="000000" w:sz="4"/>
                    <w:right w:val="single" w:color="000000" w:sz="4"/>
                  </w:tcBorders>
                </w:tcPr>
                <w:p/>
              </w:tc>
              <w:tc>
                <w:tcPr>
                  <w:tcW w:type="dxa" w:w="449"/>
                  <w:vMerge/>
                  <w:tcBorders>
                    <w:top w:val="single" w:color="000000" w:sz="8"/>
                    <w:left w:val="none" w:color="000000" w:sz="4"/>
                    <w:bottom w:val="none" w:color="000000" w:sz="4"/>
                    <w:right w:val="single" w:color="000000" w:sz="4"/>
                  </w:tcBorders>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拆除工程</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9"/>
                      <w:color w:val="000000"/>
                    </w:rPr>
                    <w:t>011608002001</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铲除外墙面涂料</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70"/>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right"/>
                  </w:pPr>
                  <w:r>
                    <w:rPr>
                      <w:rFonts w:ascii="仿宋_GB2312" w:hAnsi="仿宋_GB2312" w:cs="仿宋_GB2312" w:eastAsia="仿宋_GB2312"/>
                      <w:sz w:val="19"/>
                      <w:color w:val="000000"/>
                    </w:rPr>
                    <w:t>313.46</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分部小计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外墙面</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020507001002</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外墙真石漆</w:t>
                  </w:r>
                  <w:r>
                    <w:rPr>
                      <w:rFonts w:ascii="仿宋_GB2312" w:hAnsi="仿宋_GB2312" w:cs="仿宋_GB2312" w:eastAsia="仿宋_GB2312"/>
                    </w:rPr>
                    <w:t xml:space="preserve">  </w:t>
                  </w:r>
                  <w:r>
                    <w:rPr>
                      <w:rFonts w:ascii="仿宋_GB2312" w:hAnsi="仿宋_GB2312" w:cs="仿宋_GB2312" w:eastAsia="仿宋_GB2312"/>
                      <w:sz w:val="19"/>
                      <w:color w:val="000000"/>
                    </w:rPr>
                    <w:t>外涂3</w:t>
                  </w:r>
                  <w:r>
                    <w:rPr>
                      <w:rFonts w:ascii="仿宋_GB2312" w:hAnsi="仿宋_GB2312" w:cs="仿宋_GB2312" w:eastAsia="仿宋_GB2312"/>
                    </w:rPr>
                    <w:t xml:space="preserve"> </w:t>
                  </w:r>
                  <w:r>
                    <w:rPr>
                      <w:rFonts w:ascii="仿宋_GB2312" w:hAnsi="仿宋_GB2312" w:cs="仿宋_GB2312" w:eastAsia="仿宋_GB2312"/>
                      <w:sz w:val="19"/>
                      <w:color w:val="000000"/>
                    </w:rPr>
                    <w:t>『用料及用法』</w:t>
                  </w:r>
                </w:p>
                <w:p>
                  <w:pPr>
                    <w:pStyle w:val="null3"/>
                    <w:ind w:left="30"/>
                  </w:pPr>
                  <w:r>
                    <w:rPr>
                      <w:rFonts w:ascii="仿宋_GB2312" w:hAnsi="仿宋_GB2312" w:cs="仿宋_GB2312" w:eastAsia="仿宋_GB2312"/>
                      <w:sz w:val="19"/>
                      <w:color w:val="000000"/>
                    </w:rPr>
                    <w:t>1、涂饰第二遍面层涂料</w:t>
                  </w:r>
                </w:p>
                <w:p>
                  <w:pPr>
                    <w:pStyle w:val="null3"/>
                    <w:ind w:left="30"/>
                  </w:pPr>
                  <w:r>
                    <w:rPr>
                      <w:rFonts w:ascii="仿宋_GB2312" w:hAnsi="仿宋_GB2312" w:cs="仿宋_GB2312" w:eastAsia="仿宋_GB2312"/>
                      <w:sz w:val="19"/>
                      <w:color w:val="000000"/>
                    </w:rPr>
                    <w:t>2、涂饰面层涂料</w:t>
                  </w:r>
                </w:p>
                <w:p>
                  <w:pPr>
                    <w:pStyle w:val="null3"/>
                    <w:ind w:left="30"/>
                  </w:pPr>
                  <w:r>
                    <w:rPr>
                      <w:rFonts w:ascii="仿宋_GB2312" w:hAnsi="仿宋_GB2312" w:cs="仿宋_GB2312" w:eastAsia="仿宋_GB2312"/>
                      <w:sz w:val="19"/>
                      <w:color w:val="000000"/>
                    </w:rPr>
                    <w:t>3、涂抗碱封底涂料</w:t>
                  </w:r>
                </w:p>
                <w:p>
                  <w:pPr>
                    <w:pStyle w:val="null3"/>
                    <w:ind w:left="30" w:right="90"/>
                  </w:pPr>
                  <w:r>
                    <w:rPr>
                      <w:rFonts w:ascii="仿宋_GB2312" w:hAnsi="仿宋_GB2312" w:cs="仿宋_GB2312" w:eastAsia="仿宋_GB2312"/>
                      <w:sz w:val="19"/>
                      <w:color w:val="000000"/>
                    </w:rPr>
                    <w:t>4、喷主层涂料，并滚压成花纹或平</w:t>
                  </w:r>
                  <w:r>
                    <w:rPr>
                      <w:rFonts w:ascii="仿宋_GB2312" w:hAnsi="仿宋_GB2312" w:cs="仿宋_GB2312" w:eastAsia="仿宋_GB2312"/>
                    </w:rPr>
                    <w:t xml:space="preserve"> </w:t>
                  </w:r>
                  <w:r>
                    <w:rPr>
                      <w:rFonts w:ascii="仿宋_GB2312" w:hAnsi="仿宋_GB2312" w:cs="仿宋_GB2312" w:eastAsia="仿宋_GB2312"/>
                      <w:sz w:val="19"/>
                      <w:color w:val="000000"/>
                    </w:rPr>
                    <w:t>纹，主层养护</w:t>
                  </w:r>
                </w:p>
                <w:p>
                  <w:pPr>
                    <w:pStyle w:val="null3"/>
                    <w:ind w:left="30"/>
                  </w:pPr>
                  <w:r>
                    <w:rPr>
                      <w:rFonts w:ascii="仿宋_GB2312" w:hAnsi="仿宋_GB2312" w:cs="仿宋_GB2312" w:eastAsia="仿宋_GB2312"/>
                      <w:sz w:val="19"/>
                      <w:color w:val="000000"/>
                    </w:rPr>
                    <w:t>5、内设4</w:t>
                  </w:r>
                  <w:r>
                    <w:rPr>
                      <w:rFonts w:ascii="仿宋_GB2312" w:hAnsi="仿宋_GB2312" w:cs="仿宋_GB2312" w:eastAsia="仿宋_GB2312"/>
                      <w:sz w:val="19"/>
                      <w:color w:val="000000"/>
                    </w:rPr>
                    <w:t>mm</w:t>
                  </w:r>
                  <w:r>
                    <w:rPr>
                      <w:rFonts w:ascii="仿宋_GB2312" w:hAnsi="仿宋_GB2312" w:cs="仿宋_GB2312" w:eastAsia="仿宋_GB2312"/>
                      <w:sz w:val="19"/>
                      <w:color w:val="000000"/>
                    </w:rPr>
                    <w:t>抗裂砂浆</w:t>
                  </w:r>
                </w:p>
                <w:p>
                  <w:pPr>
                    <w:pStyle w:val="null3"/>
                    <w:ind w:left="30"/>
                  </w:pPr>
                  <w:r>
                    <w:rPr>
                      <w:rFonts w:ascii="仿宋_GB2312" w:hAnsi="仿宋_GB2312" w:cs="仿宋_GB2312" w:eastAsia="仿宋_GB2312"/>
                      <w:sz w:val="19"/>
                      <w:color w:val="000000"/>
                    </w:rPr>
                    <w:t>6、填补缝隙，刮腻子</w:t>
                  </w:r>
                </w:p>
                <w:p>
                  <w:pPr>
                    <w:pStyle w:val="null3"/>
                    <w:ind w:left="30"/>
                  </w:pPr>
                  <w:r>
                    <w:rPr>
                      <w:rFonts w:ascii="仿宋_GB2312" w:hAnsi="仿宋_GB2312" w:cs="仿宋_GB2312" w:eastAsia="仿宋_GB2312"/>
                      <w:sz w:val="19"/>
                      <w:color w:val="000000"/>
                    </w:rPr>
                    <w:t>7、清理基层</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313.46</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分部小计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2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本页合计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2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tbl>
            <w:tblPr>
              <w:tblInd w:type="dxa" w:w="105"/>
              <w:tblBorders>
                <w:top w:val="none" w:color="000000" w:sz="4"/>
                <w:left w:val="none" w:color="000000" w:sz="4"/>
                <w:bottom w:val="none" w:color="000000" w:sz="4"/>
                <w:right w:val="none" w:color="000000" w:sz="4"/>
                <w:insideH w:val="none"/>
                <w:insideV w:val="none"/>
              </w:tblBorders>
            </w:tblPr>
            <w:tblGrid>
              <w:gridCol w:w="1159"/>
              <w:gridCol w:w="715"/>
              <w:gridCol w:w="674"/>
            </w:tblGrid>
            <w:tr>
              <w:tc>
                <w:tcPr>
                  <w:tcW w:type="dxa" w:w="2548"/>
                  <w:gridSpan w:val="3"/>
                  <w:tcBorders>
                    <w:top w:val="none" w:color="000000" w:sz="4"/>
                    <w:left w:val="none" w:color="000000" w:sz="4"/>
                    <w:bottom w:val="single" w:color="FFFFFF" w:sz="4"/>
                    <w:right w:val="single" w:color="FFFFFF" w:sz="4"/>
                  </w:tcBorders>
                  <w:tcMar>
                    <w:top w:type="dxa" w:w="0"/>
                    <w:left w:type="dxa" w:w="0"/>
                    <w:bottom w:type="dxa" w:w="0"/>
                    <w:right w:type="dxa" w:w="0"/>
                  </w:tcMar>
                  <w:vAlign w:val="top"/>
                </w:tcPr>
                <w:p>
                  <w:pPr>
                    <w:pStyle w:val="null3"/>
                    <w:spacing w:before="195"/>
                    <w:ind w:left="2595"/>
                  </w:pPr>
                  <w:r>
                    <w:rPr>
                      <w:rFonts w:ascii="仿宋_GB2312" w:hAnsi="仿宋_GB2312" w:cs="仿宋_GB2312" w:eastAsia="仿宋_GB2312"/>
                      <w:sz w:val="39"/>
                      <w:color w:val="000000"/>
                    </w:rPr>
                    <w:t>分部分项工程量清单计价表</w:t>
                  </w:r>
                </w:p>
              </w:tc>
            </w:tr>
            <w:tr>
              <w:tc>
                <w:tcPr>
                  <w:tcW w:type="dxa" w:w="1159"/>
                  <w:tcBorders>
                    <w:top w:val="none" w:color="000000"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工程名称：保育楼土建</w:t>
                  </w:r>
                </w:p>
              </w:tc>
              <w:tc>
                <w:tcPr>
                  <w:tcW w:type="dxa" w:w="715"/>
                  <w:tcBorders>
                    <w:top w:val="single" w:color="FFFFFF"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专业：土建工程</w:t>
                  </w:r>
                </w:p>
              </w:tc>
              <w:tc>
                <w:tcPr>
                  <w:tcW w:type="dxa" w:w="674"/>
                  <w:tcBorders>
                    <w:top w:val="single" w:color="FFFFFF"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页</w:t>
                  </w:r>
                  <w:r>
                    <w:rPr>
                      <w:rFonts w:ascii="仿宋_GB2312" w:hAnsi="仿宋_GB2312" w:cs="仿宋_GB2312" w:eastAsia="仿宋_GB2312"/>
                    </w:rPr>
                    <w:t xml:space="preserve">  </w:t>
                  </w:r>
                  <w:r>
                    <w:rPr>
                      <w:rFonts w:ascii="仿宋_GB2312" w:hAnsi="仿宋_GB2312" w:cs="仿宋_GB2312" w:eastAsia="仿宋_GB2312"/>
                      <w:sz w:val="19"/>
                      <w:color w:val="000000"/>
                    </w:rPr>
                    <w:t>共</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页</w:t>
                  </w:r>
                </w:p>
              </w:tc>
            </w:tr>
          </w:tbl>
          <w:tbl>
            <w:tblPr>
              <w:tblInd w:type="dxa" w:w="135"/>
              <w:tblBorders>
                <w:top w:val="none" w:color="000000" w:sz="4"/>
                <w:left w:val="none" w:color="000000" w:sz="4"/>
                <w:bottom w:val="none" w:color="000000" w:sz="4"/>
                <w:right w:val="none" w:color="000000" w:sz="4"/>
                <w:insideH w:val="none"/>
                <w:insideV w:val="none"/>
              </w:tblBorders>
            </w:tblPr>
            <w:tblGrid>
              <w:gridCol w:w="243"/>
              <w:gridCol w:w="475"/>
              <w:gridCol w:w="1111"/>
              <w:gridCol w:w="262"/>
              <w:gridCol w:w="449"/>
            </w:tblGrid>
            <w:tr>
              <w:tc>
                <w:tcPr>
                  <w:tcW w:type="dxa" w:w="243"/>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150"/>
                  </w:pPr>
                  <w:r>
                    <w:rPr>
                      <w:rFonts w:ascii="仿宋_GB2312" w:hAnsi="仿宋_GB2312" w:cs="仿宋_GB2312" w:eastAsia="仿宋_GB2312"/>
                      <w:sz w:val="19"/>
                      <w:color w:val="000000"/>
                    </w:rPr>
                    <w:t>序号</w:t>
                  </w:r>
                </w:p>
              </w:tc>
              <w:tc>
                <w:tcPr>
                  <w:tcW w:type="dxa" w:w="475"/>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270"/>
                  </w:pPr>
                  <w:r>
                    <w:rPr>
                      <w:rFonts w:ascii="仿宋_GB2312" w:hAnsi="仿宋_GB2312" w:cs="仿宋_GB2312" w:eastAsia="仿宋_GB2312"/>
                      <w:sz w:val="19"/>
                      <w:color w:val="000000"/>
                    </w:rPr>
                    <w:t>项目编码</w:t>
                  </w:r>
                </w:p>
              </w:tc>
              <w:tc>
                <w:tcPr>
                  <w:tcW w:type="dxa" w:w="1111"/>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1170"/>
                  </w:pPr>
                  <w:r>
                    <w:rPr>
                      <w:rFonts w:ascii="仿宋_GB2312" w:hAnsi="仿宋_GB2312" w:cs="仿宋_GB2312" w:eastAsia="仿宋_GB2312"/>
                      <w:sz w:val="19"/>
                      <w:color w:val="000000"/>
                    </w:rPr>
                    <w:t>项目名称</w:t>
                  </w:r>
                </w:p>
              </w:tc>
              <w:tc>
                <w:tcPr>
                  <w:tcW w:type="dxa" w:w="262"/>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150"/>
                    <w:ind w:left="180"/>
                  </w:pPr>
                  <w:r>
                    <w:rPr>
                      <w:rFonts w:ascii="仿宋_GB2312" w:hAnsi="仿宋_GB2312" w:cs="仿宋_GB2312" w:eastAsia="仿宋_GB2312"/>
                      <w:sz w:val="19"/>
                      <w:color w:val="000000"/>
                    </w:rPr>
                    <w:t>计量</w:t>
                  </w:r>
                </w:p>
                <w:p>
                  <w:pPr>
                    <w:pStyle w:val="null3"/>
                    <w:ind w:left="180"/>
                  </w:pPr>
                  <w:r>
                    <w:rPr>
                      <w:rFonts w:ascii="仿宋_GB2312" w:hAnsi="仿宋_GB2312" w:cs="仿宋_GB2312" w:eastAsia="仿宋_GB2312"/>
                      <w:sz w:val="19"/>
                      <w:color w:val="000000"/>
                    </w:rPr>
                    <w:t>单位</w:t>
                  </w:r>
                </w:p>
              </w:tc>
              <w:tc>
                <w:tcPr>
                  <w:tcW w:type="dxa" w:w="449"/>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255"/>
                  </w:pPr>
                  <w:r>
                    <w:rPr>
                      <w:rFonts w:ascii="仿宋_GB2312" w:hAnsi="仿宋_GB2312" w:cs="仿宋_GB2312" w:eastAsia="仿宋_GB2312"/>
                      <w:sz w:val="19"/>
                      <w:color w:val="000000"/>
                    </w:rPr>
                    <w:t>工程数量</w:t>
                  </w:r>
                </w:p>
              </w:tc>
            </w:tr>
            <w:tr>
              <w:tc>
                <w:tcPr>
                  <w:tcW w:type="dxa" w:w="243"/>
                  <w:vMerge/>
                  <w:tcBorders>
                    <w:top w:val="single" w:color="000000" w:sz="8"/>
                    <w:left w:val="single" w:color="000000" w:sz="8"/>
                    <w:bottom w:val="none" w:color="000000" w:sz="4"/>
                    <w:right w:val="single" w:color="000000" w:sz="4"/>
                  </w:tcBorders>
                </w:tcPr>
                <w:p/>
              </w:tc>
              <w:tc>
                <w:tcPr>
                  <w:tcW w:type="dxa" w:w="475"/>
                  <w:vMerge/>
                  <w:tcBorders>
                    <w:top w:val="single" w:color="000000" w:sz="8"/>
                    <w:left w:val="none" w:color="000000" w:sz="4"/>
                    <w:bottom w:val="none" w:color="000000" w:sz="4"/>
                    <w:right w:val="single" w:color="000000" w:sz="4"/>
                  </w:tcBorders>
                </w:tcPr>
                <w:p/>
              </w:tc>
              <w:tc>
                <w:tcPr>
                  <w:tcW w:type="dxa" w:w="1111"/>
                  <w:vMerge/>
                  <w:tcBorders>
                    <w:top w:val="single" w:color="000000" w:sz="8"/>
                    <w:left w:val="none" w:color="000000" w:sz="4"/>
                    <w:bottom w:val="none" w:color="000000" w:sz="4"/>
                    <w:right w:val="single" w:color="000000" w:sz="4"/>
                  </w:tcBorders>
                </w:tcPr>
                <w:p/>
              </w:tc>
              <w:tc>
                <w:tcPr>
                  <w:tcW w:type="dxa" w:w="262"/>
                  <w:vMerge/>
                  <w:tcBorders>
                    <w:top w:val="single" w:color="000000" w:sz="8"/>
                    <w:left w:val="none" w:color="000000" w:sz="4"/>
                    <w:bottom w:val="none" w:color="000000" w:sz="4"/>
                    <w:right w:val="single" w:color="000000" w:sz="4"/>
                  </w:tcBorders>
                </w:tcPr>
                <w:p/>
              </w:tc>
              <w:tc>
                <w:tcPr>
                  <w:tcW w:type="dxa" w:w="449"/>
                  <w:vMerge/>
                  <w:tcBorders>
                    <w:top w:val="single" w:color="000000" w:sz="8"/>
                    <w:left w:val="none" w:color="000000" w:sz="4"/>
                    <w:bottom w:val="none" w:color="000000" w:sz="4"/>
                    <w:right w:val="single" w:color="000000" w:sz="4"/>
                  </w:tcBorders>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拆除工程</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9"/>
                      <w:color w:val="000000"/>
                    </w:rPr>
                    <w:t>011608002001</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铲除外墙面涂料</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70"/>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right"/>
                  </w:pPr>
                  <w:r>
                    <w:rPr>
                      <w:rFonts w:ascii="仿宋_GB2312" w:hAnsi="仿宋_GB2312" w:cs="仿宋_GB2312" w:eastAsia="仿宋_GB2312"/>
                      <w:sz w:val="19"/>
                      <w:color w:val="000000"/>
                    </w:rPr>
                    <w:t>388.49</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19"/>
                      <w:color w:val="000000"/>
                    </w:rPr>
                    <w:t>2</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9"/>
                      <w:color w:val="000000"/>
                    </w:rPr>
                    <w:t>011607002001</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铲除屋面水泥砂浆面层</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70"/>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right"/>
                  </w:pPr>
                  <w:r>
                    <w:rPr>
                      <w:rFonts w:ascii="仿宋_GB2312" w:hAnsi="仿宋_GB2312" w:cs="仿宋_GB2312" w:eastAsia="仿宋_GB2312"/>
                      <w:sz w:val="19"/>
                      <w:color w:val="000000"/>
                    </w:rPr>
                    <w:t>458.45</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分部小计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外墙工程</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020507001002</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外墙真石漆</w:t>
                  </w:r>
                  <w:r>
                    <w:rPr>
                      <w:rFonts w:ascii="仿宋_GB2312" w:hAnsi="仿宋_GB2312" w:cs="仿宋_GB2312" w:eastAsia="仿宋_GB2312"/>
                    </w:rPr>
                    <w:t xml:space="preserve"> </w:t>
                  </w:r>
                  <w:r>
                    <w:rPr>
                      <w:rFonts w:ascii="仿宋_GB2312" w:hAnsi="仿宋_GB2312" w:cs="仿宋_GB2312" w:eastAsia="仿宋_GB2312"/>
                      <w:sz w:val="19"/>
                      <w:color w:val="000000"/>
                    </w:rPr>
                    <w:t>外涂3</w:t>
                  </w:r>
                  <w:r>
                    <w:rPr>
                      <w:rFonts w:ascii="仿宋_GB2312" w:hAnsi="仿宋_GB2312" w:cs="仿宋_GB2312" w:eastAsia="仿宋_GB2312"/>
                    </w:rPr>
                    <w:t xml:space="preserve"> </w:t>
                  </w:r>
                  <w:r>
                    <w:rPr>
                      <w:rFonts w:ascii="仿宋_GB2312" w:hAnsi="仿宋_GB2312" w:cs="仿宋_GB2312" w:eastAsia="仿宋_GB2312"/>
                      <w:sz w:val="19"/>
                      <w:color w:val="000000"/>
                    </w:rPr>
                    <w:t>『用料及用法』</w:t>
                  </w:r>
                </w:p>
                <w:p>
                  <w:pPr>
                    <w:pStyle w:val="null3"/>
                    <w:ind w:left="30"/>
                  </w:pPr>
                  <w:r>
                    <w:rPr>
                      <w:rFonts w:ascii="仿宋_GB2312" w:hAnsi="仿宋_GB2312" w:cs="仿宋_GB2312" w:eastAsia="仿宋_GB2312"/>
                      <w:sz w:val="19"/>
                      <w:color w:val="000000"/>
                    </w:rPr>
                    <w:t>1、涂饰第二遍面层涂料</w:t>
                  </w:r>
                </w:p>
                <w:p>
                  <w:pPr>
                    <w:pStyle w:val="null3"/>
                    <w:ind w:left="30"/>
                  </w:pPr>
                  <w:r>
                    <w:rPr>
                      <w:rFonts w:ascii="仿宋_GB2312" w:hAnsi="仿宋_GB2312" w:cs="仿宋_GB2312" w:eastAsia="仿宋_GB2312"/>
                      <w:sz w:val="19"/>
                      <w:color w:val="000000"/>
                    </w:rPr>
                    <w:t>2、涂饰面层涂料</w:t>
                  </w:r>
                </w:p>
                <w:p>
                  <w:pPr>
                    <w:pStyle w:val="null3"/>
                    <w:ind w:left="30"/>
                  </w:pPr>
                  <w:r>
                    <w:rPr>
                      <w:rFonts w:ascii="仿宋_GB2312" w:hAnsi="仿宋_GB2312" w:cs="仿宋_GB2312" w:eastAsia="仿宋_GB2312"/>
                      <w:sz w:val="19"/>
                      <w:color w:val="000000"/>
                    </w:rPr>
                    <w:t>3、涂抗碱封底涂料</w:t>
                  </w:r>
                </w:p>
                <w:p>
                  <w:pPr>
                    <w:pStyle w:val="null3"/>
                    <w:ind w:left="30" w:right="90"/>
                  </w:pPr>
                  <w:r>
                    <w:rPr>
                      <w:rFonts w:ascii="仿宋_GB2312" w:hAnsi="仿宋_GB2312" w:cs="仿宋_GB2312" w:eastAsia="仿宋_GB2312"/>
                      <w:sz w:val="19"/>
                      <w:color w:val="000000"/>
                    </w:rPr>
                    <w:t>4、喷主层涂料，并滚压成花纹或平</w:t>
                  </w:r>
                  <w:r>
                    <w:rPr>
                      <w:rFonts w:ascii="仿宋_GB2312" w:hAnsi="仿宋_GB2312" w:cs="仿宋_GB2312" w:eastAsia="仿宋_GB2312"/>
                    </w:rPr>
                    <w:t xml:space="preserve"> </w:t>
                  </w:r>
                  <w:r>
                    <w:rPr>
                      <w:rFonts w:ascii="仿宋_GB2312" w:hAnsi="仿宋_GB2312" w:cs="仿宋_GB2312" w:eastAsia="仿宋_GB2312"/>
                      <w:sz w:val="19"/>
                      <w:color w:val="000000"/>
                    </w:rPr>
                    <w:t>纹，主层养护</w:t>
                  </w:r>
                </w:p>
                <w:p>
                  <w:pPr>
                    <w:pStyle w:val="null3"/>
                    <w:ind w:left="30"/>
                  </w:pPr>
                  <w:r>
                    <w:rPr>
                      <w:rFonts w:ascii="仿宋_GB2312" w:hAnsi="仿宋_GB2312" w:cs="仿宋_GB2312" w:eastAsia="仿宋_GB2312"/>
                      <w:sz w:val="19"/>
                      <w:color w:val="000000"/>
                    </w:rPr>
                    <w:t>5、内设4</w:t>
                  </w:r>
                  <w:r>
                    <w:rPr>
                      <w:rFonts w:ascii="仿宋_GB2312" w:hAnsi="仿宋_GB2312" w:cs="仿宋_GB2312" w:eastAsia="仿宋_GB2312"/>
                      <w:sz w:val="19"/>
                      <w:color w:val="000000"/>
                    </w:rPr>
                    <w:t>mm</w:t>
                  </w:r>
                  <w:r>
                    <w:rPr>
                      <w:rFonts w:ascii="仿宋_GB2312" w:hAnsi="仿宋_GB2312" w:cs="仿宋_GB2312" w:eastAsia="仿宋_GB2312"/>
                      <w:sz w:val="19"/>
                      <w:color w:val="000000"/>
                    </w:rPr>
                    <w:t>抗裂砂浆</w:t>
                  </w:r>
                </w:p>
                <w:p>
                  <w:pPr>
                    <w:pStyle w:val="null3"/>
                    <w:ind w:left="30"/>
                  </w:pPr>
                  <w:r>
                    <w:rPr>
                      <w:rFonts w:ascii="仿宋_GB2312" w:hAnsi="仿宋_GB2312" w:cs="仿宋_GB2312" w:eastAsia="仿宋_GB2312"/>
                      <w:sz w:val="19"/>
                      <w:color w:val="000000"/>
                    </w:rPr>
                    <w:t>6、填补缝隙，刮腻子</w:t>
                  </w:r>
                </w:p>
                <w:p>
                  <w:pPr>
                    <w:pStyle w:val="null3"/>
                    <w:ind w:left="30"/>
                  </w:pPr>
                  <w:r>
                    <w:rPr>
                      <w:rFonts w:ascii="仿宋_GB2312" w:hAnsi="仿宋_GB2312" w:cs="仿宋_GB2312" w:eastAsia="仿宋_GB2312"/>
                      <w:sz w:val="19"/>
                      <w:color w:val="000000"/>
                    </w:rPr>
                    <w:t>7、清理基层</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319.6</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020204003001</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30"/>
                  </w:pPr>
                  <w:r>
                    <w:rPr>
                      <w:rFonts w:ascii="仿宋_GB2312" w:hAnsi="仿宋_GB2312" w:cs="仿宋_GB2312" w:eastAsia="仿宋_GB2312"/>
                      <w:sz w:val="19"/>
                      <w:color w:val="000000"/>
                    </w:rPr>
                    <w:t>仿青砖文化砖外墙面</w:t>
                  </w:r>
                </w:p>
                <w:p>
                  <w:pPr>
                    <w:pStyle w:val="null3"/>
                    <w:ind w:left="15" w:right="150" w:firstLine="14"/>
                  </w:pPr>
                  <w:r>
                    <w:rPr>
                      <w:rFonts w:ascii="仿宋_GB2312" w:hAnsi="仿宋_GB2312" w:cs="仿宋_GB2312" w:eastAsia="仿宋_GB2312"/>
                      <w:sz w:val="19"/>
                      <w:color w:val="000000"/>
                    </w:rPr>
                    <w:t>1.底层厚度、砂浆配合比:内设4</w:t>
                  </w:r>
                  <w:r>
                    <w:rPr>
                      <w:rFonts w:ascii="仿宋_GB2312" w:hAnsi="仿宋_GB2312" w:cs="仿宋_GB2312" w:eastAsia="仿宋_GB2312"/>
                      <w:sz w:val="19"/>
                      <w:color w:val="000000"/>
                    </w:rPr>
                    <w:t>mm</w:t>
                  </w:r>
                  <w:r>
                    <w:rPr>
                      <w:rFonts w:ascii="仿宋_GB2312" w:hAnsi="仿宋_GB2312" w:cs="仿宋_GB2312" w:eastAsia="仿宋_GB2312"/>
                    </w:rPr>
                    <w:t xml:space="preserve"> </w:t>
                  </w:r>
                  <w:r>
                    <w:rPr>
                      <w:rFonts w:ascii="仿宋_GB2312" w:hAnsi="仿宋_GB2312" w:cs="仿宋_GB2312" w:eastAsia="仿宋_GB2312"/>
                      <w:sz w:val="19"/>
                      <w:color w:val="000000"/>
                    </w:rPr>
                    <w:t>抗裂砂浆</w:t>
                  </w:r>
                </w:p>
                <w:p>
                  <w:pPr>
                    <w:pStyle w:val="null3"/>
                    <w:ind w:left="30"/>
                  </w:pPr>
                  <w:r>
                    <w:rPr>
                      <w:rFonts w:ascii="仿宋_GB2312" w:hAnsi="仿宋_GB2312" w:cs="仿宋_GB2312" w:eastAsia="仿宋_GB2312"/>
                      <w:sz w:val="19"/>
                      <w:color w:val="000000"/>
                    </w:rPr>
                    <w:t>2.贴结层厚度、材料种类:胶粘</w:t>
                  </w:r>
                </w:p>
                <w:p>
                  <w:pPr>
                    <w:pStyle w:val="null3"/>
                    <w:ind w:left="30" w:right="165" w:firstLine="1"/>
                  </w:pPr>
                  <w:r>
                    <w:rPr>
                      <w:rFonts w:ascii="仿宋_GB2312" w:hAnsi="仿宋_GB2312" w:cs="仿宋_GB2312" w:eastAsia="仿宋_GB2312"/>
                      <w:sz w:val="19"/>
                      <w:color w:val="000000"/>
                    </w:rPr>
                    <w:t>3.面层材料品种、规格、品牌、颜</w:t>
                  </w:r>
                  <w:r>
                    <w:rPr>
                      <w:rFonts w:ascii="仿宋_GB2312" w:hAnsi="仿宋_GB2312" w:cs="仿宋_GB2312" w:eastAsia="仿宋_GB2312"/>
                    </w:rPr>
                    <w:t xml:space="preserve"> </w:t>
                  </w:r>
                  <w:r>
                    <w:rPr>
                      <w:rFonts w:ascii="仿宋_GB2312" w:hAnsi="仿宋_GB2312" w:cs="仿宋_GB2312" w:eastAsia="仿宋_GB2312"/>
                      <w:sz w:val="19"/>
                      <w:color w:val="000000"/>
                    </w:rPr>
                    <w:t>色:仿青砖文化砖</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68.9</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分部小计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屋面防水</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010702001001</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屋面卷材防水</w:t>
                  </w:r>
                  <w:r>
                    <w:rPr>
                      <w:rFonts w:ascii="仿宋_GB2312" w:hAnsi="仿宋_GB2312" w:cs="仿宋_GB2312" w:eastAsia="仿宋_GB2312"/>
                    </w:rPr>
                    <w:t xml:space="preserve">  </w:t>
                  </w:r>
                  <w:r>
                    <w:rPr>
                      <w:rFonts w:ascii="仿宋_GB2312" w:hAnsi="仿宋_GB2312" w:cs="仿宋_GB2312" w:eastAsia="仿宋_GB2312"/>
                      <w:sz w:val="19"/>
                      <w:color w:val="000000"/>
                    </w:rPr>
                    <w:t>『用料及用法』</w:t>
                  </w:r>
                </w:p>
                <w:p>
                  <w:pPr>
                    <w:pStyle w:val="null3"/>
                    <w:ind w:left="30" w:right="195" w:firstLine="9"/>
                  </w:pPr>
                  <w:r>
                    <w:rPr>
                      <w:rFonts w:ascii="仿宋_GB2312" w:hAnsi="仿宋_GB2312" w:cs="仿宋_GB2312" w:eastAsia="仿宋_GB2312"/>
                      <w:sz w:val="19"/>
                      <w:color w:val="000000"/>
                    </w:rPr>
                    <w:t>1、4厚高聚物改性沥青防水卷材(</w:t>
                  </w:r>
                  <w:r>
                    <w:rPr>
                      <w:rFonts w:ascii="仿宋_GB2312" w:hAnsi="仿宋_GB2312" w:cs="仿宋_GB2312" w:eastAsia="仿宋_GB2312"/>
                    </w:rPr>
                    <w:t xml:space="preserve"> </w:t>
                  </w:r>
                  <w:r>
                    <w:rPr>
                      <w:rFonts w:ascii="仿宋_GB2312" w:hAnsi="仿宋_GB2312" w:cs="仿宋_GB2312" w:eastAsia="仿宋_GB2312"/>
                      <w:sz w:val="19"/>
                      <w:color w:val="000000"/>
                    </w:rPr>
                    <w:t>带保护层）一道</w:t>
                  </w:r>
                </w:p>
                <w:p>
                  <w:pPr>
                    <w:pStyle w:val="null3"/>
                    <w:ind w:left="15" w:right="165" w:firstLine="3"/>
                  </w:pPr>
                  <w:r>
                    <w:rPr>
                      <w:rFonts w:ascii="仿宋_GB2312" w:hAnsi="仿宋_GB2312" w:cs="仿宋_GB2312" w:eastAsia="仿宋_GB2312"/>
                      <w:sz w:val="19"/>
                      <w:color w:val="000000"/>
                    </w:rPr>
                    <w:t>2、3厚高聚物改性沥青防水卷材一</w:t>
                  </w:r>
                  <w:r>
                    <w:rPr>
                      <w:rFonts w:ascii="仿宋_GB2312" w:hAnsi="仿宋_GB2312" w:cs="仿宋_GB2312" w:eastAsia="仿宋_GB2312"/>
                    </w:rPr>
                    <w:t xml:space="preserve"> </w:t>
                  </w:r>
                  <w:r>
                    <w:rPr>
                      <w:rFonts w:ascii="仿宋_GB2312" w:hAnsi="仿宋_GB2312" w:cs="仿宋_GB2312" w:eastAsia="仿宋_GB2312"/>
                      <w:sz w:val="19"/>
                      <w:color w:val="000000"/>
                    </w:rPr>
                    <w:t>道</w:t>
                  </w:r>
                </w:p>
                <w:p>
                  <w:pPr>
                    <w:pStyle w:val="null3"/>
                    <w:ind w:left="30"/>
                  </w:pPr>
                  <w:r>
                    <w:rPr>
                      <w:rFonts w:ascii="仿宋_GB2312" w:hAnsi="仿宋_GB2312" w:cs="仿宋_GB2312" w:eastAsia="仿宋_GB2312"/>
                      <w:sz w:val="19"/>
                      <w:color w:val="000000"/>
                    </w:rPr>
                    <w:t>3、1.5厚高分子防水涂膜</w:t>
                  </w:r>
                </w:p>
                <w:p>
                  <w:pPr>
                    <w:pStyle w:val="null3"/>
                    <w:ind w:left="15"/>
                  </w:pPr>
                  <w:r>
                    <w:rPr>
                      <w:rFonts w:ascii="仿宋_GB2312" w:hAnsi="仿宋_GB2312" w:cs="仿宋_GB2312" w:eastAsia="仿宋_GB2312"/>
                      <w:sz w:val="19"/>
                      <w:color w:val="000000"/>
                    </w:rPr>
                    <w:t>4、25厚1：3水泥砂浆找平层</w:t>
                  </w:r>
                </w:p>
                <w:p>
                  <w:pPr>
                    <w:pStyle w:val="null3"/>
                    <w:ind w:left="30"/>
                  </w:pPr>
                  <w:r>
                    <w:rPr>
                      <w:rFonts w:ascii="仿宋_GB2312" w:hAnsi="仿宋_GB2312" w:cs="仿宋_GB2312" w:eastAsia="仿宋_GB2312"/>
                      <w:sz w:val="19"/>
                      <w:color w:val="000000"/>
                    </w:rPr>
                    <w:t>5、100厚</w:t>
                  </w:r>
                  <w:r>
                    <w:rPr>
                      <w:rFonts w:ascii="仿宋_GB2312" w:hAnsi="仿宋_GB2312" w:cs="仿宋_GB2312" w:eastAsia="仿宋_GB2312"/>
                      <w:sz w:val="19"/>
                      <w:color w:val="000000"/>
                    </w:rPr>
                    <w:t>EPS</w:t>
                  </w:r>
                  <w:r>
                    <w:rPr>
                      <w:rFonts w:ascii="仿宋_GB2312" w:hAnsi="仿宋_GB2312" w:cs="仿宋_GB2312" w:eastAsia="仿宋_GB2312"/>
                      <w:sz w:val="19"/>
                      <w:color w:val="000000"/>
                    </w:rPr>
                    <w:t>保温</w:t>
                  </w:r>
                </w:p>
                <w:p>
                  <w:pPr>
                    <w:pStyle w:val="null3"/>
                    <w:ind w:left="30" w:right="60"/>
                  </w:pPr>
                  <w:r>
                    <w:rPr>
                      <w:rFonts w:ascii="仿宋_GB2312" w:hAnsi="仿宋_GB2312" w:cs="仿宋_GB2312" w:eastAsia="仿宋_GB2312"/>
                      <w:sz w:val="19"/>
                      <w:color w:val="000000"/>
                    </w:rPr>
                    <w:t>6、1：6水泥陶粒或焦渣找坡最薄处</w:t>
                  </w:r>
                  <w:r>
                    <w:rPr>
                      <w:rFonts w:ascii="仿宋_GB2312" w:hAnsi="仿宋_GB2312" w:cs="仿宋_GB2312" w:eastAsia="仿宋_GB2312"/>
                    </w:rPr>
                    <w:t xml:space="preserve"> </w:t>
                  </w:r>
                  <w:r>
                    <w:rPr>
                      <w:rFonts w:ascii="仿宋_GB2312" w:hAnsi="仿宋_GB2312" w:cs="仿宋_GB2312" w:eastAsia="仿宋_GB2312"/>
                      <w:sz w:val="19"/>
                      <w:color w:val="000000"/>
                    </w:rPr>
                    <w:t>30（或结构找坡）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458.45</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分部小计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2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本页合计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29"/>
                  <w:gridSpan w:val="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合计</w:t>
                  </w:r>
                </w:p>
              </w:tc>
              <w:tc>
                <w:tcPr>
                  <w:tcW w:type="dxa" w:w="262"/>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tc>
            </w:tr>
          </w:tbl>
          <w:tbl>
            <w:tblPr>
              <w:tblInd w:type="dxa" w:w="105"/>
              <w:tblBorders>
                <w:top w:val="none" w:color="000000" w:sz="4"/>
                <w:left w:val="none" w:color="000000" w:sz="4"/>
                <w:bottom w:val="none" w:color="000000" w:sz="4"/>
                <w:right w:val="none" w:color="000000" w:sz="4"/>
                <w:insideH w:val="none"/>
                <w:insideV w:val="none"/>
              </w:tblBorders>
            </w:tblPr>
            <w:tblGrid>
              <w:gridCol w:w="1159"/>
              <w:gridCol w:w="715"/>
              <w:gridCol w:w="674"/>
            </w:tblGrid>
            <w:tr>
              <w:tc>
                <w:tcPr>
                  <w:tcW w:type="dxa" w:w="2548"/>
                  <w:gridSpan w:val="3"/>
                  <w:tcBorders>
                    <w:top w:val="none" w:color="000000" w:sz="4"/>
                    <w:left w:val="none" w:color="000000" w:sz="4"/>
                    <w:bottom w:val="single" w:color="FFFFFF" w:sz="4"/>
                    <w:right w:val="single" w:color="FFFFFF" w:sz="4"/>
                  </w:tcBorders>
                  <w:tcMar>
                    <w:top w:type="dxa" w:w="0"/>
                    <w:left w:type="dxa" w:w="0"/>
                    <w:bottom w:type="dxa" w:w="0"/>
                    <w:right w:type="dxa" w:w="0"/>
                  </w:tcMar>
                  <w:vAlign w:val="top"/>
                </w:tcPr>
                <w:p>
                  <w:pPr>
                    <w:pStyle w:val="null3"/>
                    <w:spacing w:before="195"/>
                    <w:ind w:left="2595"/>
                  </w:pPr>
                  <w:r>
                    <w:rPr>
                      <w:rFonts w:ascii="仿宋_GB2312" w:hAnsi="仿宋_GB2312" w:cs="仿宋_GB2312" w:eastAsia="仿宋_GB2312"/>
                      <w:sz w:val="39"/>
                      <w:color w:val="000000"/>
                    </w:rPr>
                    <w:t>分部分项工程量清单计价表</w:t>
                  </w:r>
                </w:p>
              </w:tc>
            </w:tr>
            <w:tr>
              <w:tc>
                <w:tcPr>
                  <w:tcW w:type="dxa" w:w="1159"/>
                  <w:tcBorders>
                    <w:top w:val="none" w:color="000000"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工程名称：室外工程</w:t>
                  </w:r>
                </w:p>
              </w:tc>
              <w:tc>
                <w:tcPr>
                  <w:tcW w:type="dxa" w:w="715"/>
                  <w:tcBorders>
                    <w:top w:val="single" w:color="FFFFFF"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专业：土建工程</w:t>
                  </w:r>
                </w:p>
              </w:tc>
              <w:tc>
                <w:tcPr>
                  <w:tcW w:type="dxa" w:w="674"/>
                  <w:tcBorders>
                    <w:top w:val="single" w:color="FFFFFF"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页</w:t>
                  </w:r>
                  <w:r>
                    <w:rPr>
                      <w:rFonts w:ascii="仿宋_GB2312" w:hAnsi="仿宋_GB2312" w:cs="仿宋_GB2312" w:eastAsia="仿宋_GB2312"/>
                    </w:rPr>
                    <w:t xml:space="preserve">  </w:t>
                  </w:r>
                  <w:r>
                    <w:rPr>
                      <w:rFonts w:ascii="仿宋_GB2312" w:hAnsi="仿宋_GB2312" w:cs="仿宋_GB2312" w:eastAsia="仿宋_GB2312"/>
                      <w:sz w:val="19"/>
                      <w:color w:val="000000"/>
                    </w:rPr>
                    <w:t>共</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页</w:t>
                  </w:r>
                </w:p>
              </w:tc>
            </w:tr>
          </w:tbl>
          <w:tbl>
            <w:tblPr>
              <w:tblInd w:type="dxa" w:w="90"/>
              <w:tblBorders>
                <w:top w:val="none" w:color="000000" w:sz="4"/>
                <w:left w:val="none" w:color="000000" w:sz="4"/>
                <w:bottom w:val="none" w:color="000000" w:sz="4"/>
                <w:right w:val="none" w:color="000000" w:sz="4"/>
                <w:insideH w:val="none"/>
                <w:insideV w:val="none"/>
              </w:tblBorders>
            </w:tblPr>
            <w:tblGrid>
              <w:gridCol w:w="243"/>
              <w:gridCol w:w="475"/>
              <w:gridCol w:w="1111"/>
              <w:gridCol w:w="262"/>
              <w:gridCol w:w="449"/>
            </w:tblGrid>
            <w:tr>
              <w:tc>
                <w:tcPr>
                  <w:tcW w:type="dxa" w:w="243"/>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150"/>
                  </w:pPr>
                  <w:r>
                    <w:rPr>
                      <w:rFonts w:ascii="仿宋_GB2312" w:hAnsi="仿宋_GB2312" w:cs="仿宋_GB2312" w:eastAsia="仿宋_GB2312"/>
                      <w:sz w:val="19"/>
                      <w:color w:val="000000"/>
                    </w:rPr>
                    <w:t>序号</w:t>
                  </w:r>
                </w:p>
              </w:tc>
              <w:tc>
                <w:tcPr>
                  <w:tcW w:type="dxa" w:w="475"/>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270"/>
                  </w:pPr>
                  <w:r>
                    <w:rPr>
                      <w:rFonts w:ascii="仿宋_GB2312" w:hAnsi="仿宋_GB2312" w:cs="仿宋_GB2312" w:eastAsia="仿宋_GB2312"/>
                      <w:sz w:val="19"/>
                      <w:color w:val="000000"/>
                    </w:rPr>
                    <w:t>项目编码</w:t>
                  </w:r>
                </w:p>
              </w:tc>
              <w:tc>
                <w:tcPr>
                  <w:tcW w:type="dxa" w:w="1111"/>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1170"/>
                  </w:pPr>
                  <w:r>
                    <w:rPr>
                      <w:rFonts w:ascii="仿宋_GB2312" w:hAnsi="仿宋_GB2312" w:cs="仿宋_GB2312" w:eastAsia="仿宋_GB2312"/>
                      <w:sz w:val="19"/>
                      <w:color w:val="000000"/>
                    </w:rPr>
                    <w:t>项目名称</w:t>
                  </w:r>
                </w:p>
              </w:tc>
              <w:tc>
                <w:tcPr>
                  <w:tcW w:type="dxa" w:w="262"/>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150"/>
                    <w:ind w:left="180"/>
                  </w:pPr>
                  <w:r>
                    <w:rPr>
                      <w:rFonts w:ascii="仿宋_GB2312" w:hAnsi="仿宋_GB2312" w:cs="仿宋_GB2312" w:eastAsia="仿宋_GB2312"/>
                      <w:sz w:val="19"/>
                      <w:color w:val="000000"/>
                    </w:rPr>
                    <w:t>计量</w:t>
                  </w:r>
                </w:p>
                <w:p>
                  <w:pPr>
                    <w:pStyle w:val="null3"/>
                    <w:ind w:left="180"/>
                  </w:pPr>
                  <w:r>
                    <w:rPr>
                      <w:rFonts w:ascii="仿宋_GB2312" w:hAnsi="仿宋_GB2312" w:cs="仿宋_GB2312" w:eastAsia="仿宋_GB2312"/>
                      <w:sz w:val="19"/>
                      <w:color w:val="000000"/>
                    </w:rPr>
                    <w:t>单位</w:t>
                  </w:r>
                </w:p>
              </w:tc>
              <w:tc>
                <w:tcPr>
                  <w:tcW w:type="dxa" w:w="449"/>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255"/>
                  </w:pPr>
                  <w:r>
                    <w:rPr>
                      <w:rFonts w:ascii="仿宋_GB2312" w:hAnsi="仿宋_GB2312" w:cs="仿宋_GB2312" w:eastAsia="仿宋_GB2312"/>
                      <w:sz w:val="19"/>
                      <w:color w:val="000000"/>
                    </w:rPr>
                    <w:t>工程数量</w:t>
                  </w:r>
                </w:p>
              </w:tc>
            </w:tr>
            <w:tr>
              <w:tc>
                <w:tcPr>
                  <w:tcW w:type="dxa" w:w="243"/>
                  <w:vMerge/>
                  <w:tcBorders>
                    <w:top w:val="single" w:color="000000" w:sz="8"/>
                    <w:left w:val="single" w:color="000000" w:sz="8"/>
                    <w:bottom w:val="none" w:color="000000" w:sz="4"/>
                    <w:right w:val="single" w:color="000000" w:sz="4"/>
                  </w:tcBorders>
                </w:tcPr>
                <w:p/>
              </w:tc>
              <w:tc>
                <w:tcPr>
                  <w:tcW w:type="dxa" w:w="475"/>
                  <w:vMerge/>
                  <w:tcBorders>
                    <w:top w:val="single" w:color="000000" w:sz="8"/>
                    <w:left w:val="none" w:color="000000" w:sz="4"/>
                    <w:bottom w:val="none" w:color="000000" w:sz="4"/>
                    <w:right w:val="single" w:color="000000" w:sz="4"/>
                  </w:tcBorders>
                </w:tcPr>
                <w:p/>
              </w:tc>
              <w:tc>
                <w:tcPr>
                  <w:tcW w:type="dxa" w:w="1111"/>
                  <w:vMerge/>
                  <w:tcBorders>
                    <w:top w:val="single" w:color="000000" w:sz="8"/>
                    <w:left w:val="none" w:color="000000" w:sz="4"/>
                    <w:bottom w:val="none" w:color="000000" w:sz="4"/>
                    <w:right w:val="single" w:color="000000" w:sz="4"/>
                  </w:tcBorders>
                </w:tcPr>
                <w:p/>
              </w:tc>
              <w:tc>
                <w:tcPr>
                  <w:tcW w:type="dxa" w:w="262"/>
                  <w:vMerge/>
                  <w:tcBorders>
                    <w:top w:val="single" w:color="000000" w:sz="8"/>
                    <w:left w:val="none" w:color="000000" w:sz="4"/>
                    <w:bottom w:val="none" w:color="000000" w:sz="4"/>
                    <w:right w:val="single" w:color="000000" w:sz="4"/>
                  </w:tcBorders>
                </w:tcPr>
                <w:p/>
              </w:tc>
              <w:tc>
                <w:tcPr>
                  <w:tcW w:type="dxa" w:w="449"/>
                  <w:vMerge/>
                  <w:tcBorders>
                    <w:top w:val="single" w:color="000000" w:sz="8"/>
                    <w:left w:val="none" w:color="000000" w:sz="4"/>
                    <w:bottom w:val="none" w:color="000000" w:sz="4"/>
                    <w:right w:val="single" w:color="000000" w:sz="4"/>
                  </w:tcBorders>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0"/>
                  </w:pPr>
                  <w:r>
                    <w:rPr>
                      <w:rFonts w:ascii="仿宋_GB2312" w:hAnsi="仿宋_GB2312" w:cs="仿宋_GB2312" w:eastAsia="仿宋_GB2312"/>
                      <w:sz w:val="19"/>
                      <w:color w:val="000000"/>
                    </w:rPr>
                    <w:t>1</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5"/>
                  </w:pPr>
                  <w:r>
                    <w:rPr>
                      <w:rFonts w:ascii="仿宋_GB2312" w:hAnsi="仿宋_GB2312" w:cs="仿宋_GB2312" w:eastAsia="仿宋_GB2312"/>
                      <w:sz w:val="19"/>
                      <w:color w:val="000000"/>
                    </w:rPr>
                    <w:t>AB</w:t>
                  </w:r>
                  <w:r>
                    <w:rPr>
                      <w:rFonts w:ascii="仿宋_GB2312" w:hAnsi="仿宋_GB2312" w:cs="仿宋_GB2312" w:eastAsia="仿宋_GB2312"/>
                      <w:sz w:val="19"/>
                      <w:color w:val="000000"/>
                    </w:rPr>
                    <w:t>001</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9"/>
                      <w:color w:val="000000"/>
                    </w:rPr>
                    <w:t>拆除人造草坪</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19"/>
                      <w:color w:val="000000"/>
                    </w:rPr>
                    <w:t>㎡</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right"/>
                  </w:pPr>
                  <w:r>
                    <w:rPr>
                      <w:rFonts w:ascii="仿宋_GB2312" w:hAnsi="仿宋_GB2312" w:cs="仿宋_GB2312" w:eastAsia="仿宋_GB2312"/>
                      <w:sz w:val="19"/>
                      <w:color w:val="000000"/>
                    </w:rPr>
                    <w:t>619.38</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19"/>
                      <w:color w:val="000000"/>
                    </w:rPr>
                    <w:t>2</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9"/>
                      <w:color w:val="000000"/>
                    </w:rPr>
                    <w:t>011608002001</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9"/>
                      <w:color w:val="000000"/>
                    </w:rPr>
                    <w:t>铲除围墙涂料</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70"/>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right"/>
                  </w:pPr>
                  <w:r>
                    <w:rPr>
                      <w:rFonts w:ascii="仿宋_GB2312" w:hAnsi="仿宋_GB2312" w:cs="仿宋_GB2312" w:eastAsia="仿宋_GB2312"/>
                      <w:sz w:val="19"/>
                      <w:color w:val="000000"/>
                    </w:rPr>
                    <w:t>180.06</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AB</w:t>
                  </w:r>
                  <w:r>
                    <w:rPr>
                      <w:rFonts w:ascii="仿宋_GB2312" w:hAnsi="仿宋_GB2312" w:cs="仿宋_GB2312" w:eastAsia="仿宋_GB2312"/>
                      <w:sz w:val="19"/>
                      <w:color w:val="000000"/>
                    </w:rPr>
                    <w:t>002</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ind w:left="15"/>
                  </w:pPr>
                  <w:r>
                    <w:rPr>
                      <w:rFonts w:ascii="仿宋_GB2312" w:hAnsi="仿宋_GB2312" w:cs="仿宋_GB2312" w:eastAsia="仿宋_GB2312"/>
                      <w:sz w:val="19"/>
                      <w:color w:val="000000"/>
                    </w:rPr>
                    <w:t>铺设人造草坪</w:t>
                  </w:r>
                </w:p>
                <w:p>
                  <w:pPr>
                    <w:pStyle w:val="null3"/>
                    <w:ind w:left="15" w:right="765" w:firstLine="21"/>
                  </w:pPr>
                  <w:r>
                    <w:rPr>
                      <w:rFonts w:ascii="仿宋_GB2312" w:hAnsi="仿宋_GB2312" w:cs="仿宋_GB2312" w:eastAsia="仿宋_GB2312"/>
                      <w:sz w:val="19"/>
                      <w:color w:val="000000"/>
                    </w:rPr>
                    <w:t>曲丝草（深绿色）</w:t>
                  </w:r>
                  <w:r>
                    <w:rPr>
                      <w:rFonts w:ascii="仿宋_GB2312" w:hAnsi="仿宋_GB2312" w:cs="仿宋_GB2312" w:eastAsia="仿宋_GB2312"/>
                    </w:rPr>
                    <w:t xml:space="preserve"> </w:t>
                  </w:r>
                  <w:r>
                    <w:rPr>
                      <w:rFonts w:ascii="仿宋_GB2312" w:hAnsi="仿宋_GB2312" w:cs="仿宋_GB2312" w:eastAsia="仿宋_GB2312"/>
                      <w:sz w:val="19"/>
                      <w:color w:val="000000"/>
                    </w:rPr>
                    <w:t>(果绿色)</w:t>
                  </w:r>
                  <w:r>
                    <w:rPr>
                      <w:rFonts w:ascii="仿宋_GB2312" w:hAnsi="仿宋_GB2312" w:cs="仿宋_GB2312" w:eastAsia="仿宋_GB2312"/>
                    </w:rPr>
                    <w:t xml:space="preserve"> </w:t>
                  </w:r>
                  <w:r>
                    <w:rPr>
                      <w:rFonts w:ascii="仿宋_GB2312" w:hAnsi="仿宋_GB2312" w:cs="仿宋_GB2312" w:eastAsia="仿宋_GB2312"/>
                      <w:sz w:val="19"/>
                      <w:color w:val="000000"/>
                    </w:rPr>
                    <w:t>草高：15</w:t>
                  </w:r>
                  <w:r>
                    <w:rPr>
                      <w:rFonts w:ascii="仿宋_GB2312" w:hAnsi="仿宋_GB2312" w:cs="仿宋_GB2312" w:eastAsia="仿宋_GB2312"/>
                      <w:sz w:val="19"/>
                      <w:color w:val="000000"/>
                    </w:rPr>
                    <w:t>mm</w:t>
                  </w:r>
                </w:p>
                <w:p>
                  <w:pPr>
                    <w:pStyle w:val="null3"/>
                    <w:ind w:left="15"/>
                  </w:pPr>
                  <w:r>
                    <w:rPr>
                      <w:rFonts w:ascii="仿宋_GB2312" w:hAnsi="仿宋_GB2312" w:cs="仿宋_GB2312" w:eastAsia="仿宋_GB2312"/>
                      <w:sz w:val="19"/>
                      <w:color w:val="000000"/>
                    </w:rPr>
                    <w:t>材质：</w:t>
                  </w:r>
                  <w:r>
                    <w:rPr>
                      <w:rFonts w:ascii="仿宋_GB2312" w:hAnsi="仿宋_GB2312" w:cs="仿宋_GB2312" w:eastAsia="仿宋_GB2312"/>
                      <w:sz w:val="19"/>
                      <w:color w:val="000000"/>
                    </w:rPr>
                    <w:t>pp</w:t>
                  </w:r>
                  <w:r>
                    <w:rPr>
                      <w:rFonts w:ascii="仿宋_GB2312" w:hAnsi="仿宋_GB2312" w:cs="仿宋_GB2312" w:eastAsia="仿宋_GB2312"/>
                      <w:sz w:val="19"/>
                      <w:color w:val="000000"/>
                    </w:rPr>
                    <w:t>＋</w:t>
                  </w:r>
                  <w:r>
                    <w:rPr>
                      <w:rFonts w:ascii="仿宋_GB2312" w:hAnsi="仿宋_GB2312" w:cs="仿宋_GB2312" w:eastAsia="仿宋_GB2312"/>
                      <w:sz w:val="19"/>
                      <w:color w:val="000000"/>
                    </w:rPr>
                    <w:t>pe</w:t>
                  </w:r>
                </w:p>
                <w:p>
                  <w:pPr>
                    <w:pStyle w:val="null3"/>
                    <w:ind w:left="30"/>
                  </w:pPr>
                  <w:r>
                    <w:rPr>
                      <w:rFonts w:ascii="仿宋_GB2312" w:hAnsi="仿宋_GB2312" w:cs="仿宋_GB2312" w:eastAsia="仿宋_GB2312"/>
                      <w:sz w:val="19"/>
                      <w:color w:val="000000"/>
                    </w:rPr>
                    <w:t>背胶：</w:t>
                  </w:r>
                  <w:r>
                    <w:rPr>
                      <w:rFonts w:ascii="仿宋_GB2312" w:hAnsi="仿宋_GB2312" w:cs="仿宋_GB2312" w:eastAsia="仿宋_GB2312"/>
                      <w:sz w:val="19"/>
                      <w:color w:val="000000"/>
                    </w:rPr>
                    <w:t>MPU</w:t>
                  </w:r>
                </w:p>
                <w:p>
                  <w:pPr>
                    <w:pStyle w:val="null3"/>
                    <w:ind w:left="15"/>
                  </w:pPr>
                  <w:r>
                    <w:rPr>
                      <w:rFonts w:ascii="仿宋_GB2312" w:hAnsi="仿宋_GB2312" w:cs="仿宋_GB2312" w:eastAsia="仿宋_GB2312"/>
                      <w:sz w:val="19"/>
                      <w:color w:val="000000"/>
                    </w:rPr>
                    <w:t>密度：69000针</w:t>
                  </w:r>
                  <w:r>
                    <w:rPr>
                      <w:rFonts w:ascii="仿宋_GB2312" w:hAnsi="仿宋_GB2312" w:cs="仿宋_GB2312" w:eastAsia="仿宋_GB2312"/>
                    </w:rPr>
                    <w:t xml:space="preserve">   </w:t>
                  </w:r>
                  <w:r>
                    <w:rPr>
                      <w:rFonts w:ascii="仿宋_GB2312" w:hAnsi="仿宋_GB2312" w:cs="仿宋_GB2312" w:eastAsia="仿宋_GB2312"/>
                      <w:sz w:val="19"/>
                      <w:color w:val="000000"/>
                    </w:rPr>
                    <w:t>3/16</w:t>
                  </w:r>
                </w:p>
                <w:p>
                  <w:pPr>
                    <w:pStyle w:val="null3"/>
                    <w:ind w:left="15"/>
                  </w:pPr>
                  <w:r>
                    <w:rPr>
                      <w:rFonts w:ascii="仿宋_GB2312" w:hAnsi="仿宋_GB2312" w:cs="仿宋_GB2312" w:eastAsia="仿宋_GB2312"/>
                      <w:sz w:val="19"/>
                      <w:color w:val="000000"/>
                    </w:rPr>
                    <w:t>磅重：5500</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619.38</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020507001002</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0"/>
                    <w:ind w:left="45" w:right="1545"/>
                  </w:pPr>
                  <w:r>
                    <w:rPr>
                      <w:rFonts w:ascii="仿宋_GB2312" w:hAnsi="仿宋_GB2312" w:cs="仿宋_GB2312" w:eastAsia="仿宋_GB2312"/>
                      <w:sz w:val="19"/>
                      <w:color w:val="000000"/>
                    </w:rPr>
                    <w:t>外墙真石漆</w:t>
                  </w:r>
                  <w:r>
                    <w:rPr>
                      <w:rFonts w:ascii="仿宋_GB2312" w:hAnsi="仿宋_GB2312" w:cs="仿宋_GB2312" w:eastAsia="仿宋_GB2312"/>
                    </w:rPr>
                    <w:t xml:space="preserve"> </w:t>
                  </w:r>
                  <w:r>
                    <w:rPr>
                      <w:rFonts w:ascii="仿宋_GB2312" w:hAnsi="仿宋_GB2312" w:cs="仿宋_GB2312" w:eastAsia="仿宋_GB2312"/>
                      <w:sz w:val="19"/>
                      <w:color w:val="000000"/>
                    </w:rPr>
                    <w:t>外涂3</w:t>
                  </w:r>
                  <w:r>
                    <w:rPr>
                      <w:rFonts w:ascii="仿宋_GB2312" w:hAnsi="仿宋_GB2312" w:cs="仿宋_GB2312" w:eastAsia="仿宋_GB2312"/>
                    </w:rPr>
                    <w:t xml:space="preserve"> </w:t>
                  </w:r>
                  <w:r>
                    <w:rPr>
                      <w:rFonts w:ascii="仿宋_GB2312" w:hAnsi="仿宋_GB2312" w:cs="仿宋_GB2312" w:eastAsia="仿宋_GB2312"/>
                      <w:sz w:val="19"/>
                      <w:color w:val="000000"/>
                    </w:rPr>
                    <w:t>『用料及用法』</w:t>
                  </w:r>
                </w:p>
                <w:p>
                  <w:pPr>
                    <w:pStyle w:val="null3"/>
                    <w:ind w:left="30"/>
                  </w:pPr>
                  <w:r>
                    <w:rPr>
                      <w:rFonts w:ascii="仿宋_GB2312" w:hAnsi="仿宋_GB2312" w:cs="仿宋_GB2312" w:eastAsia="仿宋_GB2312"/>
                      <w:sz w:val="19"/>
                      <w:color w:val="000000"/>
                    </w:rPr>
                    <w:t>1、涂饰第二遍面层涂料</w:t>
                  </w:r>
                </w:p>
                <w:p>
                  <w:pPr>
                    <w:pStyle w:val="null3"/>
                    <w:ind w:left="30"/>
                  </w:pPr>
                  <w:r>
                    <w:rPr>
                      <w:rFonts w:ascii="仿宋_GB2312" w:hAnsi="仿宋_GB2312" w:cs="仿宋_GB2312" w:eastAsia="仿宋_GB2312"/>
                      <w:sz w:val="19"/>
                      <w:color w:val="000000"/>
                    </w:rPr>
                    <w:t>2、涂饰面层涂料</w:t>
                  </w:r>
                </w:p>
                <w:p>
                  <w:pPr>
                    <w:pStyle w:val="null3"/>
                    <w:ind w:left="30"/>
                  </w:pPr>
                  <w:r>
                    <w:rPr>
                      <w:rFonts w:ascii="仿宋_GB2312" w:hAnsi="仿宋_GB2312" w:cs="仿宋_GB2312" w:eastAsia="仿宋_GB2312"/>
                      <w:sz w:val="19"/>
                      <w:color w:val="000000"/>
                    </w:rPr>
                    <w:t>3、涂抗碱封底涂料</w:t>
                  </w:r>
                </w:p>
                <w:p>
                  <w:pPr>
                    <w:pStyle w:val="null3"/>
                    <w:ind w:left="30" w:right="90"/>
                  </w:pPr>
                  <w:r>
                    <w:rPr>
                      <w:rFonts w:ascii="仿宋_GB2312" w:hAnsi="仿宋_GB2312" w:cs="仿宋_GB2312" w:eastAsia="仿宋_GB2312"/>
                      <w:sz w:val="19"/>
                      <w:color w:val="000000"/>
                    </w:rPr>
                    <w:t>4、喷主层涂料，并滚压成花纹或平</w:t>
                  </w:r>
                  <w:r>
                    <w:rPr>
                      <w:rFonts w:ascii="仿宋_GB2312" w:hAnsi="仿宋_GB2312" w:cs="仿宋_GB2312" w:eastAsia="仿宋_GB2312"/>
                    </w:rPr>
                    <w:t xml:space="preserve"> </w:t>
                  </w:r>
                  <w:r>
                    <w:rPr>
                      <w:rFonts w:ascii="仿宋_GB2312" w:hAnsi="仿宋_GB2312" w:cs="仿宋_GB2312" w:eastAsia="仿宋_GB2312"/>
                      <w:sz w:val="19"/>
                      <w:color w:val="000000"/>
                    </w:rPr>
                    <w:t>纹，主层养护</w:t>
                  </w:r>
                </w:p>
                <w:p>
                  <w:pPr>
                    <w:pStyle w:val="null3"/>
                    <w:ind w:left="30"/>
                  </w:pPr>
                  <w:r>
                    <w:rPr>
                      <w:rFonts w:ascii="仿宋_GB2312" w:hAnsi="仿宋_GB2312" w:cs="仿宋_GB2312" w:eastAsia="仿宋_GB2312"/>
                      <w:sz w:val="19"/>
                      <w:color w:val="000000"/>
                    </w:rPr>
                    <w:t>5、填补缝隙，刮腻子</w:t>
                  </w:r>
                </w:p>
                <w:p>
                  <w:pPr>
                    <w:pStyle w:val="null3"/>
                    <w:ind w:left="15"/>
                  </w:pPr>
                  <w:r>
                    <w:rPr>
                      <w:rFonts w:ascii="仿宋_GB2312" w:hAnsi="仿宋_GB2312" w:cs="仿宋_GB2312" w:eastAsia="仿宋_GB2312"/>
                      <w:sz w:val="19"/>
                      <w:color w:val="000000"/>
                    </w:rPr>
                    <w:t>6、清理基层</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m2</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180.06</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分部小计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2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本页合计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29"/>
                  <w:gridSpan w:val="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合计</w:t>
                  </w:r>
                </w:p>
              </w:tc>
              <w:tc>
                <w:tcPr>
                  <w:tcW w:type="dxa" w:w="262"/>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tc>
            </w:tr>
          </w:tbl>
          <w:tbl>
            <w:tblPr>
              <w:tblInd w:type="dxa" w:w="105"/>
              <w:tblBorders>
                <w:top w:val="none" w:color="000000" w:sz="4"/>
                <w:left w:val="none" w:color="000000" w:sz="4"/>
                <w:bottom w:val="none" w:color="000000" w:sz="4"/>
                <w:right w:val="none" w:color="000000" w:sz="4"/>
                <w:insideH w:val="none"/>
                <w:insideV w:val="none"/>
              </w:tblBorders>
            </w:tblPr>
            <w:tblGrid>
              <w:gridCol w:w="1159"/>
              <w:gridCol w:w="715"/>
              <w:gridCol w:w="674"/>
            </w:tblGrid>
            <w:tr>
              <w:tc>
                <w:tcPr>
                  <w:tcW w:type="dxa" w:w="2548"/>
                  <w:gridSpan w:val="3"/>
                  <w:tcBorders>
                    <w:top w:val="none" w:color="000000" w:sz="4"/>
                    <w:left w:val="none" w:color="000000" w:sz="4"/>
                    <w:bottom w:val="single" w:color="FFFFFF" w:sz="4"/>
                    <w:right w:val="single" w:color="FFFFFF" w:sz="4"/>
                  </w:tcBorders>
                  <w:tcMar>
                    <w:top w:type="dxa" w:w="0"/>
                    <w:left w:type="dxa" w:w="0"/>
                    <w:bottom w:type="dxa" w:w="0"/>
                    <w:right w:type="dxa" w:w="0"/>
                  </w:tcMar>
                  <w:vAlign w:val="top"/>
                </w:tcPr>
                <w:p>
                  <w:pPr>
                    <w:pStyle w:val="null3"/>
                    <w:spacing w:before="195"/>
                    <w:ind w:left="2595"/>
                  </w:pPr>
                  <w:r>
                    <w:rPr>
                      <w:rFonts w:ascii="仿宋_GB2312" w:hAnsi="仿宋_GB2312" w:cs="仿宋_GB2312" w:eastAsia="仿宋_GB2312"/>
                      <w:sz w:val="39"/>
                      <w:color w:val="000000"/>
                    </w:rPr>
                    <w:t>分部分项工程量清单计价表</w:t>
                  </w:r>
                </w:p>
              </w:tc>
            </w:tr>
            <w:tr>
              <w:tc>
                <w:tcPr>
                  <w:tcW w:type="dxa" w:w="1159"/>
                  <w:tcBorders>
                    <w:top w:val="none" w:color="000000"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工程名称：采暖工程</w:t>
                  </w:r>
                </w:p>
              </w:tc>
              <w:tc>
                <w:tcPr>
                  <w:tcW w:type="dxa" w:w="715"/>
                  <w:tcBorders>
                    <w:top w:val="single" w:color="FFFFFF"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专业：给排水 采暖 燃气工程</w:t>
                  </w:r>
                </w:p>
              </w:tc>
              <w:tc>
                <w:tcPr>
                  <w:tcW w:type="dxa" w:w="674"/>
                  <w:tcBorders>
                    <w:top w:val="single" w:color="FFFFFF" w:sz="4"/>
                    <w:left w:val="none" w:color="000000" w:sz="4"/>
                    <w:bottom w:val="single" w:color="FFFFFF" w:sz="4"/>
                    <w:right w:val="single" w:color="FFFFFF"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第</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页</w:t>
                  </w:r>
                  <w:r>
                    <w:rPr>
                      <w:rFonts w:ascii="仿宋_GB2312" w:hAnsi="仿宋_GB2312" w:cs="仿宋_GB2312" w:eastAsia="仿宋_GB2312"/>
                    </w:rPr>
                    <w:t xml:space="preserve">  </w:t>
                  </w:r>
                  <w:r>
                    <w:rPr>
                      <w:rFonts w:ascii="仿宋_GB2312" w:hAnsi="仿宋_GB2312" w:cs="仿宋_GB2312" w:eastAsia="仿宋_GB2312"/>
                      <w:sz w:val="19"/>
                      <w:color w:val="000000"/>
                    </w:rPr>
                    <w:t>共</w:t>
                  </w:r>
                  <w:r>
                    <w:rPr>
                      <w:rFonts w:ascii="仿宋_GB2312" w:hAnsi="仿宋_GB2312" w:cs="仿宋_GB2312" w:eastAsia="仿宋_GB2312"/>
                    </w:rPr>
                    <w:t xml:space="preserve"> </w:t>
                  </w: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页</w:t>
                  </w:r>
                </w:p>
              </w:tc>
            </w:tr>
          </w:tbl>
          <w:tbl>
            <w:tblPr>
              <w:tblInd w:type="dxa" w:w="90"/>
              <w:tblBorders>
                <w:top w:val="none" w:color="000000" w:sz="4"/>
                <w:left w:val="none" w:color="000000" w:sz="4"/>
                <w:bottom w:val="none" w:color="000000" w:sz="4"/>
                <w:right w:val="none" w:color="000000" w:sz="4"/>
                <w:insideH w:val="none"/>
                <w:insideV w:val="none"/>
              </w:tblBorders>
            </w:tblPr>
            <w:tblGrid>
              <w:gridCol w:w="243"/>
              <w:gridCol w:w="475"/>
              <w:gridCol w:w="1111"/>
              <w:gridCol w:w="262"/>
              <w:gridCol w:w="449"/>
            </w:tblGrid>
            <w:tr>
              <w:tc>
                <w:tcPr>
                  <w:tcW w:type="dxa" w:w="243"/>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150"/>
                  </w:pPr>
                  <w:r>
                    <w:rPr>
                      <w:rFonts w:ascii="仿宋_GB2312" w:hAnsi="仿宋_GB2312" w:cs="仿宋_GB2312" w:eastAsia="仿宋_GB2312"/>
                      <w:sz w:val="19"/>
                      <w:color w:val="000000"/>
                    </w:rPr>
                    <w:t>序号</w:t>
                  </w:r>
                </w:p>
              </w:tc>
              <w:tc>
                <w:tcPr>
                  <w:tcW w:type="dxa" w:w="475"/>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270"/>
                  </w:pPr>
                  <w:r>
                    <w:rPr>
                      <w:rFonts w:ascii="仿宋_GB2312" w:hAnsi="仿宋_GB2312" w:cs="仿宋_GB2312" w:eastAsia="仿宋_GB2312"/>
                      <w:sz w:val="19"/>
                      <w:color w:val="000000"/>
                    </w:rPr>
                    <w:t>项目编码</w:t>
                  </w:r>
                </w:p>
              </w:tc>
              <w:tc>
                <w:tcPr>
                  <w:tcW w:type="dxa" w:w="1111"/>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1170"/>
                  </w:pPr>
                  <w:r>
                    <w:rPr>
                      <w:rFonts w:ascii="仿宋_GB2312" w:hAnsi="仿宋_GB2312" w:cs="仿宋_GB2312" w:eastAsia="仿宋_GB2312"/>
                      <w:sz w:val="19"/>
                      <w:color w:val="000000"/>
                    </w:rPr>
                    <w:t>项目名称</w:t>
                  </w:r>
                </w:p>
              </w:tc>
              <w:tc>
                <w:tcPr>
                  <w:tcW w:type="dxa" w:w="262"/>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150"/>
                    <w:ind w:left="180"/>
                  </w:pPr>
                  <w:r>
                    <w:rPr>
                      <w:rFonts w:ascii="仿宋_GB2312" w:hAnsi="仿宋_GB2312" w:cs="仿宋_GB2312" w:eastAsia="仿宋_GB2312"/>
                      <w:sz w:val="19"/>
                      <w:color w:val="000000"/>
                    </w:rPr>
                    <w:t>计量</w:t>
                  </w:r>
                </w:p>
                <w:p>
                  <w:pPr>
                    <w:pStyle w:val="null3"/>
                    <w:ind w:left="180"/>
                  </w:pPr>
                  <w:r>
                    <w:rPr>
                      <w:rFonts w:ascii="仿宋_GB2312" w:hAnsi="仿宋_GB2312" w:cs="仿宋_GB2312" w:eastAsia="仿宋_GB2312"/>
                      <w:sz w:val="19"/>
                      <w:color w:val="000000"/>
                    </w:rPr>
                    <w:t>单位</w:t>
                  </w:r>
                </w:p>
              </w:tc>
              <w:tc>
                <w:tcPr>
                  <w:tcW w:type="dxa" w:w="449"/>
                  <w:vMerge w:val="restart"/>
                  <w:tcBorders>
                    <w:top w:val="single" w:color="000000" w:sz="8"/>
                    <w:left w:val="none" w:color="000000" w:sz="4"/>
                    <w:bottom w:val="none" w:color="000000" w:sz="4"/>
                    <w:right w:val="single" w:color="000000" w:sz="4"/>
                  </w:tcBorders>
                  <w:tcMar>
                    <w:top w:type="dxa" w:w="0"/>
                    <w:left w:type="dxa" w:w="0"/>
                    <w:bottom w:type="dxa" w:w="0"/>
                    <w:right w:type="dxa" w:w="0"/>
                  </w:tcMar>
                  <w:vAlign w:val="top"/>
                </w:tcPr>
                <w:p>
                  <w:pPr>
                    <w:pStyle w:val="null3"/>
                    <w:spacing w:before="255"/>
                    <w:ind w:left="255"/>
                  </w:pPr>
                  <w:r>
                    <w:rPr>
                      <w:rFonts w:ascii="仿宋_GB2312" w:hAnsi="仿宋_GB2312" w:cs="仿宋_GB2312" w:eastAsia="仿宋_GB2312"/>
                      <w:sz w:val="19"/>
                      <w:color w:val="000000"/>
                    </w:rPr>
                    <w:t>工程数量</w:t>
                  </w:r>
                </w:p>
              </w:tc>
            </w:tr>
            <w:tr>
              <w:tc>
                <w:tcPr>
                  <w:tcW w:type="dxa" w:w="243"/>
                  <w:vMerge/>
                  <w:tcBorders>
                    <w:top w:val="single" w:color="000000" w:sz="8"/>
                    <w:left w:val="single" w:color="000000" w:sz="8"/>
                    <w:bottom w:val="none" w:color="000000" w:sz="4"/>
                    <w:right w:val="single" w:color="000000" w:sz="4"/>
                  </w:tcBorders>
                </w:tcPr>
                <w:p/>
              </w:tc>
              <w:tc>
                <w:tcPr>
                  <w:tcW w:type="dxa" w:w="475"/>
                  <w:vMerge/>
                  <w:tcBorders>
                    <w:top w:val="single" w:color="000000" w:sz="8"/>
                    <w:left w:val="none" w:color="000000" w:sz="4"/>
                    <w:bottom w:val="none" w:color="000000" w:sz="4"/>
                    <w:right w:val="single" w:color="000000" w:sz="4"/>
                  </w:tcBorders>
                </w:tcPr>
                <w:p/>
              </w:tc>
              <w:tc>
                <w:tcPr>
                  <w:tcW w:type="dxa" w:w="1111"/>
                  <w:vMerge/>
                  <w:tcBorders>
                    <w:top w:val="single" w:color="000000" w:sz="8"/>
                    <w:left w:val="none" w:color="000000" w:sz="4"/>
                    <w:bottom w:val="none" w:color="000000" w:sz="4"/>
                    <w:right w:val="single" w:color="000000" w:sz="4"/>
                  </w:tcBorders>
                </w:tcPr>
                <w:p/>
              </w:tc>
              <w:tc>
                <w:tcPr>
                  <w:tcW w:type="dxa" w:w="262"/>
                  <w:vMerge/>
                  <w:tcBorders>
                    <w:top w:val="single" w:color="000000" w:sz="8"/>
                    <w:left w:val="none" w:color="000000" w:sz="4"/>
                    <w:bottom w:val="none" w:color="000000" w:sz="4"/>
                    <w:right w:val="single" w:color="000000" w:sz="4"/>
                  </w:tcBorders>
                </w:tcPr>
                <w:p/>
              </w:tc>
              <w:tc>
                <w:tcPr>
                  <w:tcW w:type="dxa" w:w="449"/>
                  <w:vMerge/>
                  <w:tcBorders>
                    <w:top w:val="single" w:color="000000" w:sz="8"/>
                    <w:left w:val="none" w:color="000000" w:sz="4"/>
                    <w:bottom w:val="none" w:color="000000" w:sz="4"/>
                    <w:right w:val="single" w:color="000000" w:sz="4"/>
                  </w:tcBorders>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0"/>
                  </w:pPr>
                  <w:r>
                    <w:rPr>
                      <w:rFonts w:ascii="仿宋_GB2312" w:hAnsi="仿宋_GB2312" w:cs="仿宋_GB2312" w:eastAsia="仿宋_GB2312"/>
                      <w:sz w:val="19"/>
                      <w:color w:val="000000"/>
                    </w:rPr>
                    <w:t>1</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15"/>
                  </w:pPr>
                  <w:r>
                    <w:rPr>
                      <w:rFonts w:ascii="仿宋_GB2312" w:hAnsi="仿宋_GB2312" w:cs="仿宋_GB2312" w:eastAsia="仿宋_GB2312"/>
                      <w:sz w:val="19"/>
                      <w:color w:val="000000"/>
                    </w:rPr>
                    <w:t>CB</w:t>
                  </w:r>
                  <w:r>
                    <w:rPr>
                      <w:rFonts w:ascii="仿宋_GB2312" w:hAnsi="仿宋_GB2312" w:cs="仿宋_GB2312" w:eastAsia="仿宋_GB2312"/>
                      <w:sz w:val="19"/>
                      <w:color w:val="000000"/>
                    </w:rPr>
                    <w:t>001</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5"/>
                  </w:pPr>
                  <w:r>
                    <w:rPr>
                      <w:rFonts w:ascii="仿宋_GB2312" w:hAnsi="仿宋_GB2312" w:cs="仿宋_GB2312" w:eastAsia="仿宋_GB2312"/>
                      <w:sz w:val="19"/>
                      <w:color w:val="000000"/>
                    </w:rPr>
                    <w:t>拆除柱式散热器</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285"/>
                  </w:pPr>
                  <w:r>
                    <w:rPr>
                      <w:rFonts w:ascii="仿宋_GB2312" w:hAnsi="仿宋_GB2312" w:cs="仿宋_GB2312" w:eastAsia="仿宋_GB2312"/>
                      <w:sz w:val="19"/>
                      <w:color w:val="000000"/>
                    </w:rPr>
                    <w:t>组</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right"/>
                  </w:pPr>
                  <w:r>
                    <w:rPr>
                      <w:rFonts w:ascii="仿宋_GB2312" w:hAnsi="仿宋_GB2312" w:cs="仿宋_GB2312" w:eastAsia="仿宋_GB2312"/>
                      <w:sz w:val="19"/>
                      <w:color w:val="000000"/>
                    </w:rPr>
                    <w:t>26</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030805006001</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5"/>
                  </w:pPr>
                  <w:r>
                    <w:rPr>
                      <w:rFonts w:ascii="仿宋_GB2312" w:hAnsi="仿宋_GB2312" w:cs="仿宋_GB2312" w:eastAsia="仿宋_GB2312"/>
                      <w:sz w:val="19"/>
                      <w:color w:val="000000"/>
                    </w:rPr>
                    <w:t>钢制柱式散热器</w:t>
                  </w:r>
                </w:p>
                <w:p>
                  <w:pPr>
                    <w:pStyle w:val="null3"/>
                    <w:ind w:left="30"/>
                  </w:pPr>
                  <w:r>
                    <w:rPr>
                      <w:rFonts w:ascii="仿宋_GB2312" w:hAnsi="仿宋_GB2312" w:cs="仿宋_GB2312" w:eastAsia="仿宋_GB2312"/>
                      <w:sz w:val="19"/>
                      <w:color w:val="000000"/>
                    </w:rPr>
                    <w:t>1.片数:17</w:t>
                  </w:r>
                </w:p>
                <w:p>
                  <w:pPr>
                    <w:pStyle w:val="null3"/>
                    <w:ind w:left="15" w:right="135" w:firstLine="2"/>
                  </w:pPr>
                  <w:r>
                    <w:rPr>
                      <w:rFonts w:ascii="仿宋_GB2312" w:hAnsi="仿宋_GB2312" w:cs="仿宋_GB2312" w:eastAsia="仿宋_GB2312"/>
                      <w:sz w:val="19"/>
                      <w:color w:val="000000"/>
                    </w:rPr>
                    <w:t>2.型号、规格:低碳钢质柱式60*30</w:t>
                  </w:r>
                  <w:r>
                    <w:rPr>
                      <w:rFonts w:ascii="仿宋_GB2312" w:hAnsi="仿宋_GB2312" w:cs="仿宋_GB2312" w:eastAsia="仿宋_GB2312"/>
                    </w:rPr>
                    <w:t xml:space="preserve"> </w:t>
                  </w:r>
                  <w:r>
                    <w:rPr>
                      <w:rFonts w:ascii="仿宋_GB2312" w:hAnsi="仿宋_GB2312" w:cs="仿宋_GB2312" w:eastAsia="仿宋_GB2312"/>
                      <w:sz w:val="19"/>
                      <w:color w:val="000000"/>
                    </w:rPr>
                    <w:t>双柱1800*60*100</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组</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030805006002</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5"/>
                  </w:pPr>
                  <w:r>
                    <w:rPr>
                      <w:rFonts w:ascii="仿宋_GB2312" w:hAnsi="仿宋_GB2312" w:cs="仿宋_GB2312" w:eastAsia="仿宋_GB2312"/>
                      <w:sz w:val="19"/>
                      <w:color w:val="000000"/>
                    </w:rPr>
                    <w:t>钢制柱式散热器</w:t>
                  </w:r>
                </w:p>
                <w:p>
                  <w:pPr>
                    <w:pStyle w:val="null3"/>
                    <w:ind w:left="30"/>
                  </w:pPr>
                  <w:r>
                    <w:rPr>
                      <w:rFonts w:ascii="仿宋_GB2312" w:hAnsi="仿宋_GB2312" w:cs="仿宋_GB2312" w:eastAsia="仿宋_GB2312"/>
                      <w:sz w:val="19"/>
                      <w:color w:val="000000"/>
                    </w:rPr>
                    <w:t>1.片数:16</w:t>
                  </w:r>
                </w:p>
                <w:p>
                  <w:pPr>
                    <w:pStyle w:val="null3"/>
                    <w:ind w:left="15" w:right="135" w:firstLine="2"/>
                  </w:pPr>
                  <w:r>
                    <w:rPr>
                      <w:rFonts w:ascii="仿宋_GB2312" w:hAnsi="仿宋_GB2312" w:cs="仿宋_GB2312" w:eastAsia="仿宋_GB2312"/>
                      <w:sz w:val="19"/>
                      <w:color w:val="000000"/>
                    </w:rPr>
                    <w:t>2.型号、规格:低碳钢质柱式60*30</w:t>
                  </w:r>
                  <w:r>
                    <w:rPr>
                      <w:rFonts w:ascii="仿宋_GB2312" w:hAnsi="仿宋_GB2312" w:cs="仿宋_GB2312" w:eastAsia="仿宋_GB2312"/>
                    </w:rPr>
                    <w:t xml:space="preserve"> </w:t>
                  </w:r>
                  <w:r>
                    <w:rPr>
                      <w:rFonts w:ascii="仿宋_GB2312" w:hAnsi="仿宋_GB2312" w:cs="仿宋_GB2312" w:eastAsia="仿宋_GB2312"/>
                      <w:sz w:val="19"/>
                      <w:color w:val="000000"/>
                    </w:rPr>
                    <w:t>双柱1800*60*100</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组</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030805006004</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5"/>
                  </w:pPr>
                  <w:r>
                    <w:rPr>
                      <w:rFonts w:ascii="仿宋_GB2312" w:hAnsi="仿宋_GB2312" w:cs="仿宋_GB2312" w:eastAsia="仿宋_GB2312"/>
                      <w:sz w:val="19"/>
                      <w:color w:val="000000"/>
                    </w:rPr>
                    <w:t>钢制柱式散热器</w:t>
                  </w:r>
                </w:p>
                <w:p>
                  <w:pPr>
                    <w:pStyle w:val="null3"/>
                    <w:ind w:left="30"/>
                  </w:pPr>
                  <w:r>
                    <w:rPr>
                      <w:rFonts w:ascii="仿宋_GB2312" w:hAnsi="仿宋_GB2312" w:cs="仿宋_GB2312" w:eastAsia="仿宋_GB2312"/>
                      <w:sz w:val="19"/>
                      <w:color w:val="000000"/>
                    </w:rPr>
                    <w:t>1.片数:22</w:t>
                  </w:r>
                </w:p>
                <w:p>
                  <w:pPr>
                    <w:pStyle w:val="null3"/>
                    <w:ind w:left="15" w:right="135" w:firstLine="2"/>
                  </w:pPr>
                  <w:r>
                    <w:rPr>
                      <w:rFonts w:ascii="仿宋_GB2312" w:hAnsi="仿宋_GB2312" w:cs="仿宋_GB2312" w:eastAsia="仿宋_GB2312"/>
                      <w:sz w:val="19"/>
                      <w:color w:val="000000"/>
                    </w:rPr>
                    <w:t>2.型号、规格:低碳钢质柱式60*30</w:t>
                  </w:r>
                  <w:r>
                    <w:rPr>
                      <w:rFonts w:ascii="仿宋_GB2312" w:hAnsi="仿宋_GB2312" w:cs="仿宋_GB2312" w:eastAsia="仿宋_GB2312"/>
                    </w:rPr>
                    <w:t xml:space="preserve"> </w:t>
                  </w:r>
                  <w:r>
                    <w:rPr>
                      <w:rFonts w:ascii="仿宋_GB2312" w:hAnsi="仿宋_GB2312" w:cs="仿宋_GB2312" w:eastAsia="仿宋_GB2312"/>
                      <w:sz w:val="19"/>
                      <w:color w:val="000000"/>
                    </w:rPr>
                    <w:t>双柱1800*60*100</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组</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030805006005</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5"/>
                  </w:pPr>
                  <w:r>
                    <w:rPr>
                      <w:rFonts w:ascii="仿宋_GB2312" w:hAnsi="仿宋_GB2312" w:cs="仿宋_GB2312" w:eastAsia="仿宋_GB2312"/>
                      <w:sz w:val="19"/>
                      <w:color w:val="000000"/>
                    </w:rPr>
                    <w:t>钢制柱式散热器</w:t>
                  </w:r>
                </w:p>
                <w:p>
                  <w:pPr>
                    <w:pStyle w:val="null3"/>
                    <w:ind w:left="30"/>
                  </w:pPr>
                  <w:r>
                    <w:rPr>
                      <w:rFonts w:ascii="仿宋_GB2312" w:hAnsi="仿宋_GB2312" w:cs="仿宋_GB2312" w:eastAsia="仿宋_GB2312"/>
                      <w:sz w:val="19"/>
                      <w:color w:val="000000"/>
                    </w:rPr>
                    <w:t>1.片数:15</w:t>
                  </w:r>
                </w:p>
                <w:p>
                  <w:pPr>
                    <w:pStyle w:val="null3"/>
                    <w:ind w:left="15" w:right="135" w:firstLine="2"/>
                  </w:pPr>
                  <w:r>
                    <w:rPr>
                      <w:rFonts w:ascii="仿宋_GB2312" w:hAnsi="仿宋_GB2312" w:cs="仿宋_GB2312" w:eastAsia="仿宋_GB2312"/>
                      <w:sz w:val="19"/>
                      <w:color w:val="000000"/>
                    </w:rPr>
                    <w:t>2.型号、规格:低碳钢质柱式60*30</w:t>
                  </w:r>
                  <w:r>
                    <w:rPr>
                      <w:rFonts w:ascii="仿宋_GB2312" w:hAnsi="仿宋_GB2312" w:cs="仿宋_GB2312" w:eastAsia="仿宋_GB2312"/>
                    </w:rPr>
                    <w:t xml:space="preserve"> </w:t>
                  </w:r>
                  <w:r>
                    <w:rPr>
                      <w:rFonts w:ascii="仿宋_GB2312" w:hAnsi="仿宋_GB2312" w:cs="仿宋_GB2312" w:eastAsia="仿宋_GB2312"/>
                      <w:sz w:val="19"/>
                      <w:color w:val="000000"/>
                    </w:rPr>
                    <w:t>双柱1800*60*100</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组</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6</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030805006006</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5"/>
                  </w:pPr>
                  <w:r>
                    <w:rPr>
                      <w:rFonts w:ascii="仿宋_GB2312" w:hAnsi="仿宋_GB2312" w:cs="仿宋_GB2312" w:eastAsia="仿宋_GB2312"/>
                      <w:sz w:val="19"/>
                      <w:color w:val="000000"/>
                    </w:rPr>
                    <w:t>钢制柱式散热器</w:t>
                  </w:r>
                </w:p>
                <w:p>
                  <w:pPr>
                    <w:pStyle w:val="null3"/>
                    <w:ind w:left="30"/>
                  </w:pPr>
                  <w:r>
                    <w:rPr>
                      <w:rFonts w:ascii="仿宋_GB2312" w:hAnsi="仿宋_GB2312" w:cs="仿宋_GB2312" w:eastAsia="仿宋_GB2312"/>
                      <w:sz w:val="19"/>
                      <w:color w:val="000000"/>
                    </w:rPr>
                    <w:t>1.片数:14</w:t>
                  </w:r>
                </w:p>
                <w:p>
                  <w:pPr>
                    <w:pStyle w:val="null3"/>
                    <w:ind w:left="15" w:right="135" w:firstLine="2"/>
                  </w:pPr>
                  <w:r>
                    <w:rPr>
                      <w:rFonts w:ascii="仿宋_GB2312" w:hAnsi="仿宋_GB2312" w:cs="仿宋_GB2312" w:eastAsia="仿宋_GB2312"/>
                      <w:sz w:val="19"/>
                      <w:color w:val="000000"/>
                    </w:rPr>
                    <w:t>2.型号、规格:低碳钢质柱式60*30</w:t>
                  </w:r>
                  <w:r>
                    <w:rPr>
                      <w:rFonts w:ascii="仿宋_GB2312" w:hAnsi="仿宋_GB2312" w:cs="仿宋_GB2312" w:eastAsia="仿宋_GB2312"/>
                    </w:rPr>
                    <w:t xml:space="preserve"> </w:t>
                  </w:r>
                  <w:r>
                    <w:rPr>
                      <w:rFonts w:ascii="仿宋_GB2312" w:hAnsi="仿宋_GB2312" w:cs="仿宋_GB2312" w:eastAsia="仿宋_GB2312"/>
                      <w:sz w:val="19"/>
                      <w:color w:val="000000"/>
                    </w:rPr>
                    <w:t>双柱1800*60*100</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组</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8</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7</w:t>
                  </w: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030805006007</w:t>
                  </w: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5"/>
                  </w:pPr>
                  <w:r>
                    <w:rPr>
                      <w:rFonts w:ascii="仿宋_GB2312" w:hAnsi="仿宋_GB2312" w:cs="仿宋_GB2312" w:eastAsia="仿宋_GB2312"/>
                      <w:sz w:val="19"/>
                      <w:color w:val="000000"/>
                    </w:rPr>
                    <w:t>钢制柱式散热器</w:t>
                  </w:r>
                </w:p>
                <w:p>
                  <w:pPr>
                    <w:pStyle w:val="null3"/>
                    <w:ind w:left="30"/>
                  </w:pPr>
                  <w:r>
                    <w:rPr>
                      <w:rFonts w:ascii="仿宋_GB2312" w:hAnsi="仿宋_GB2312" w:cs="仿宋_GB2312" w:eastAsia="仿宋_GB2312"/>
                      <w:sz w:val="19"/>
                      <w:color w:val="000000"/>
                    </w:rPr>
                    <w:t>1.片数:13</w:t>
                  </w:r>
                </w:p>
                <w:p>
                  <w:pPr>
                    <w:pStyle w:val="null3"/>
                    <w:ind w:left="15" w:right="135" w:firstLine="2"/>
                  </w:pPr>
                  <w:r>
                    <w:rPr>
                      <w:rFonts w:ascii="仿宋_GB2312" w:hAnsi="仿宋_GB2312" w:cs="仿宋_GB2312" w:eastAsia="仿宋_GB2312"/>
                      <w:sz w:val="19"/>
                      <w:color w:val="000000"/>
                    </w:rPr>
                    <w:t>2.型号、规格:低碳钢质柱式60*30</w:t>
                  </w:r>
                  <w:r>
                    <w:rPr>
                      <w:rFonts w:ascii="仿宋_GB2312" w:hAnsi="仿宋_GB2312" w:cs="仿宋_GB2312" w:eastAsia="仿宋_GB2312"/>
                    </w:rPr>
                    <w:t xml:space="preserve"> </w:t>
                  </w:r>
                  <w:r>
                    <w:rPr>
                      <w:rFonts w:ascii="仿宋_GB2312" w:hAnsi="仿宋_GB2312" w:cs="仿宋_GB2312" w:eastAsia="仿宋_GB2312"/>
                      <w:sz w:val="19"/>
                      <w:color w:val="000000"/>
                    </w:rPr>
                    <w:t>双柱1800*60*100</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组</w:t>
                  </w: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分部小计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2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本页合计</w:t>
                  </w:r>
                </w:p>
              </w:tc>
              <w:tc>
                <w:tcPr>
                  <w:tcW w:type="dxa" w:w="2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829"/>
                  <w:gridSpan w:val="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合计</w:t>
                  </w:r>
                </w:p>
              </w:tc>
              <w:tc>
                <w:tcPr>
                  <w:tcW w:type="dxa" w:w="262"/>
                  <w:tcBorders>
                    <w:top w:val="none" w:color="000000" w:sz="4"/>
                    <w:left w:val="non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449"/>
                  <w:tcBorders>
                    <w:top w:val="none" w:color="000000" w:sz="4"/>
                    <w:left w:val="none" w:color="000000" w:sz="4"/>
                    <w:bottom w:val="single" w:color="000000" w:sz="8"/>
                    <w:right w:val="single" w:color="000000" w:sz="4"/>
                  </w:tcBorders>
                  <w:tcMar>
                    <w:top w:type="dxa" w:w="0"/>
                    <w:left w:type="dxa" w:w="0"/>
                    <w:bottom w:type="dxa" w:w="0"/>
                    <w:right w:type="dxa" w:w="0"/>
                  </w:tcMar>
                  <w:vAlign w:val="top"/>
                </w:tcPr>
                <w:p/>
              </w:tc>
            </w:tr>
          </w:tbl>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对幼儿园屋顶防水进行处理，墙面粉刷，暖气片处理，幼儿园草坪更换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经审计的财务报告（包含审计报告和审计报告中所涉及的财务报表和报表附注），②可提供2024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 人应提供合法有效的标识有统一社会信用代码的营业执照副本；事业法人应提供事业 单位法人证书；其他组织应提供国家规定合法登记证明文件</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 交法定代表人/负责人身份证明书和身份证。法定代表人/负贵人授权代表参加投标 的，须出具法定代表人/负贵人授权书及授权代表身份证和在本单位的社会保障资金 缴纳证明</w:t>
            </w:r>
          </w:p>
        </w:tc>
        <w:tc>
          <w:tcPr>
            <w:tcW w:type="dxa" w:w="1661"/>
          </w:tcPr>
          <w:p>
            <w:pPr>
              <w:pStyle w:val="null3"/>
            </w:pPr>
            <w:r>
              <w:rPr>
                <w:rFonts w:ascii="仿宋_GB2312" w:hAnsi="仿宋_GB2312" w:cs="仿宋_GB2312" w:eastAsia="仿宋_GB2312"/>
              </w:rPr>
              <w:t>供应商应提交的相关资格证明材料 响应函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供应商提供上一年度至开标前已缴存的至少三个月的社会保障资金缴存单掘或社保机构开具的社会保险参保缴费情况证明。依法不需要缴纳社会保障资金的供应商应提供相关文件证明。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供应商提供上一年度至开标前已缴纳的至少三个月的纳税证明或完税证明，纳税证明 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商业信用</w:t>
            </w:r>
          </w:p>
        </w:tc>
        <w:tc>
          <w:tcPr>
            <w:tcW w:type="dxa" w:w="3322"/>
          </w:tcPr>
          <w:p>
            <w:pPr>
              <w:pStyle w:val="null3"/>
            </w:pPr>
            <w:r>
              <w:rPr>
                <w:rFonts w:ascii="仿宋_GB2312" w:hAnsi="仿宋_GB2312" w:cs="仿宋_GB2312" w:eastAsia="仿宋_GB2312"/>
              </w:rPr>
              <w:t>供应商应具备良好的商业信当，提供参加政府采购活动前3年内在经营活动中没有重大违法记录的书面声明；须通过“信用中国”网站(ww.creditchina.gov.cn)和中国政府采购网(ww.ccgP ·gov.cn)查询相关主体信用记录(查询日期为从招标文件发告之日起至投标截止日以网页截图加盖投标人公章为准，对列入失信被执行人、重大税 收违法案件当事人名单、政府采购严重违法失信行为记录名单及其他前),不符合《中华人民共和国政府采购法》第二十二条规定条件的将拒绝其参与政府采购活动。</w:t>
            </w:r>
          </w:p>
        </w:tc>
        <w:tc>
          <w:tcPr>
            <w:tcW w:type="dxa" w:w="1661"/>
          </w:tcPr>
          <w:p>
            <w:pPr>
              <w:pStyle w:val="null3"/>
            </w:pPr>
            <w:r>
              <w:rPr>
                <w:rFonts w:ascii="仿宋_GB2312" w:hAnsi="仿宋_GB2312" w:cs="仿宋_GB2312" w:eastAsia="仿宋_GB2312"/>
              </w:rPr>
              <w:t>响应文件封面 信用承诺书.docx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拟派项目负责人具备【建筑工程二级注册建造师】及以上执业资格及安全生产考核合格证书，且未担任其他在建工程项目的项目负责人；本次资格要求投标人为独立承担民事责任能力的法人或其他组织，需提供统一社会信用代码的营业执照(副本)，具备【建筑工程施工总承包三级】及以上资质，及安全生产许可证；并在人员、设备、资金等方面具备相应的能力。</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本项目全部面向小微企业采购</w:t>
            </w:r>
          </w:p>
        </w:tc>
        <w:tc>
          <w:tcPr>
            <w:tcW w:type="dxa" w:w="3322"/>
          </w:tcPr>
          <w:p>
            <w:pPr>
              <w:pStyle w:val="null3"/>
            </w:pPr>
            <w:r>
              <w:rPr>
                <w:rFonts w:ascii="仿宋_GB2312" w:hAnsi="仿宋_GB2312" w:cs="仿宋_GB2312" w:eastAsia="仿宋_GB2312"/>
              </w:rPr>
              <w:t>本项目全部面向小微企业采购，投标人应填写《中小企业声明函(工程)》</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投标报价</w:t>
            </w:r>
          </w:p>
        </w:tc>
        <w:tc>
          <w:tcPr>
            <w:tcW w:type="dxa" w:w="2492"/>
          </w:tcPr>
          <w:p>
            <w:pPr>
              <w:pStyle w:val="null3"/>
            </w:pPr>
            <w:r>
              <w:rPr>
                <w:rFonts w:ascii="仿宋_GB2312" w:hAnsi="仿宋_GB2312" w:cs="仿宋_GB2312" w:eastAsia="仿宋_GB2312"/>
              </w:rPr>
              <w:t>实质性满足招标文件的要求且最终报价进行计算： 最后报价（30分）：满足招标文件要求且报价合理最低的供应商的价格为基准价，其价格分为满分。 其他供应商的价格分按照下列公式计算： 投标报价得分=（基准价/最后报价）×30 评审委员会发现某一供应商的最后报价明显低于其他供应商的最后报价，使得其报价可能低于其成本的，应当要求该供应商在30分钟内作出书面说明并提供相应的证明材料。供应商在有效时间内不能合理说明或者不能提供相应证明材料的，由评审委员会认定该供应商以低于成本报价竞标，其供应商的最后报价不予认可，作无效响应处理视为自动放弃，基准价以次低价为准。 本项目专门面向小微企业采购，故不再执行价格评审优惠；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施工组织部分（主要工程项目的施工方案、方法与技术措施）</w:t>
            </w:r>
          </w:p>
        </w:tc>
        <w:tc>
          <w:tcPr>
            <w:tcW w:type="dxa" w:w="2492"/>
          </w:tcPr>
          <w:p>
            <w:pPr>
              <w:pStyle w:val="null3"/>
            </w:pPr>
            <w:r>
              <w:rPr>
                <w:rFonts w:ascii="仿宋_GB2312" w:hAnsi="仿宋_GB2312" w:cs="仿宋_GB2312" w:eastAsia="仿宋_GB2312"/>
              </w:rPr>
              <w:t>施工方案全面、合理，可行性强，满足本项目维修内容. 其中（1）有本项目施工关键内容的具体施工方法得4分；不详细、不完整2分。 （2）主要施工内容有详细的施工工序安排得4分；不详细得2分。 （3）针对本次维修的难点有详细方案描述的得4分；不详细、不完整得2分 （4）有工完场清、有成品保护等内容描述得3分；不详细得2分。 （5）施工方案有明显不符合本项目施工内容的不得分。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施工组织部分（工程质量管理 体系及保证措施）</w:t>
            </w:r>
          </w:p>
        </w:tc>
        <w:tc>
          <w:tcPr>
            <w:tcW w:type="dxa" w:w="2492"/>
          </w:tcPr>
          <w:p>
            <w:pPr>
              <w:pStyle w:val="null3"/>
            </w:pPr>
            <w:r>
              <w:rPr>
                <w:rFonts w:ascii="仿宋_GB2312" w:hAnsi="仿宋_GB2312" w:cs="仿宋_GB2312" w:eastAsia="仿宋_GB2312"/>
              </w:rPr>
              <w:t>有完善的质量管理体系，具体详实可行的质量保证措施， 有基本的质量管理和措施，但措施有主要节点的质量控制措施（不限于水电改造等内容），得8分 有完整的质量管理体系，质量保证措施基本合理，得 6分； 有质量管理和质量保证措施基本合理得4分； 有质量管理、但保证措施不具体、没有针对性，得2分 质量保证措施不合理或未提供得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施工组织部分（安全生产管理 体系及保证措施）</w:t>
            </w:r>
          </w:p>
        </w:tc>
        <w:tc>
          <w:tcPr>
            <w:tcW w:type="dxa" w:w="2492"/>
          </w:tcPr>
          <w:p>
            <w:pPr>
              <w:pStyle w:val="null3"/>
            </w:pPr>
            <w:r>
              <w:rPr>
                <w:rFonts w:ascii="仿宋_GB2312" w:hAnsi="仿宋_GB2312" w:cs="仿宋_GB2312" w:eastAsia="仿宋_GB2312"/>
              </w:rPr>
              <w:t>针对本项目有完善的安全生产管理体系，措施完整全面，能够从多方面保证安全生产，且合理性、可行。 其中（1）有明确的安全管理人员和责任管理制度得2分； （2）有详细的安全措施（如消防安全、人行安全通道防护等）得2分； （3）有必要的安全设施设备（包括但不限于安全帽、等并设置清晰的安全警示牌）得2分 （4）有完整的针对本维修工程的安全交底得2分。 上述4项内容中有缺陷或不完整、不详细，没有针对性分别扣1分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施工组织部分（确保文明施工 的技术措施 及环境保护措 施）</w:t>
            </w:r>
          </w:p>
        </w:tc>
        <w:tc>
          <w:tcPr>
            <w:tcW w:type="dxa" w:w="2492"/>
          </w:tcPr>
          <w:p>
            <w:pPr>
              <w:pStyle w:val="null3"/>
            </w:pPr>
            <w:r>
              <w:rPr>
                <w:rFonts w:ascii="仿宋_GB2312" w:hAnsi="仿宋_GB2312" w:cs="仿宋_GB2312" w:eastAsia="仿宋_GB2312"/>
              </w:rPr>
              <w:t>措施全面、完整，能从多方面确保文明施工、并提出相关解决和防治措施（不限于对减少灰尘、控制噪音等方面）可达到环境保护要求的得6分； 措施基本全面、有一定的可行性，能基本满足文明施工等环境保护要求的得4分； 措施存在较大不合理性、内容简单、没有针对性的简单的得2分；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施工组织部分（项目应急预案）</w:t>
            </w:r>
          </w:p>
        </w:tc>
        <w:tc>
          <w:tcPr>
            <w:tcW w:type="dxa" w:w="2492"/>
          </w:tcPr>
          <w:p>
            <w:pPr>
              <w:pStyle w:val="null3"/>
            </w:pPr>
            <w:r>
              <w:rPr>
                <w:rFonts w:ascii="仿宋_GB2312" w:hAnsi="仿宋_GB2312" w:cs="仿宋_GB2312" w:eastAsia="仿宋_GB2312"/>
              </w:rPr>
              <w:t>针对本项目有应急预案，预案科学、合理、详细，对出现的问题及重大故障有全面的分析的得6分， 针对本项目有应急预案，预案科学、合理、应对措施全面得4分； 虽然有应急预案但不能针对本项目具体内容，得2分； 虽然有应急预案但简单不合理或无，不得分。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施工组织部分（施工机械设备 配备计划和 劳动力安排计 划）</w:t>
            </w:r>
          </w:p>
        </w:tc>
        <w:tc>
          <w:tcPr>
            <w:tcW w:type="dxa" w:w="2492"/>
          </w:tcPr>
          <w:p>
            <w:pPr>
              <w:pStyle w:val="null3"/>
            </w:pPr>
            <w:r>
              <w:rPr>
                <w:rFonts w:ascii="仿宋_GB2312" w:hAnsi="仿宋_GB2312" w:cs="仿宋_GB2312" w:eastAsia="仿宋_GB2312"/>
              </w:rPr>
              <w:t>机械种类齐备、计划安排完善、设备能够满足项目需要，劳动力工种齐全、数量充足，安排合理，得8分； 机械设备种类合理，劳动力数量充足，得 6分； 机械设备种类基本满足，劳动力基本合理得4分； 机械设备安排不合理，劳动力不合理得2分 未提供得分。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施工组织部分（拟投入项目管理人员）</w:t>
            </w:r>
          </w:p>
        </w:tc>
        <w:tc>
          <w:tcPr>
            <w:tcW w:type="dxa" w:w="2492"/>
          </w:tcPr>
          <w:p>
            <w:pPr>
              <w:pStyle w:val="null3"/>
            </w:pPr>
            <w:r>
              <w:rPr>
                <w:rFonts w:ascii="仿宋_GB2312" w:hAnsi="仿宋_GB2312" w:cs="仿宋_GB2312" w:eastAsia="仿宋_GB2312"/>
              </w:rPr>
              <w:t>项目管理人员配置齐全合理、满足施工要求、所附岗位证明材料齐全，得6分； 项目管理人员岗位设置基本合理、所附相关证明材料齐全，得4分； 管理人员安排不合理或者所附相关证明材料不齐全，得2分。 未提供相关证明资料不得分。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施工组织部分（新技术、工艺）</w:t>
            </w:r>
          </w:p>
        </w:tc>
        <w:tc>
          <w:tcPr>
            <w:tcW w:type="dxa" w:w="2492"/>
          </w:tcPr>
          <w:p>
            <w:pPr>
              <w:pStyle w:val="null3"/>
            </w:pPr>
            <w:r>
              <w:rPr>
                <w:rFonts w:ascii="仿宋_GB2312" w:hAnsi="仿宋_GB2312" w:cs="仿宋_GB2312" w:eastAsia="仿宋_GB2312"/>
              </w:rPr>
              <w:t>新技术、新产品、新工艺、新材料应用方案合理、可行、科学、 其中：每提出1项适合本维修工程的新技术或工艺，并说明其优点得2分，最高5分，未提供或存在明显不符合本项目施工内容的不得分。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商务部分（业绩）</w:t>
            </w:r>
          </w:p>
        </w:tc>
        <w:tc>
          <w:tcPr>
            <w:tcW w:type="dxa" w:w="2492"/>
          </w:tcPr>
          <w:p>
            <w:pPr>
              <w:pStyle w:val="null3"/>
            </w:pPr>
            <w:r>
              <w:rPr>
                <w:rFonts w:ascii="仿宋_GB2312" w:hAnsi="仿宋_GB2312" w:cs="仿宋_GB2312" w:eastAsia="仿宋_GB2312"/>
              </w:rPr>
              <w:t>2022年1月1日至今已完工（以合同完工日期为准）的类似项目业绩有1个得4分，每增加1个类似项目加2分，累计得分最高8分。 注：以提供的业绩证明材料为准（含中标通知书或施工合同）。</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详见附件：信用承诺书.docx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详见附件：工程类合同样板.docx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