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版本号：YYZFCG竞争性磋商（2025）64号.1B120250812001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榆阳区市场监管局2025年煤产品质量监督抽查项目(二次)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YYZFCG竞争性磋商（2025）64号.1B1</w:t>
      </w:r>
      <w:r>
        <w:br/>
      </w:r>
      <w:r>
        <w:br/>
      </w:r>
      <w:r>
        <w:br/>
      </w:r>
    </w:p>
    <w:p>
      <w:pPr>
        <w:pStyle w:val="null3"/>
        <w:jc w:val="center"/>
        <w:outlineLvl w:val="2"/>
      </w:pPr>
      <w:r>
        <w:rPr>
          <w:rFonts w:ascii="仿宋_GB2312" w:hAnsi="仿宋_GB2312" w:cs="仿宋_GB2312" w:eastAsia="仿宋_GB2312"/>
          <w:sz w:val="28"/>
          <w:b/>
        </w:rPr>
        <w:t>榆林市榆阳区市场监督管理局</w:t>
      </w:r>
    </w:p>
    <w:p>
      <w:pPr>
        <w:pStyle w:val="null3"/>
        <w:jc w:val="center"/>
        <w:outlineLvl w:val="2"/>
      </w:pPr>
      <w:r>
        <w:rPr>
          <w:rFonts w:ascii="仿宋_GB2312" w:hAnsi="仿宋_GB2312" w:cs="仿宋_GB2312" w:eastAsia="仿宋_GB2312"/>
          <w:sz w:val="28"/>
          <w:b/>
        </w:rPr>
        <w:t>榆林市榆阳区政府采购中心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榆林市榆阳区政府采购中心</w:t>
      </w:r>
      <w:r>
        <w:rPr>
          <w:rFonts w:ascii="仿宋_GB2312" w:hAnsi="仿宋_GB2312" w:cs="仿宋_GB2312" w:eastAsia="仿宋_GB2312"/>
        </w:rPr>
        <w:t>（以下简称“代理机构”）受</w:t>
      </w:r>
      <w:r>
        <w:rPr>
          <w:rFonts w:ascii="仿宋_GB2312" w:hAnsi="仿宋_GB2312" w:cs="仿宋_GB2312" w:eastAsia="仿宋_GB2312"/>
        </w:rPr>
        <w:t>榆林市榆阳区市场监督管理局</w:t>
      </w:r>
      <w:r>
        <w:rPr>
          <w:rFonts w:ascii="仿宋_GB2312" w:hAnsi="仿宋_GB2312" w:cs="仿宋_GB2312" w:eastAsia="仿宋_GB2312"/>
        </w:rPr>
        <w:t>委托，拟对</w:t>
      </w:r>
      <w:r>
        <w:rPr>
          <w:rFonts w:ascii="仿宋_GB2312" w:hAnsi="仿宋_GB2312" w:cs="仿宋_GB2312" w:eastAsia="仿宋_GB2312"/>
        </w:rPr>
        <w:t>榆阳区市场监管局2025年煤产品质量监督抽查项目(二次)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YYZFCG竞争性磋商（2025）64号.1B1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榆阳区市场监管局2025年煤产品质量监督抽查项目(二次)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榆阳区市场监管局2025年煤产品质量监督抽查项目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采购包1（2025年煤产品质量监督抽查项目）：属于专门面向小微企业采购。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事业法人、其他组织或自然人。企业法人应提供合法有效的标识有统一社会信用代码的营业执照副本及营业执照的2024年度企业年检报告书；事业法人应提供事业单位法人证书；其他组织应提供合法登记证明文件；自然人应提供身份证；</w:t>
      </w:r>
    </w:p>
    <w:p>
      <w:pPr>
        <w:pStyle w:val="null3"/>
      </w:pPr>
      <w:r>
        <w:rPr>
          <w:rFonts w:ascii="仿宋_GB2312" w:hAnsi="仿宋_GB2312" w:cs="仿宋_GB2312" w:eastAsia="仿宋_GB2312"/>
        </w:rPr>
        <w:t>2、法定代表人委托授权书：供应商应授权合法的人员参加投标全过程，其中法定代表人/负责人直接投标，须提交法定代表人/负责人身份证明书和身份证。法定代表人/负责人授权代表参加投标的，须出具法定代表人/负责人授权书及授权代表身份证和在本单位的社会保障资金缴纳证明。</w:t>
      </w:r>
    </w:p>
    <w:p>
      <w:pPr>
        <w:pStyle w:val="null3"/>
      </w:pPr>
      <w:r>
        <w:rPr>
          <w:rFonts w:ascii="仿宋_GB2312" w:hAnsi="仿宋_GB2312" w:cs="仿宋_GB2312" w:eastAsia="仿宋_GB2312"/>
        </w:rPr>
        <w:t xml:space="preserve">3、社会保障资金缴纳证明：供应商须提供2025年1月1日至投标截止时间止已缴存的至少一个月的社会保障资金缴存单据或社保机构开具的社会保险参保缴费情况证明。依法不需要缴纳社会保障资金的供应商应提供相关文件证明。 </w:t>
      </w:r>
    </w:p>
    <w:p>
      <w:pPr>
        <w:pStyle w:val="null3"/>
      </w:pPr>
      <w:r>
        <w:rPr>
          <w:rFonts w:ascii="仿宋_GB2312" w:hAnsi="仿宋_GB2312" w:cs="仿宋_GB2312" w:eastAsia="仿宋_GB2312"/>
        </w:rPr>
        <w:t>4、税收缴纳证明：供应商须提供2025年1月1日至投标截止时间已缴纳的至少一个月的纳税证明或完税证明，纳税证明或完税证明上应有代收机构或税务机关的公章（加盖公章复印件）。依法免税的供应商应提供相关文件证明。</w:t>
      </w:r>
    </w:p>
    <w:p>
      <w:pPr>
        <w:pStyle w:val="null3"/>
      </w:pPr>
      <w:r>
        <w:rPr>
          <w:rFonts w:ascii="仿宋_GB2312" w:hAnsi="仿宋_GB2312" w:cs="仿宋_GB2312" w:eastAsia="仿宋_GB2312"/>
        </w:rPr>
        <w:t>5、商业信用：供应商应具备良好的商业信用，参加政府采购活动前3年内经营活动中没有重大违法记录声明书；投标时限内“信用中国”(www.creditchina.gov.cn)网站生成的带水印信用报告，信用中国”网站(www.creditchina.gov.cn)“记录失信被执行人、重大税收违法失信主体、政府采购严重违法失信行为”记录名单查询截图（打印件加盖投标单位公章），不得为中国政府采购网（www.ccgp.gov.cn）政府采购严重违法失信行为记录名单中被财政部门禁止参加政府采购活动的供应商（提供查询结果网页截图并加盖供应商公章）。</w:t>
      </w:r>
    </w:p>
    <w:p>
      <w:pPr>
        <w:pStyle w:val="null3"/>
      </w:pPr>
      <w:r>
        <w:rPr>
          <w:rFonts w:ascii="仿宋_GB2312" w:hAnsi="仿宋_GB2312" w:cs="仿宋_GB2312" w:eastAsia="仿宋_GB2312"/>
        </w:rPr>
        <w:t>6、资质要求：供应服务商必须具有检验检测机构资质认定证书(CMA),并具有煤产品质量检验检测能力范围资质认定证书附表。同时，具备相应的服务固定场所、设施设备和有资格认定的专业检验人员。</w:t>
      </w:r>
    </w:p>
    <w:p>
      <w:pPr>
        <w:pStyle w:val="null3"/>
      </w:pPr>
      <w:r>
        <w:rPr>
          <w:rFonts w:ascii="仿宋_GB2312" w:hAnsi="仿宋_GB2312" w:cs="仿宋_GB2312" w:eastAsia="仿宋_GB2312"/>
        </w:rPr>
        <w:t>7、本项目全部面向小微企业采购：本项目全部面向小微企业采购，投标人应填写《中小企业声明函(服务》</w:t>
      </w:r>
    </w:p>
    <w:p>
      <w:pPr>
        <w:pStyle w:val="null3"/>
      </w:pPr>
      <w:r>
        <w:rPr>
          <w:rFonts w:ascii="仿宋_GB2312" w:hAnsi="仿宋_GB2312" w:cs="仿宋_GB2312" w:eastAsia="仿宋_GB2312"/>
        </w:rPr>
        <w:t>8、财务状况报告：提供完整的2024年度的财务审计报告（至少包括资产负债表、利润表、现金流量表及其附注），2025年至今新成立的公司须提供基本开户银行出具（投标文件递交截止时间前一个月内）的资信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榆林市榆阳区市场监督管理局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榆林市上郡路与榆佳路十字路口东北角50米处</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榆林市榆阳区市场监督管理局经办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18700259909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榆林市榆阳区政府采购中心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榆阳区政务服务中心3楼325室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付永存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0912-3518917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榆林市榆阳区政府采购管理股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边志栋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0912-3518955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采购包1：1,050.00元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榆林市榆阳区市场监督管理局</w:t>
      </w:r>
      <w:r>
        <w:rPr>
          <w:rFonts w:ascii="仿宋_GB2312" w:hAnsi="仿宋_GB2312" w:cs="仿宋_GB2312" w:eastAsia="仿宋_GB2312"/>
        </w:rPr>
        <w:t>和</w:t>
      </w:r>
      <w:r>
        <w:rPr>
          <w:rFonts w:ascii="仿宋_GB2312" w:hAnsi="仿宋_GB2312" w:cs="仿宋_GB2312" w:eastAsia="仿宋_GB2312"/>
        </w:rPr>
        <w:t>榆林市榆阳区政府采购中心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榆林市榆阳区市场监督管理局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榆林市榆阳区政府采购中心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榆林市榆阳区市场监督管理局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榆林市榆阳区政府采购中心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根据抽样，完成检验并出具合法真实的检验报告。</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榆林市榆阳区市场监督管理局</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联系人：榆林市榆阳区市场监督管理局经办</w:t>
      </w:r>
    </w:p>
    <w:p>
      <w:pPr>
        <w:pStyle w:val="null3"/>
      </w:pPr>
      <w:r>
        <w:rPr>
          <w:rFonts w:ascii="仿宋_GB2312" w:hAnsi="仿宋_GB2312" w:cs="仿宋_GB2312" w:eastAsia="仿宋_GB2312"/>
        </w:rPr>
        <w:t>联系电话：18700259909</w:t>
      </w:r>
    </w:p>
    <w:p>
      <w:pPr>
        <w:pStyle w:val="null3"/>
      </w:pPr>
      <w:r>
        <w:rPr>
          <w:rFonts w:ascii="仿宋_GB2312" w:hAnsi="仿宋_GB2312" w:cs="仿宋_GB2312" w:eastAsia="仿宋_GB2312"/>
        </w:rPr>
        <w:t>地址：榆林市榆阳区上郡南路与榆佳路交界处向北50米</w:t>
      </w:r>
    </w:p>
    <w:p>
      <w:pPr>
        <w:pStyle w:val="null3"/>
      </w:pPr>
      <w:r>
        <w:rPr>
          <w:rFonts w:ascii="仿宋_GB2312" w:hAnsi="仿宋_GB2312" w:cs="仿宋_GB2312" w:eastAsia="仿宋_GB2312"/>
        </w:rPr>
        <w:t>邮编：719000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煤产品质量监督抽检是保障煤炭产品质量、规范市场秩序的重要手段，抽检主要涵盖全区生产、流通领域的商品煤、民用散煤、民用型煤和其它型煤，通过抽检，全面掌握商品煤质量状况，为质量监管提供依据。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1,050.00</w:t>
      </w:r>
    </w:p>
    <w:p>
      <w:pPr>
        <w:pStyle w:val="null3"/>
      </w:pPr>
      <w:r>
        <w:rPr>
          <w:rFonts w:ascii="仿宋_GB2312" w:hAnsi="仿宋_GB2312" w:cs="仿宋_GB2312" w:eastAsia="仿宋_GB2312"/>
        </w:rPr>
        <w:t>采购包最高限价（元）: 1,050.00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1050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标的名称：1050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366"/>
              <w:gridCol w:w="253"/>
              <w:gridCol w:w="437"/>
              <w:gridCol w:w="742"/>
              <w:gridCol w:w="752"/>
            </w:tblGrid>
            <w:tr>
              <w:tc>
                <w:tcPr>
                  <w:tcW w:type="dxa" w:w="2550"/>
                  <w:gridSpan w:val="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color w:val="000000"/>
                    </w:rPr>
                    <w:t>2025年煤产品质量监督抽查项目采购参数</w:t>
                  </w:r>
                </w:p>
              </w:tc>
            </w:tr>
            <w:tr>
              <w:tc>
                <w:tcPr>
                  <w:tcW w:type="dxa" w:w="3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名称</w:t>
                  </w:r>
                </w:p>
              </w:tc>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序号</w:t>
                  </w:r>
                </w:p>
              </w:tc>
              <w:tc>
                <w:tcPr>
                  <w:tcW w:type="dxa" w:w="4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检验项目</w:t>
                  </w:r>
                </w:p>
              </w:tc>
              <w:tc>
                <w:tcPr>
                  <w:tcW w:type="dxa" w:w="7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依据标准</w:t>
                  </w:r>
                </w:p>
              </w:tc>
              <w:tc>
                <w:tcPr>
                  <w:tcW w:type="dxa" w:w="7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检验方法</w:t>
                  </w:r>
                </w:p>
              </w:tc>
            </w:tr>
            <w:tr>
              <w:tc>
                <w:tcPr>
                  <w:tcW w:type="dxa" w:w="36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商品煤</w:t>
                  </w:r>
                </w:p>
              </w:tc>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4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灰分</w:t>
                  </w:r>
                </w:p>
              </w:tc>
              <w:tc>
                <w:tcPr>
                  <w:tcW w:type="dxa" w:w="7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《商品煤质量管理暂行办法》GB/T 31356-2014</w:t>
                  </w:r>
                </w:p>
              </w:tc>
              <w:tc>
                <w:tcPr>
                  <w:tcW w:type="dxa" w:w="7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GB/T 212-2008</w:t>
                  </w:r>
                </w:p>
              </w:tc>
            </w:tr>
            <w:tr>
              <w:tc>
                <w:tcPr>
                  <w:tcW w:type="dxa" w:w="366"/>
                  <w:vMerge/>
                  <w:tcBorders>
                    <w:top w:val="single" w:color="000000" w:sz="4"/>
                    <w:left w:val="single" w:color="000000" w:sz="4"/>
                    <w:bottom w:val="single" w:color="000000" w:sz="4"/>
                    <w:right w:val="single" w:color="000000" w:sz="4"/>
                  </w:tcBorders>
                </w:tcPr>
                <w:p/>
              </w:tc>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4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发热量</w:t>
                  </w:r>
                </w:p>
              </w:tc>
              <w:tc>
                <w:tcPr>
                  <w:tcW w:type="dxa" w:w="742"/>
                  <w:vMerge/>
                  <w:tcBorders>
                    <w:top w:val="single" w:color="000000" w:sz="4"/>
                    <w:left w:val="single" w:color="000000" w:sz="4"/>
                    <w:bottom w:val="single" w:color="000000" w:sz="4"/>
                    <w:right w:val="single" w:color="000000" w:sz="4"/>
                  </w:tcBorders>
                </w:tcPr>
                <w:p/>
              </w:tc>
              <w:tc>
                <w:tcPr>
                  <w:tcW w:type="dxa" w:w="7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GB/T 213-2008</w:t>
                  </w:r>
                </w:p>
              </w:tc>
            </w:tr>
            <w:tr>
              <w:tc>
                <w:tcPr>
                  <w:tcW w:type="dxa" w:w="366"/>
                  <w:vMerge/>
                  <w:tcBorders>
                    <w:top w:val="single" w:color="000000" w:sz="4"/>
                    <w:left w:val="single" w:color="000000" w:sz="4"/>
                    <w:bottom w:val="single" w:color="000000" w:sz="4"/>
                    <w:right w:val="single" w:color="000000" w:sz="4"/>
                  </w:tcBorders>
                </w:tcPr>
                <w:p/>
              </w:tc>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4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全硫</w:t>
                  </w:r>
                </w:p>
              </w:tc>
              <w:tc>
                <w:tcPr>
                  <w:tcW w:type="dxa" w:w="742"/>
                  <w:vMerge/>
                  <w:tcBorders>
                    <w:top w:val="single" w:color="000000" w:sz="4"/>
                    <w:left w:val="single" w:color="000000" w:sz="4"/>
                    <w:bottom w:val="single" w:color="000000" w:sz="4"/>
                    <w:right w:val="single" w:color="000000" w:sz="4"/>
                  </w:tcBorders>
                </w:tcPr>
                <w:p/>
              </w:tc>
              <w:tc>
                <w:tcPr>
                  <w:tcW w:type="dxa" w:w="7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GB/T 214-2007</w:t>
                  </w:r>
                </w:p>
              </w:tc>
            </w:tr>
            <w:tr>
              <w:tc>
                <w:tcPr>
                  <w:tcW w:type="dxa" w:w="366"/>
                  <w:vMerge/>
                  <w:tcBorders>
                    <w:top w:val="single" w:color="000000" w:sz="4"/>
                    <w:left w:val="single" w:color="000000" w:sz="4"/>
                    <w:bottom w:val="single" w:color="000000" w:sz="4"/>
                    <w:right w:val="single" w:color="000000" w:sz="4"/>
                  </w:tcBorders>
                </w:tcPr>
                <w:p/>
              </w:tc>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4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氯含量</w:t>
                  </w:r>
                </w:p>
              </w:tc>
              <w:tc>
                <w:tcPr>
                  <w:tcW w:type="dxa" w:w="742"/>
                  <w:vMerge/>
                  <w:tcBorders>
                    <w:top w:val="single" w:color="000000" w:sz="4"/>
                    <w:left w:val="single" w:color="000000" w:sz="4"/>
                    <w:bottom w:val="single" w:color="000000" w:sz="4"/>
                    <w:right w:val="single" w:color="000000" w:sz="4"/>
                  </w:tcBorders>
                </w:tcPr>
                <w:p/>
              </w:tc>
              <w:tc>
                <w:tcPr>
                  <w:tcW w:type="dxa" w:w="7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GB/T 3558-2014</w:t>
                  </w:r>
                </w:p>
              </w:tc>
            </w:tr>
            <w:tr>
              <w:tc>
                <w:tcPr>
                  <w:tcW w:type="dxa" w:w="366"/>
                  <w:vMerge/>
                  <w:tcBorders>
                    <w:top w:val="single" w:color="000000" w:sz="4"/>
                    <w:left w:val="single" w:color="000000" w:sz="4"/>
                    <w:bottom w:val="single" w:color="000000" w:sz="4"/>
                    <w:right w:val="single" w:color="000000" w:sz="4"/>
                  </w:tcBorders>
                </w:tcPr>
                <w:p/>
              </w:tc>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c>
                <w:tcPr>
                  <w:tcW w:type="dxa" w:w="4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汞含量</w:t>
                  </w:r>
                </w:p>
              </w:tc>
              <w:tc>
                <w:tcPr>
                  <w:tcW w:type="dxa" w:w="742"/>
                  <w:vMerge/>
                  <w:tcBorders>
                    <w:top w:val="single" w:color="000000" w:sz="4"/>
                    <w:left w:val="single" w:color="000000" w:sz="4"/>
                    <w:bottom w:val="single" w:color="000000" w:sz="4"/>
                    <w:right w:val="single" w:color="000000" w:sz="4"/>
                  </w:tcBorders>
                </w:tcPr>
                <w:p/>
              </w:tc>
              <w:tc>
                <w:tcPr>
                  <w:tcW w:type="dxa" w:w="7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GB/T 16659-2008</w:t>
                  </w:r>
                </w:p>
              </w:tc>
            </w:tr>
            <w:tr>
              <w:tc>
                <w:tcPr>
                  <w:tcW w:type="dxa" w:w="366"/>
                  <w:vMerge/>
                  <w:tcBorders>
                    <w:top w:val="single" w:color="000000" w:sz="4"/>
                    <w:left w:val="single" w:color="000000" w:sz="4"/>
                    <w:bottom w:val="single" w:color="000000" w:sz="4"/>
                    <w:right w:val="single" w:color="000000" w:sz="4"/>
                  </w:tcBorders>
                </w:tcPr>
                <w:p/>
              </w:tc>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4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磷含量</w:t>
                  </w:r>
                </w:p>
              </w:tc>
              <w:tc>
                <w:tcPr>
                  <w:tcW w:type="dxa" w:w="742"/>
                  <w:vMerge/>
                  <w:tcBorders>
                    <w:top w:val="single" w:color="000000" w:sz="4"/>
                    <w:left w:val="single" w:color="000000" w:sz="4"/>
                    <w:bottom w:val="single" w:color="000000" w:sz="4"/>
                    <w:right w:val="single" w:color="000000" w:sz="4"/>
                  </w:tcBorders>
                </w:tcPr>
                <w:p/>
              </w:tc>
              <w:tc>
                <w:tcPr>
                  <w:tcW w:type="dxa" w:w="7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GB/T 216-2003</w:t>
                  </w:r>
                </w:p>
              </w:tc>
            </w:tr>
            <w:tr>
              <w:tc>
                <w:tcPr>
                  <w:tcW w:type="dxa" w:w="366"/>
                  <w:vMerge/>
                  <w:tcBorders>
                    <w:top w:val="single" w:color="000000" w:sz="4"/>
                    <w:left w:val="single" w:color="000000" w:sz="4"/>
                    <w:bottom w:val="single" w:color="000000" w:sz="4"/>
                    <w:right w:val="single" w:color="000000" w:sz="4"/>
                  </w:tcBorders>
                </w:tcPr>
                <w:p/>
              </w:tc>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w:t>
                  </w:r>
                </w:p>
              </w:tc>
              <w:tc>
                <w:tcPr>
                  <w:tcW w:type="dxa" w:w="4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砷含量</w:t>
                  </w:r>
                </w:p>
              </w:tc>
              <w:tc>
                <w:tcPr>
                  <w:tcW w:type="dxa" w:w="742"/>
                  <w:vMerge/>
                  <w:tcBorders>
                    <w:top w:val="single" w:color="000000" w:sz="4"/>
                    <w:left w:val="single" w:color="000000" w:sz="4"/>
                    <w:bottom w:val="single" w:color="000000" w:sz="4"/>
                    <w:right w:val="single" w:color="000000" w:sz="4"/>
                  </w:tcBorders>
                </w:tcPr>
                <w:p/>
              </w:tc>
              <w:tc>
                <w:tcPr>
                  <w:tcW w:type="dxa" w:w="7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GB/T 3058-2019</w:t>
                  </w:r>
                </w:p>
              </w:tc>
            </w:tr>
            <w:tr>
              <w:tc>
                <w:tcPr>
                  <w:tcW w:type="dxa" w:w="366"/>
                  <w:vMerge/>
                  <w:tcBorders>
                    <w:top w:val="single" w:color="000000" w:sz="4"/>
                    <w:left w:val="single" w:color="000000" w:sz="4"/>
                    <w:bottom w:val="single" w:color="000000" w:sz="4"/>
                    <w:right w:val="single" w:color="000000" w:sz="4"/>
                  </w:tcBorders>
                </w:tcPr>
                <w:p/>
              </w:tc>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w:t>
                  </w:r>
                </w:p>
              </w:tc>
              <w:tc>
                <w:tcPr>
                  <w:tcW w:type="dxa" w:w="4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氟含量</w:t>
                  </w:r>
                </w:p>
              </w:tc>
              <w:tc>
                <w:tcPr>
                  <w:tcW w:type="dxa" w:w="742"/>
                  <w:vMerge/>
                  <w:tcBorders>
                    <w:top w:val="single" w:color="000000" w:sz="4"/>
                    <w:left w:val="single" w:color="000000" w:sz="4"/>
                    <w:bottom w:val="single" w:color="000000" w:sz="4"/>
                    <w:right w:val="single" w:color="000000" w:sz="4"/>
                  </w:tcBorders>
                </w:tcPr>
                <w:p/>
              </w:tc>
              <w:tc>
                <w:tcPr>
                  <w:tcW w:type="dxa" w:w="7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GB/T 4633-2014</w:t>
                  </w:r>
                </w:p>
              </w:tc>
            </w:tr>
            <w:tr>
              <w:tc>
                <w:tcPr>
                  <w:tcW w:type="dxa" w:w="36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民用散煤</w:t>
                  </w:r>
                </w:p>
              </w:tc>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4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挥发分</w:t>
                  </w:r>
                </w:p>
              </w:tc>
              <w:tc>
                <w:tcPr>
                  <w:tcW w:type="dxa" w:w="7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GB 34169-2017</w:t>
                  </w:r>
                </w:p>
              </w:tc>
              <w:tc>
                <w:tcPr>
                  <w:tcW w:type="dxa" w:w="7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GB/T 212-2008</w:t>
                  </w:r>
                </w:p>
              </w:tc>
            </w:tr>
            <w:tr>
              <w:tc>
                <w:tcPr>
                  <w:tcW w:type="dxa" w:w="366"/>
                  <w:vMerge/>
                  <w:tcBorders>
                    <w:top w:val="single" w:color="000000" w:sz="4"/>
                    <w:left w:val="single" w:color="000000" w:sz="4"/>
                    <w:bottom w:val="single" w:color="000000" w:sz="4"/>
                    <w:right w:val="single" w:color="000000" w:sz="4"/>
                  </w:tcBorders>
                </w:tcPr>
                <w:p/>
              </w:tc>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4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全硫</w:t>
                  </w:r>
                </w:p>
              </w:tc>
              <w:tc>
                <w:tcPr>
                  <w:tcW w:type="dxa" w:w="742"/>
                  <w:vMerge/>
                  <w:tcBorders>
                    <w:top w:val="single" w:color="000000" w:sz="4"/>
                    <w:left w:val="single" w:color="000000" w:sz="4"/>
                    <w:bottom w:val="single" w:color="000000" w:sz="4"/>
                    <w:right w:val="single" w:color="000000" w:sz="4"/>
                  </w:tcBorders>
                </w:tcPr>
                <w:p/>
              </w:tc>
              <w:tc>
                <w:tcPr>
                  <w:tcW w:type="dxa" w:w="7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GB/T 214-2007</w:t>
                  </w:r>
                </w:p>
              </w:tc>
            </w:tr>
            <w:tr>
              <w:tc>
                <w:tcPr>
                  <w:tcW w:type="dxa" w:w="366"/>
                  <w:vMerge/>
                  <w:tcBorders>
                    <w:top w:val="single" w:color="000000" w:sz="4"/>
                    <w:left w:val="single" w:color="000000" w:sz="4"/>
                    <w:bottom w:val="single" w:color="000000" w:sz="4"/>
                    <w:right w:val="single" w:color="000000" w:sz="4"/>
                  </w:tcBorders>
                </w:tcPr>
                <w:p/>
              </w:tc>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4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灰分</w:t>
                  </w:r>
                </w:p>
              </w:tc>
              <w:tc>
                <w:tcPr>
                  <w:tcW w:type="dxa" w:w="742"/>
                  <w:vMerge/>
                  <w:tcBorders>
                    <w:top w:val="single" w:color="000000" w:sz="4"/>
                    <w:left w:val="single" w:color="000000" w:sz="4"/>
                    <w:bottom w:val="single" w:color="000000" w:sz="4"/>
                    <w:right w:val="single" w:color="000000" w:sz="4"/>
                  </w:tcBorders>
                </w:tcPr>
                <w:p/>
              </w:tc>
              <w:tc>
                <w:tcPr>
                  <w:tcW w:type="dxa" w:w="7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GB/T 212-2008</w:t>
                  </w:r>
                </w:p>
              </w:tc>
            </w:tr>
            <w:tr>
              <w:tc>
                <w:tcPr>
                  <w:tcW w:type="dxa" w:w="366"/>
                  <w:vMerge/>
                  <w:tcBorders>
                    <w:top w:val="single" w:color="000000" w:sz="4"/>
                    <w:left w:val="single" w:color="000000" w:sz="4"/>
                    <w:bottom w:val="single" w:color="000000" w:sz="4"/>
                    <w:right w:val="single" w:color="000000" w:sz="4"/>
                  </w:tcBorders>
                </w:tcPr>
                <w:p/>
              </w:tc>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4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氯含量</w:t>
                  </w:r>
                </w:p>
              </w:tc>
              <w:tc>
                <w:tcPr>
                  <w:tcW w:type="dxa" w:w="742"/>
                  <w:vMerge/>
                  <w:tcBorders>
                    <w:top w:val="single" w:color="000000" w:sz="4"/>
                    <w:left w:val="single" w:color="000000" w:sz="4"/>
                    <w:bottom w:val="single" w:color="000000" w:sz="4"/>
                    <w:right w:val="single" w:color="000000" w:sz="4"/>
                  </w:tcBorders>
                </w:tcPr>
                <w:p/>
              </w:tc>
              <w:tc>
                <w:tcPr>
                  <w:tcW w:type="dxa" w:w="7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GB/T 3558-2014</w:t>
                  </w:r>
                </w:p>
              </w:tc>
            </w:tr>
            <w:tr>
              <w:tc>
                <w:tcPr>
                  <w:tcW w:type="dxa" w:w="366"/>
                  <w:vMerge/>
                  <w:tcBorders>
                    <w:top w:val="single" w:color="000000" w:sz="4"/>
                    <w:left w:val="single" w:color="000000" w:sz="4"/>
                    <w:bottom w:val="single" w:color="000000" w:sz="4"/>
                    <w:right w:val="single" w:color="000000" w:sz="4"/>
                  </w:tcBorders>
                </w:tcPr>
                <w:p/>
              </w:tc>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c>
                <w:tcPr>
                  <w:tcW w:type="dxa" w:w="4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氟含量</w:t>
                  </w:r>
                </w:p>
              </w:tc>
              <w:tc>
                <w:tcPr>
                  <w:tcW w:type="dxa" w:w="742"/>
                  <w:vMerge/>
                  <w:tcBorders>
                    <w:top w:val="single" w:color="000000" w:sz="4"/>
                    <w:left w:val="single" w:color="000000" w:sz="4"/>
                    <w:bottom w:val="single" w:color="000000" w:sz="4"/>
                    <w:right w:val="single" w:color="000000" w:sz="4"/>
                  </w:tcBorders>
                </w:tcPr>
                <w:p/>
              </w:tc>
              <w:tc>
                <w:tcPr>
                  <w:tcW w:type="dxa" w:w="7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GB/T 4633-2014</w:t>
                  </w:r>
                </w:p>
              </w:tc>
            </w:tr>
            <w:tr>
              <w:tc>
                <w:tcPr>
                  <w:tcW w:type="dxa" w:w="366"/>
                  <w:vMerge/>
                  <w:tcBorders>
                    <w:top w:val="single" w:color="000000" w:sz="4"/>
                    <w:left w:val="single" w:color="000000" w:sz="4"/>
                    <w:bottom w:val="single" w:color="000000" w:sz="4"/>
                    <w:right w:val="single" w:color="000000" w:sz="4"/>
                  </w:tcBorders>
                </w:tcPr>
                <w:p/>
              </w:tc>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4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汞含量</w:t>
                  </w:r>
                </w:p>
              </w:tc>
              <w:tc>
                <w:tcPr>
                  <w:tcW w:type="dxa" w:w="742"/>
                  <w:vMerge/>
                  <w:tcBorders>
                    <w:top w:val="single" w:color="000000" w:sz="4"/>
                    <w:left w:val="single" w:color="000000" w:sz="4"/>
                    <w:bottom w:val="single" w:color="000000" w:sz="4"/>
                    <w:right w:val="single" w:color="000000" w:sz="4"/>
                  </w:tcBorders>
                </w:tcPr>
                <w:p/>
              </w:tc>
              <w:tc>
                <w:tcPr>
                  <w:tcW w:type="dxa" w:w="7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GB/T 16659-2008</w:t>
                  </w:r>
                </w:p>
              </w:tc>
            </w:tr>
            <w:tr>
              <w:tc>
                <w:tcPr>
                  <w:tcW w:type="dxa" w:w="366"/>
                  <w:vMerge/>
                  <w:tcBorders>
                    <w:top w:val="single" w:color="000000" w:sz="4"/>
                    <w:left w:val="single" w:color="000000" w:sz="4"/>
                    <w:bottom w:val="single" w:color="000000" w:sz="4"/>
                    <w:right w:val="single" w:color="000000" w:sz="4"/>
                  </w:tcBorders>
                </w:tcPr>
                <w:p/>
              </w:tc>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w:t>
                  </w:r>
                </w:p>
              </w:tc>
              <w:tc>
                <w:tcPr>
                  <w:tcW w:type="dxa" w:w="4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磷含量</w:t>
                  </w:r>
                </w:p>
              </w:tc>
              <w:tc>
                <w:tcPr>
                  <w:tcW w:type="dxa" w:w="742"/>
                  <w:vMerge/>
                  <w:tcBorders>
                    <w:top w:val="single" w:color="000000" w:sz="4"/>
                    <w:left w:val="single" w:color="000000" w:sz="4"/>
                    <w:bottom w:val="single" w:color="000000" w:sz="4"/>
                    <w:right w:val="single" w:color="000000" w:sz="4"/>
                  </w:tcBorders>
                </w:tcPr>
                <w:p/>
              </w:tc>
              <w:tc>
                <w:tcPr>
                  <w:tcW w:type="dxa" w:w="7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GB/T 216-2003</w:t>
                  </w:r>
                </w:p>
              </w:tc>
            </w:tr>
            <w:tr>
              <w:tc>
                <w:tcPr>
                  <w:tcW w:type="dxa" w:w="366"/>
                  <w:vMerge/>
                  <w:tcBorders>
                    <w:top w:val="single" w:color="000000" w:sz="4"/>
                    <w:left w:val="single" w:color="000000" w:sz="4"/>
                    <w:bottom w:val="single" w:color="000000" w:sz="4"/>
                    <w:right w:val="single" w:color="000000" w:sz="4"/>
                  </w:tcBorders>
                </w:tcPr>
                <w:p/>
              </w:tc>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w:t>
                  </w:r>
                </w:p>
              </w:tc>
              <w:tc>
                <w:tcPr>
                  <w:tcW w:type="dxa" w:w="4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砷含量</w:t>
                  </w:r>
                </w:p>
              </w:tc>
              <w:tc>
                <w:tcPr>
                  <w:tcW w:type="dxa" w:w="742"/>
                  <w:vMerge/>
                  <w:tcBorders>
                    <w:top w:val="single" w:color="000000" w:sz="4"/>
                    <w:left w:val="single" w:color="000000" w:sz="4"/>
                    <w:bottom w:val="single" w:color="000000" w:sz="4"/>
                    <w:right w:val="single" w:color="000000" w:sz="4"/>
                  </w:tcBorders>
                </w:tcPr>
                <w:p/>
              </w:tc>
              <w:tc>
                <w:tcPr>
                  <w:tcW w:type="dxa" w:w="7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GB/T 3058-2019</w:t>
                  </w:r>
                </w:p>
              </w:tc>
            </w:tr>
            <w:tr>
              <w:tc>
                <w:tcPr>
                  <w:tcW w:type="dxa" w:w="36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民用型煤</w:t>
                  </w:r>
                </w:p>
              </w:tc>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4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挥发分</w:t>
                  </w:r>
                </w:p>
              </w:tc>
              <w:tc>
                <w:tcPr>
                  <w:tcW w:type="dxa" w:w="7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GB 34170-2017</w:t>
                  </w:r>
                </w:p>
              </w:tc>
              <w:tc>
                <w:tcPr>
                  <w:tcW w:type="dxa" w:w="7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GB 34170-2017</w:t>
                  </w:r>
                </w:p>
              </w:tc>
            </w:tr>
            <w:tr>
              <w:tc>
                <w:tcPr>
                  <w:tcW w:type="dxa" w:w="366"/>
                  <w:vMerge/>
                  <w:tcBorders>
                    <w:top w:val="single" w:color="000000" w:sz="4"/>
                    <w:left w:val="single" w:color="000000" w:sz="4"/>
                    <w:bottom w:val="single" w:color="000000" w:sz="4"/>
                    <w:right w:val="single" w:color="000000" w:sz="4"/>
                  </w:tcBorders>
                </w:tcPr>
                <w:p/>
              </w:tc>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4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全硫</w:t>
                  </w:r>
                </w:p>
              </w:tc>
              <w:tc>
                <w:tcPr>
                  <w:tcW w:type="dxa" w:w="742"/>
                  <w:vMerge/>
                  <w:tcBorders>
                    <w:top w:val="single" w:color="000000" w:sz="4"/>
                    <w:left w:val="single" w:color="000000" w:sz="4"/>
                    <w:bottom w:val="single" w:color="000000" w:sz="4"/>
                    <w:right w:val="single" w:color="000000" w:sz="4"/>
                  </w:tcBorders>
                </w:tcPr>
                <w:p/>
              </w:tc>
              <w:tc>
                <w:tcPr>
                  <w:tcW w:type="dxa" w:w="7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GB/T 214-2007</w:t>
                  </w:r>
                </w:p>
              </w:tc>
            </w:tr>
            <w:tr>
              <w:tc>
                <w:tcPr>
                  <w:tcW w:type="dxa" w:w="366"/>
                  <w:vMerge/>
                  <w:tcBorders>
                    <w:top w:val="single" w:color="000000" w:sz="4"/>
                    <w:left w:val="single" w:color="000000" w:sz="4"/>
                    <w:bottom w:val="single" w:color="000000" w:sz="4"/>
                    <w:right w:val="single" w:color="000000" w:sz="4"/>
                  </w:tcBorders>
                </w:tcPr>
                <w:p/>
              </w:tc>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4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灰分</w:t>
                  </w:r>
                </w:p>
              </w:tc>
              <w:tc>
                <w:tcPr>
                  <w:tcW w:type="dxa" w:w="742"/>
                  <w:vMerge/>
                  <w:tcBorders>
                    <w:top w:val="single" w:color="000000" w:sz="4"/>
                    <w:left w:val="single" w:color="000000" w:sz="4"/>
                    <w:bottom w:val="single" w:color="000000" w:sz="4"/>
                    <w:right w:val="single" w:color="000000" w:sz="4"/>
                  </w:tcBorders>
                </w:tcPr>
                <w:p/>
              </w:tc>
              <w:tc>
                <w:tcPr>
                  <w:tcW w:type="dxa" w:w="7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GB/T 212-2008</w:t>
                  </w:r>
                </w:p>
              </w:tc>
            </w:tr>
            <w:tr>
              <w:tc>
                <w:tcPr>
                  <w:tcW w:type="dxa" w:w="366"/>
                  <w:vMerge/>
                  <w:tcBorders>
                    <w:top w:val="single" w:color="000000" w:sz="4"/>
                    <w:left w:val="single" w:color="000000" w:sz="4"/>
                    <w:bottom w:val="single" w:color="000000" w:sz="4"/>
                    <w:right w:val="single" w:color="000000" w:sz="4"/>
                  </w:tcBorders>
                </w:tcPr>
                <w:p/>
              </w:tc>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4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发热量</w:t>
                  </w:r>
                </w:p>
              </w:tc>
              <w:tc>
                <w:tcPr>
                  <w:tcW w:type="dxa" w:w="742"/>
                  <w:vMerge/>
                  <w:tcBorders>
                    <w:top w:val="single" w:color="000000" w:sz="4"/>
                    <w:left w:val="single" w:color="000000" w:sz="4"/>
                    <w:bottom w:val="single" w:color="000000" w:sz="4"/>
                    <w:right w:val="single" w:color="000000" w:sz="4"/>
                  </w:tcBorders>
                </w:tcPr>
                <w:p/>
              </w:tc>
              <w:tc>
                <w:tcPr>
                  <w:tcW w:type="dxa" w:w="7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GB/T 213-2008</w:t>
                  </w:r>
                </w:p>
              </w:tc>
            </w:tr>
            <w:tr>
              <w:tc>
                <w:tcPr>
                  <w:tcW w:type="dxa" w:w="366"/>
                  <w:vMerge/>
                  <w:tcBorders>
                    <w:top w:val="single" w:color="000000" w:sz="4"/>
                    <w:left w:val="single" w:color="000000" w:sz="4"/>
                    <w:bottom w:val="single" w:color="000000" w:sz="4"/>
                    <w:right w:val="single" w:color="000000" w:sz="4"/>
                  </w:tcBorders>
                </w:tcPr>
                <w:p/>
              </w:tc>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c>
                <w:tcPr>
                  <w:tcW w:type="dxa" w:w="4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氯含量</w:t>
                  </w:r>
                </w:p>
              </w:tc>
              <w:tc>
                <w:tcPr>
                  <w:tcW w:type="dxa" w:w="742"/>
                  <w:vMerge/>
                  <w:tcBorders>
                    <w:top w:val="single" w:color="000000" w:sz="4"/>
                    <w:left w:val="single" w:color="000000" w:sz="4"/>
                    <w:bottom w:val="single" w:color="000000" w:sz="4"/>
                    <w:right w:val="single" w:color="000000" w:sz="4"/>
                  </w:tcBorders>
                </w:tcPr>
                <w:p/>
              </w:tc>
              <w:tc>
                <w:tcPr>
                  <w:tcW w:type="dxa" w:w="7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GB/T 3558-2014</w:t>
                  </w:r>
                </w:p>
              </w:tc>
            </w:tr>
            <w:tr>
              <w:tc>
                <w:tcPr>
                  <w:tcW w:type="dxa" w:w="366"/>
                  <w:vMerge/>
                  <w:tcBorders>
                    <w:top w:val="single" w:color="000000" w:sz="4"/>
                    <w:left w:val="single" w:color="000000" w:sz="4"/>
                    <w:bottom w:val="single" w:color="000000" w:sz="4"/>
                    <w:right w:val="single" w:color="000000" w:sz="4"/>
                  </w:tcBorders>
                </w:tcPr>
                <w:p/>
              </w:tc>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4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氟含量</w:t>
                  </w:r>
                </w:p>
              </w:tc>
              <w:tc>
                <w:tcPr>
                  <w:tcW w:type="dxa" w:w="742"/>
                  <w:vMerge/>
                  <w:tcBorders>
                    <w:top w:val="single" w:color="000000" w:sz="4"/>
                    <w:left w:val="single" w:color="000000" w:sz="4"/>
                    <w:bottom w:val="single" w:color="000000" w:sz="4"/>
                    <w:right w:val="single" w:color="000000" w:sz="4"/>
                  </w:tcBorders>
                </w:tcPr>
                <w:p/>
              </w:tc>
              <w:tc>
                <w:tcPr>
                  <w:tcW w:type="dxa" w:w="7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GB/T 4633-2014</w:t>
                  </w:r>
                </w:p>
              </w:tc>
            </w:tr>
            <w:tr>
              <w:tc>
                <w:tcPr>
                  <w:tcW w:type="dxa" w:w="366"/>
                  <w:vMerge/>
                  <w:tcBorders>
                    <w:top w:val="single" w:color="000000" w:sz="4"/>
                    <w:left w:val="single" w:color="000000" w:sz="4"/>
                    <w:bottom w:val="single" w:color="000000" w:sz="4"/>
                    <w:right w:val="single" w:color="000000" w:sz="4"/>
                  </w:tcBorders>
                </w:tcPr>
                <w:p/>
              </w:tc>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w:t>
                  </w:r>
                </w:p>
              </w:tc>
              <w:tc>
                <w:tcPr>
                  <w:tcW w:type="dxa" w:w="4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汞含量</w:t>
                  </w:r>
                </w:p>
              </w:tc>
              <w:tc>
                <w:tcPr>
                  <w:tcW w:type="dxa" w:w="742"/>
                  <w:vMerge/>
                  <w:tcBorders>
                    <w:top w:val="single" w:color="000000" w:sz="4"/>
                    <w:left w:val="single" w:color="000000" w:sz="4"/>
                    <w:bottom w:val="single" w:color="000000" w:sz="4"/>
                    <w:right w:val="single" w:color="000000" w:sz="4"/>
                  </w:tcBorders>
                </w:tcPr>
                <w:p/>
              </w:tc>
              <w:tc>
                <w:tcPr>
                  <w:tcW w:type="dxa" w:w="7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GB/T 16659-2008</w:t>
                  </w:r>
                </w:p>
              </w:tc>
            </w:tr>
            <w:tr>
              <w:tc>
                <w:tcPr>
                  <w:tcW w:type="dxa" w:w="366"/>
                  <w:vMerge/>
                  <w:tcBorders>
                    <w:top w:val="single" w:color="000000" w:sz="4"/>
                    <w:left w:val="single" w:color="000000" w:sz="4"/>
                    <w:bottom w:val="single" w:color="000000" w:sz="4"/>
                    <w:right w:val="single" w:color="000000" w:sz="4"/>
                  </w:tcBorders>
                </w:tcPr>
                <w:p/>
              </w:tc>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w:t>
                  </w:r>
                </w:p>
              </w:tc>
              <w:tc>
                <w:tcPr>
                  <w:tcW w:type="dxa" w:w="4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磷含量</w:t>
                  </w:r>
                </w:p>
              </w:tc>
              <w:tc>
                <w:tcPr>
                  <w:tcW w:type="dxa" w:w="742"/>
                  <w:vMerge/>
                  <w:tcBorders>
                    <w:top w:val="single" w:color="000000" w:sz="4"/>
                    <w:left w:val="single" w:color="000000" w:sz="4"/>
                    <w:bottom w:val="single" w:color="000000" w:sz="4"/>
                    <w:right w:val="single" w:color="000000" w:sz="4"/>
                  </w:tcBorders>
                </w:tcPr>
                <w:p/>
              </w:tc>
              <w:tc>
                <w:tcPr>
                  <w:tcW w:type="dxa" w:w="7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GB/T 216-2003</w:t>
                  </w:r>
                </w:p>
              </w:tc>
            </w:tr>
            <w:tr>
              <w:tc>
                <w:tcPr>
                  <w:tcW w:type="dxa" w:w="366"/>
                  <w:vMerge/>
                  <w:tcBorders>
                    <w:top w:val="single" w:color="000000" w:sz="4"/>
                    <w:left w:val="single" w:color="000000" w:sz="4"/>
                    <w:bottom w:val="single" w:color="000000" w:sz="4"/>
                    <w:right w:val="single" w:color="000000" w:sz="4"/>
                  </w:tcBorders>
                </w:tcPr>
                <w:p/>
              </w:tc>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w:t>
                  </w:r>
                </w:p>
              </w:tc>
              <w:tc>
                <w:tcPr>
                  <w:tcW w:type="dxa" w:w="4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砷含量</w:t>
                  </w:r>
                </w:p>
              </w:tc>
              <w:tc>
                <w:tcPr>
                  <w:tcW w:type="dxa" w:w="742"/>
                  <w:vMerge/>
                  <w:tcBorders>
                    <w:top w:val="single" w:color="000000" w:sz="4"/>
                    <w:left w:val="single" w:color="000000" w:sz="4"/>
                    <w:bottom w:val="single" w:color="000000" w:sz="4"/>
                    <w:right w:val="single" w:color="000000" w:sz="4"/>
                  </w:tcBorders>
                </w:tcPr>
                <w:p/>
              </w:tc>
              <w:tc>
                <w:tcPr>
                  <w:tcW w:type="dxa" w:w="7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GB/T 3058-2019</w:t>
                  </w:r>
                </w:p>
              </w:tc>
            </w:tr>
            <w:tr>
              <w:tc>
                <w:tcPr>
                  <w:tcW w:type="dxa" w:w="366"/>
                  <w:vMerge/>
                  <w:tcBorders>
                    <w:top w:val="single" w:color="000000" w:sz="4"/>
                    <w:left w:val="single" w:color="000000" w:sz="4"/>
                    <w:bottom w:val="single" w:color="000000" w:sz="4"/>
                    <w:right w:val="single" w:color="000000" w:sz="4"/>
                  </w:tcBorders>
                </w:tcPr>
                <w:p/>
              </w:tc>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c>
                <w:tcPr>
                  <w:tcW w:type="dxa" w:w="4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冷压强度</w:t>
                  </w:r>
                </w:p>
              </w:tc>
              <w:tc>
                <w:tcPr>
                  <w:tcW w:type="dxa" w:w="742"/>
                  <w:vMerge/>
                  <w:tcBorders>
                    <w:top w:val="single" w:color="000000" w:sz="4"/>
                    <w:left w:val="single" w:color="000000" w:sz="4"/>
                    <w:bottom w:val="single" w:color="000000" w:sz="4"/>
                    <w:right w:val="single" w:color="000000" w:sz="4"/>
                  </w:tcBorders>
                </w:tcPr>
                <w:p/>
              </w:tc>
              <w:tc>
                <w:tcPr>
                  <w:tcW w:type="dxa" w:w="7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MT/T 748-2007</w:t>
                  </w:r>
                </w:p>
              </w:tc>
            </w:tr>
            <w:tr>
              <w:tc>
                <w:tcPr>
                  <w:tcW w:type="dxa" w:w="36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其它型煤</w:t>
                  </w:r>
                </w:p>
              </w:tc>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4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挥发分</w:t>
                  </w:r>
                </w:p>
              </w:tc>
              <w:tc>
                <w:tcPr>
                  <w:tcW w:type="dxa" w:w="7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GB 34170-2017</w:t>
                  </w:r>
                </w:p>
              </w:tc>
              <w:tc>
                <w:tcPr>
                  <w:tcW w:type="dxa" w:w="7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GB/T 212-2008</w:t>
                  </w:r>
                </w:p>
              </w:tc>
            </w:tr>
            <w:tr>
              <w:tc>
                <w:tcPr>
                  <w:tcW w:type="dxa" w:w="366"/>
                  <w:vMerge/>
                  <w:tcBorders>
                    <w:top w:val="single" w:color="000000" w:sz="4"/>
                    <w:left w:val="single" w:color="000000" w:sz="4"/>
                    <w:bottom w:val="single" w:color="000000" w:sz="4"/>
                    <w:right w:val="single" w:color="000000" w:sz="4"/>
                  </w:tcBorders>
                </w:tcPr>
                <w:p/>
              </w:tc>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4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全硫</w:t>
                  </w:r>
                </w:p>
              </w:tc>
              <w:tc>
                <w:tcPr>
                  <w:tcW w:type="dxa" w:w="742"/>
                  <w:vMerge/>
                  <w:tcBorders>
                    <w:top w:val="single" w:color="000000" w:sz="4"/>
                    <w:left w:val="single" w:color="000000" w:sz="4"/>
                    <w:bottom w:val="single" w:color="000000" w:sz="4"/>
                    <w:right w:val="single" w:color="000000" w:sz="4"/>
                  </w:tcBorders>
                </w:tcPr>
                <w:p/>
              </w:tc>
              <w:tc>
                <w:tcPr>
                  <w:tcW w:type="dxa" w:w="7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GB/T 214-2007</w:t>
                  </w:r>
                </w:p>
              </w:tc>
            </w:tr>
            <w:tr>
              <w:tc>
                <w:tcPr>
                  <w:tcW w:type="dxa" w:w="366"/>
                  <w:vMerge/>
                  <w:tcBorders>
                    <w:top w:val="single" w:color="000000" w:sz="4"/>
                    <w:left w:val="single" w:color="000000" w:sz="4"/>
                    <w:bottom w:val="single" w:color="000000" w:sz="4"/>
                    <w:right w:val="single" w:color="000000" w:sz="4"/>
                  </w:tcBorders>
                </w:tcPr>
                <w:p/>
              </w:tc>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4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灰分</w:t>
                  </w:r>
                </w:p>
              </w:tc>
              <w:tc>
                <w:tcPr>
                  <w:tcW w:type="dxa" w:w="742"/>
                  <w:vMerge/>
                  <w:tcBorders>
                    <w:top w:val="single" w:color="000000" w:sz="4"/>
                    <w:left w:val="single" w:color="000000" w:sz="4"/>
                    <w:bottom w:val="single" w:color="000000" w:sz="4"/>
                    <w:right w:val="single" w:color="000000" w:sz="4"/>
                  </w:tcBorders>
                </w:tcPr>
                <w:p/>
              </w:tc>
              <w:tc>
                <w:tcPr>
                  <w:tcW w:type="dxa" w:w="7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GB/T 212-2008</w:t>
                  </w:r>
                </w:p>
              </w:tc>
            </w:tr>
            <w:tr>
              <w:tc>
                <w:tcPr>
                  <w:tcW w:type="dxa" w:w="366"/>
                  <w:vMerge/>
                  <w:tcBorders>
                    <w:top w:val="single" w:color="000000" w:sz="4"/>
                    <w:left w:val="single" w:color="000000" w:sz="4"/>
                    <w:bottom w:val="single" w:color="000000" w:sz="4"/>
                    <w:right w:val="single" w:color="000000" w:sz="4"/>
                  </w:tcBorders>
                </w:tcPr>
                <w:p/>
              </w:tc>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4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发热量</w:t>
                  </w:r>
                </w:p>
              </w:tc>
              <w:tc>
                <w:tcPr>
                  <w:tcW w:type="dxa" w:w="742"/>
                  <w:vMerge/>
                  <w:tcBorders>
                    <w:top w:val="single" w:color="000000" w:sz="4"/>
                    <w:left w:val="single" w:color="000000" w:sz="4"/>
                    <w:bottom w:val="single" w:color="000000" w:sz="4"/>
                    <w:right w:val="single" w:color="000000" w:sz="4"/>
                  </w:tcBorders>
                </w:tcPr>
                <w:p/>
              </w:tc>
              <w:tc>
                <w:tcPr>
                  <w:tcW w:type="dxa" w:w="7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GB/T 213-2008</w:t>
                  </w:r>
                </w:p>
              </w:tc>
            </w:tr>
            <w:tr>
              <w:tc>
                <w:tcPr>
                  <w:tcW w:type="dxa" w:w="366"/>
                  <w:vMerge/>
                  <w:tcBorders>
                    <w:top w:val="single" w:color="000000" w:sz="4"/>
                    <w:left w:val="single" w:color="000000" w:sz="4"/>
                    <w:bottom w:val="single" w:color="000000" w:sz="4"/>
                    <w:right w:val="single" w:color="000000" w:sz="4"/>
                  </w:tcBorders>
                </w:tcPr>
                <w:p/>
              </w:tc>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c>
                <w:tcPr>
                  <w:tcW w:type="dxa" w:w="4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氯含量</w:t>
                  </w:r>
                </w:p>
              </w:tc>
              <w:tc>
                <w:tcPr>
                  <w:tcW w:type="dxa" w:w="742"/>
                  <w:vMerge/>
                  <w:tcBorders>
                    <w:top w:val="single" w:color="000000" w:sz="4"/>
                    <w:left w:val="single" w:color="000000" w:sz="4"/>
                    <w:bottom w:val="single" w:color="000000" w:sz="4"/>
                    <w:right w:val="single" w:color="000000" w:sz="4"/>
                  </w:tcBorders>
                </w:tcPr>
                <w:p/>
              </w:tc>
              <w:tc>
                <w:tcPr>
                  <w:tcW w:type="dxa" w:w="7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GB/T 3558-2014</w:t>
                  </w:r>
                </w:p>
              </w:tc>
            </w:tr>
            <w:tr>
              <w:tc>
                <w:tcPr>
                  <w:tcW w:type="dxa" w:w="366"/>
                  <w:vMerge/>
                  <w:tcBorders>
                    <w:top w:val="single" w:color="000000" w:sz="4"/>
                    <w:left w:val="single" w:color="000000" w:sz="4"/>
                    <w:bottom w:val="single" w:color="000000" w:sz="4"/>
                    <w:right w:val="single" w:color="000000" w:sz="4"/>
                  </w:tcBorders>
                </w:tcPr>
                <w:p/>
              </w:tc>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4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氟含量</w:t>
                  </w:r>
                </w:p>
              </w:tc>
              <w:tc>
                <w:tcPr>
                  <w:tcW w:type="dxa" w:w="742"/>
                  <w:vMerge/>
                  <w:tcBorders>
                    <w:top w:val="single" w:color="000000" w:sz="4"/>
                    <w:left w:val="single" w:color="000000" w:sz="4"/>
                    <w:bottom w:val="single" w:color="000000" w:sz="4"/>
                    <w:right w:val="single" w:color="000000" w:sz="4"/>
                  </w:tcBorders>
                </w:tcPr>
                <w:p/>
              </w:tc>
              <w:tc>
                <w:tcPr>
                  <w:tcW w:type="dxa" w:w="7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GB/T 4633-2014</w:t>
                  </w:r>
                </w:p>
              </w:tc>
            </w:tr>
            <w:tr>
              <w:tc>
                <w:tcPr>
                  <w:tcW w:type="dxa" w:w="366"/>
                  <w:vMerge/>
                  <w:tcBorders>
                    <w:top w:val="single" w:color="000000" w:sz="4"/>
                    <w:left w:val="single" w:color="000000" w:sz="4"/>
                    <w:bottom w:val="single" w:color="000000" w:sz="4"/>
                    <w:right w:val="single" w:color="000000" w:sz="4"/>
                  </w:tcBorders>
                </w:tcPr>
                <w:p/>
              </w:tc>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w:t>
                  </w:r>
                </w:p>
              </w:tc>
              <w:tc>
                <w:tcPr>
                  <w:tcW w:type="dxa" w:w="4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汞含量</w:t>
                  </w:r>
                </w:p>
              </w:tc>
              <w:tc>
                <w:tcPr>
                  <w:tcW w:type="dxa" w:w="742"/>
                  <w:vMerge/>
                  <w:tcBorders>
                    <w:top w:val="single" w:color="000000" w:sz="4"/>
                    <w:left w:val="single" w:color="000000" w:sz="4"/>
                    <w:bottom w:val="single" w:color="000000" w:sz="4"/>
                    <w:right w:val="single" w:color="000000" w:sz="4"/>
                  </w:tcBorders>
                </w:tcPr>
                <w:p/>
              </w:tc>
              <w:tc>
                <w:tcPr>
                  <w:tcW w:type="dxa" w:w="7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GB/T 16659-2008</w:t>
                  </w:r>
                </w:p>
              </w:tc>
            </w:tr>
            <w:tr>
              <w:tc>
                <w:tcPr>
                  <w:tcW w:type="dxa" w:w="366"/>
                  <w:vMerge/>
                  <w:tcBorders>
                    <w:top w:val="single" w:color="000000" w:sz="4"/>
                    <w:left w:val="single" w:color="000000" w:sz="4"/>
                    <w:bottom w:val="single" w:color="000000" w:sz="4"/>
                    <w:right w:val="single" w:color="000000" w:sz="4"/>
                  </w:tcBorders>
                </w:tcPr>
                <w:p/>
              </w:tc>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w:t>
                  </w:r>
                </w:p>
              </w:tc>
              <w:tc>
                <w:tcPr>
                  <w:tcW w:type="dxa" w:w="4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磷含量</w:t>
                  </w:r>
                </w:p>
              </w:tc>
              <w:tc>
                <w:tcPr>
                  <w:tcW w:type="dxa" w:w="742"/>
                  <w:vMerge/>
                  <w:tcBorders>
                    <w:top w:val="single" w:color="000000" w:sz="4"/>
                    <w:left w:val="single" w:color="000000" w:sz="4"/>
                    <w:bottom w:val="single" w:color="000000" w:sz="4"/>
                    <w:right w:val="single" w:color="000000" w:sz="4"/>
                  </w:tcBorders>
                </w:tcPr>
                <w:p/>
              </w:tc>
              <w:tc>
                <w:tcPr>
                  <w:tcW w:type="dxa" w:w="7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GB/T 216-2003</w:t>
                  </w:r>
                </w:p>
              </w:tc>
            </w:tr>
            <w:tr>
              <w:tc>
                <w:tcPr>
                  <w:tcW w:type="dxa" w:w="366"/>
                  <w:vMerge/>
                  <w:tcBorders>
                    <w:top w:val="single" w:color="000000" w:sz="4"/>
                    <w:left w:val="single" w:color="000000" w:sz="4"/>
                    <w:bottom w:val="single" w:color="000000" w:sz="4"/>
                    <w:right w:val="single" w:color="000000" w:sz="4"/>
                  </w:tcBorders>
                </w:tcPr>
                <w:p/>
              </w:tc>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w:t>
                  </w:r>
                </w:p>
              </w:tc>
              <w:tc>
                <w:tcPr>
                  <w:tcW w:type="dxa" w:w="4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砷含量</w:t>
                  </w:r>
                </w:p>
              </w:tc>
              <w:tc>
                <w:tcPr>
                  <w:tcW w:type="dxa" w:w="742"/>
                  <w:vMerge/>
                  <w:tcBorders>
                    <w:top w:val="single" w:color="000000" w:sz="4"/>
                    <w:left w:val="single" w:color="000000" w:sz="4"/>
                    <w:bottom w:val="single" w:color="000000" w:sz="4"/>
                    <w:right w:val="single" w:color="000000" w:sz="4"/>
                  </w:tcBorders>
                </w:tcPr>
                <w:p/>
              </w:tc>
              <w:tc>
                <w:tcPr>
                  <w:tcW w:type="dxa" w:w="7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GB/T 3058-2019</w:t>
                  </w:r>
                </w:p>
              </w:tc>
            </w:tr>
            <w:tr>
              <w:tc>
                <w:tcPr>
                  <w:tcW w:type="dxa" w:w="366"/>
                  <w:vMerge/>
                  <w:tcBorders>
                    <w:top w:val="single" w:color="000000" w:sz="4"/>
                    <w:left w:val="single" w:color="000000" w:sz="4"/>
                    <w:bottom w:val="single" w:color="000000" w:sz="4"/>
                    <w:right w:val="single" w:color="000000" w:sz="4"/>
                  </w:tcBorders>
                </w:tcPr>
                <w:p/>
              </w:tc>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c>
                <w:tcPr>
                  <w:tcW w:type="dxa" w:w="4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冷压强度</w:t>
                  </w:r>
                </w:p>
              </w:tc>
              <w:tc>
                <w:tcPr>
                  <w:tcW w:type="dxa" w:w="742"/>
                  <w:vMerge/>
                  <w:tcBorders>
                    <w:top w:val="single" w:color="000000" w:sz="4"/>
                    <w:left w:val="single" w:color="000000" w:sz="4"/>
                    <w:bottom w:val="single" w:color="000000" w:sz="4"/>
                    <w:right w:val="single" w:color="000000" w:sz="4"/>
                  </w:tcBorders>
                </w:tcPr>
                <w:p/>
              </w:tc>
              <w:tc>
                <w:tcPr>
                  <w:tcW w:type="dxa" w:w="7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MT/T 748-2007</w:t>
                  </w:r>
                </w:p>
              </w:tc>
            </w:tr>
            <w:tr>
              <w:tc>
                <w:tcPr>
                  <w:tcW w:type="dxa" w:w="366"/>
                  <w:vMerge/>
                  <w:tcBorders>
                    <w:top w:val="single" w:color="000000" w:sz="4"/>
                    <w:left w:val="single" w:color="000000" w:sz="4"/>
                    <w:bottom w:val="single" w:color="000000" w:sz="4"/>
                    <w:right w:val="single" w:color="000000" w:sz="4"/>
                  </w:tcBorders>
                </w:tcPr>
                <w:p/>
              </w:tc>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w:t>
                  </w:r>
                </w:p>
              </w:tc>
              <w:tc>
                <w:tcPr>
                  <w:tcW w:type="dxa" w:w="4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落下强度</w:t>
                  </w:r>
                </w:p>
              </w:tc>
              <w:tc>
                <w:tcPr>
                  <w:tcW w:type="dxa" w:w="742"/>
                  <w:vMerge/>
                  <w:tcBorders>
                    <w:top w:val="single" w:color="000000" w:sz="4"/>
                    <w:left w:val="single" w:color="000000" w:sz="4"/>
                    <w:bottom w:val="single" w:color="000000" w:sz="4"/>
                    <w:right w:val="single" w:color="000000" w:sz="4"/>
                  </w:tcBorders>
                </w:tcPr>
                <w:p/>
              </w:tc>
              <w:tc>
                <w:tcPr>
                  <w:tcW w:type="dxa" w:w="7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MT/T 925-2004</w:t>
                  </w:r>
                </w:p>
              </w:tc>
            </w:tr>
            <w:tr>
              <w:tc>
                <w:tcPr>
                  <w:tcW w:type="dxa" w:w="366"/>
                  <w:vMerge/>
                  <w:tcBorders>
                    <w:top w:val="single" w:color="000000" w:sz="4"/>
                    <w:left w:val="single" w:color="000000" w:sz="4"/>
                    <w:bottom w:val="single" w:color="000000" w:sz="4"/>
                    <w:right w:val="single" w:color="000000" w:sz="4"/>
                  </w:tcBorders>
                </w:tcPr>
                <w:p/>
              </w:tc>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w:t>
                  </w:r>
                </w:p>
              </w:tc>
              <w:tc>
                <w:tcPr>
                  <w:tcW w:type="dxa" w:w="43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25mm孔径限下率</w:t>
                  </w:r>
                </w:p>
              </w:tc>
              <w:tc>
                <w:tcPr>
                  <w:tcW w:type="dxa" w:w="742"/>
                  <w:vMerge/>
                  <w:tcBorders>
                    <w:top w:val="single" w:color="000000" w:sz="4"/>
                    <w:left w:val="single" w:color="000000" w:sz="4"/>
                    <w:bottom w:val="single" w:color="000000" w:sz="4"/>
                    <w:right w:val="single" w:color="000000" w:sz="4"/>
                  </w:tcBorders>
                </w:tcPr>
                <w:p/>
              </w:tc>
              <w:tc>
                <w:tcPr>
                  <w:tcW w:type="dxa" w:w="7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MT/T 1-2007</w:t>
                  </w:r>
                </w:p>
              </w:tc>
            </w:tr>
            <w:tr>
              <w:tc>
                <w:tcPr>
                  <w:tcW w:type="dxa" w:w="36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备注</w:t>
                  </w:r>
                </w:p>
              </w:tc>
              <w:tc>
                <w:tcPr>
                  <w:tcW w:type="dxa" w:w="2184"/>
                  <w:gridSpan w:val="4"/>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以随机抽样的方式在被抽样生产者、销售者的待销产品中抽取，抽检批次费用中包含采样、制样、检验等所有费用。</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按采购需要执行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按采购需求执行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合同签订之日起至2025年12月20止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区市场监管局</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出具合法有效报告，并提供检验明细清单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协商解决或仲裁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采购包最高限价为单批次1,050.00元，投标报价为单批次报价。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事业法人、其他组织或自然人。企业法人应提供合法有效的标识有统一社会信用代码的营业执照副本及营业执照的2024年度企业年检报告书；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法定代表人委托授权书</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和身份证。法定代表人/负责人授权代表参加投标的，须出具法定代表人/负责人授权书及授权代表身份证和在本单位的社会保障资金缴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 xml:space="preserve">供应商须提供2025年1月1日至投标截止时间止已缴存的至少一个月的社会保障资金缴存单据或社保机构开具的社会保险参保缴费情况证明。依法不需要缴纳社会保障资金的供应商应提供相关文件证明。 </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供应商须提供2025年1月1日至投标截止时间已缴纳的至少一个月的纳税证明或完税证明，纳税证明或完税证明上应有代收机构或税务机关的公章（加盖公章复印件）。依法免税的供应商应提供相关文件证明。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商业信用</w:t>
            </w:r>
          </w:p>
        </w:tc>
        <w:tc>
          <w:tcPr>
            <w:tcW w:type="dxa" w:w="3322"/>
          </w:tcPr>
          <w:p>
            <w:pPr>
              <w:pStyle w:val="null3"/>
            </w:pPr>
            <w:r>
              <w:rPr>
                <w:rFonts w:ascii="仿宋_GB2312" w:hAnsi="仿宋_GB2312" w:cs="仿宋_GB2312" w:eastAsia="仿宋_GB2312"/>
              </w:rPr>
              <w:t>供应商应具备良好的商业信用，参加政府采购活动前3年内经营活动中没有重大违法记录声明书；投标时限内“信用中国”(www.creditchina.gov.cn)网站生成的带水印信用报告，信用中国”网站(www.creditchina.gov.cn)“记录失信被执行人、重大税收违法失信主体、政府采购严重违法失信行为”记录名单查询截图（打印件加盖投标单位公章），不得为中国政府采购网（www.ccgp.gov.cn）政府采购严重违法失信行为记录名单中被财政部门禁止参加政府采购活动的供应商（提供查询结果网页截图并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供应服务商必须具有检验检测机构资质认定证书(CMA),并具有煤产品质量检验检测能力范围资质认定证书附表。同时，具备相应的服务固定场所、设施设备和有资格认定的专业检验人员。</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本项目全部面向小微企业采购</w:t>
            </w:r>
          </w:p>
        </w:tc>
        <w:tc>
          <w:tcPr>
            <w:tcW w:type="dxa" w:w="3322"/>
          </w:tcPr>
          <w:p>
            <w:pPr>
              <w:pStyle w:val="null3"/>
            </w:pPr>
            <w:r>
              <w:rPr>
                <w:rFonts w:ascii="仿宋_GB2312" w:hAnsi="仿宋_GB2312" w:cs="仿宋_GB2312" w:eastAsia="仿宋_GB2312"/>
              </w:rPr>
              <w:t>本项目全部面向小微企业采购，投标人应填写《中小企业声明函(服务》</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提供完整的2024年度的财务审计报告（至少包括资产负债表、利润表、现金流量表及其附注），2025年至今新成立的公司须提供基本开户银行出具（投标文件递交截止时间前一个月内）的资信证明。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1.响应文件语言 2.响应文件封面、投标函、法定代表人授权委托书三处的项目名称、项目编号、标段（如有） 3.响应文件签署、盖章 4.响应文件组成 5.响应文件有效期 6.开标一览表 7.技术服务要求 8.无其他磋商文件或法规明确规定响应无效的事项 9.合同条款响应</w:t>
            </w:r>
          </w:p>
        </w:tc>
        <w:tc>
          <w:tcPr>
            <w:tcW w:type="dxa" w:w="3322"/>
          </w:tcPr>
          <w:p>
            <w:pPr>
              <w:pStyle w:val="null3"/>
            </w:pPr>
            <w:r>
              <w:rPr>
                <w:rFonts w:ascii="仿宋_GB2312" w:hAnsi="仿宋_GB2312" w:cs="仿宋_GB2312" w:eastAsia="仿宋_GB2312"/>
              </w:rPr>
              <w:t>1.响应文件语言符合磋商文件要求。 2.三处均无遗漏，且与所投项目名称、项目编号、标段（如有）一致。 3.均按磋商文件要求盖章（评分标准中要求提供的证明材料除外）。 4.响应文件应包含以下内容： （1）资格证明文件； （2）符合性证明文件； （3）投标方案。 5.响应文件有效期符合磋商文件的要求。 6.（1）投标报价符合唯一性要求： （2）开标一览表填写符合要求； （3）计量单位、报价货币均符合磋商文件要求； （4）未超出采购预算或磋商文件规定的最高限价。 7.完全理解并接受对合格投标人、合格的服务要求，实质性要求没有负偏离。 8.没有不符合磋商文件规定的被视为无效响应的其他条款。 9.有完全理解并接受磋商文件合同基本条款要求的描述。</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价格</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 投标报价得分=（评标基准价/投标报价）×10 备注：计算分数时四舍五入取小数点后两位。评标委员会认为供应商的报价明显低于其他通过符合性审查供应商的报价，有可能影响产品质量或者不能诚信履约的，应当要求其在评标现场合理的时间内提供书面说明，必要时递交相关证明材料；供应商不能证明其报价合理性的，评标委员会应当将其作为无效投标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完全理解项目现状及采购需求，熟悉项目服务的基本流程及规范，对整个项目的定位和采购人的需求较为明确，有完整、可行的服务方案，尤其对重点事项提供有针对性的服务方案，根据服务商服务定位和项目内容理解程度进行综合评价： ①服务方案内容的总体思路、内容详细完善，工作方案合理、条理清晰、针对性强，计划安排合理有效，具有较强可操作性的得15分； ②服务方案内容的总体思路、内容，合理性、针对性、可操作性一般，工作方案较合理的得10分； ③服务方案内容的总体思路、内容，不清晰，针对性、可操作性较差，可行性不高的得 5分。 2、服务商建立应急处理措施，全面分析紧急突发情况的处理措施和处理预案，措施得力、可行性强的计15分；处理措施和处理预案可行性较强的计10分；内容简单、粗略的计5分。 3、针对本项目的其他合理化建议及意见合理、可行的得计10分； 建议合理性较差的得计5分。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实验室方案</w:t>
            </w:r>
          </w:p>
        </w:tc>
        <w:tc>
          <w:tcPr>
            <w:tcW w:type="dxa" w:w="2492"/>
          </w:tcPr>
          <w:p>
            <w:pPr>
              <w:pStyle w:val="null3"/>
            </w:pPr>
            <w:r>
              <w:rPr>
                <w:rFonts w:ascii="仿宋_GB2312" w:hAnsi="仿宋_GB2312" w:cs="仿宋_GB2312" w:eastAsia="仿宋_GB2312"/>
              </w:rPr>
              <w:t>1.实验室检测设备配置情况4分 投标人承诺仪器设备能够有效支撑完成所有检验项目，得4分；未提供承诺函或仪器设备不能满足检验要求，得0分；投标人须同时提供拟投入本项目的主要设备表和承诺函，否则不得分。 2.实验室条件4分 投标人承诺试验场所环境能满足产品检验对环境设施的要求，得4分;未提供承诺函或主要试验场所环境不符合条件、产品检验的环境条件控制不能满足产品检验对环境设施的要求，得0分；投标人须同时提供实验室情况介绍和承诺函，否则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团队其他人员配置评审依据：投入本项目的人员团队服务工作经验丰富、专业资格、数量充足，人员组织安排科学，能够满足工作需要。 人员配置全面、经验丰富，专业性强，人员管理体架构合理的得12分； 人员配置较为全面、经验较为丰富，专业性较强、人员管理体架构较为合理的得8分； 人员配置不全面，经验较少，专业性一般、人员管理体架构不合理的得4分。 注：评审依据以服务商提供相关证明材料为准，有专业人员或团队的相关职称或技术证明。</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管理制度及质量保证措施</w:t>
            </w:r>
          </w:p>
        </w:tc>
        <w:tc>
          <w:tcPr>
            <w:tcW w:type="dxa" w:w="2492"/>
          </w:tcPr>
          <w:p>
            <w:pPr>
              <w:pStyle w:val="null3"/>
            </w:pPr>
            <w:r>
              <w:rPr>
                <w:rFonts w:ascii="仿宋_GB2312" w:hAnsi="仿宋_GB2312" w:cs="仿宋_GB2312" w:eastAsia="仿宋_GB2312"/>
              </w:rPr>
              <w:t>1、管理制度：服务商建立完善的管理制度，定岗定责，实现权责分明的高效管理，注重人员培训，制度完善、全面的，得12分；管理制度较全面的，得8分；管理制度 不完善的，得4分； 2、质量保障措施：投标文件中对项目实施过程中，为保障项目服务质量所采取的必要保障措施进行比较，分档评分： ①保障措施内容的总体思路、内容详细完善，工作方案合理、条理清晰、针对性强，计划安排合理有效，具有较强可操作性的得12分； ②保障措施内容的总体思路、内容，合理性、针对性、可操作性一般，工作方案较合理的得8分； ③保障措施内容的总体思路、内容，不清晰，针对性、可操作性较差，可行性不高的得4分。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同类项目业绩</w:t>
            </w:r>
          </w:p>
        </w:tc>
        <w:tc>
          <w:tcPr>
            <w:tcW w:type="dxa" w:w="2492"/>
          </w:tcPr>
          <w:p>
            <w:pPr>
              <w:pStyle w:val="null3"/>
            </w:pPr>
            <w:r>
              <w:rPr>
                <w:rFonts w:ascii="仿宋_GB2312" w:hAnsi="仿宋_GB2312" w:cs="仿宋_GB2312" w:eastAsia="仿宋_GB2312"/>
              </w:rPr>
              <w:t>提供近三年以来（2022年以来）的同类项目业绩，提供项目的合同或中标确认书、一个业绩计2分，不提供不计分，最高6分。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详见附件：2025年商品煤产品质量监督抽查采购合同（模版）.docx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