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版本号：YYZFCG单一来源（2025）4号20250904001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布草洗涤</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YYZFCG单一来源（2025）4号</w:t>
      </w:r>
      <w:r>
        <w:br/>
      </w:r>
      <w:r>
        <w:br/>
      </w:r>
      <w:r>
        <w:br/>
      </w:r>
    </w:p>
    <w:p>
      <w:pPr>
        <w:pStyle w:val="null3"/>
        <w:jc w:val="center"/>
        <w:outlineLvl w:val="5"/>
      </w:pPr>
      <w:r>
        <w:rPr>
          <w:rFonts w:ascii="仿宋_GB2312" w:hAnsi="仿宋_GB2312" w:cs="仿宋_GB2312" w:eastAsia="仿宋_GB2312"/>
          <w:sz w:val="15"/>
          <w:b/>
        </w:rPr>
        <w:t>榆阳区人民医院</w:t>
      </w:r>
    </w:p>
    <w:p>
      <w:pPr>
        <w:pStyle w:val="null3"/>
        <w:jc w:val="center"/>
        <w:outlineLvl w:val="5"/>
      </w:pPr>
      <w:r>
        <w:rPr>
          <w:rFonts w:ascii="仿宋_GB2312" w:hAnsi="仿宋_GB2312" w:cs="仿宋_GB2312" w:eastAsia="仿宋_GB2312"/>
          <w:sz w:val="15"/>
          <w:b/>
        </w:rPr>
        <w:t>榆林市榆阳区政府采购中心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榆阳区人民医院</w:t>
      </w:r>
      <w:r>
        <w:rPr>
          <w:rFonts w:ascii="仿宋_GB2312" w:hAnsi="仿宋_GB2312" w:cs="仿宋_GB2312" w:eastAsia="仿宋_GB2312"/>
        </w:rPr>
        <w:t>委托，拟对</w:t>
      </w:r>
      <w:r>
        <w:rPr>
          <w:rFonts w:ascii="仿宋_GB2312" w:hAnsi="仿宋_GB2312" w:cs="仿宋_GB2312" w:eastAsia="仿宋_GB2312"/>
        </w:rPr>
        <w:t>布草洗涤</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YYZFCG单一来源（2025）4号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布草洗涤</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布草洗涤</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采购包1（布草洗涤）：属于专门面向小微企业采购。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1、供应商资质要求：1.有效的主体资格：营业执照等主体资格证明文件。 2.合法授权：法定代表人参加投标的，提供本人身份证复印件；法定代表人授权他人参加投标的，提供《法定代表人授权委托书》。 3.信用：供应商应具备良好的商业信誉，提供参加政府采购活动前3年内在经营活动中没有重大违法记录的书面声明（在《响应函》承诺）；采购人在“信用中国”网站（www.creditchina.gov.cn）和中国政府采购网（www.ccgp.gov.cn）查询相关主体信用记录（查询日期为从招标文件发售之日起至投标截止日前），对列入失信被执行人、重大税收违法案件当事人名单、政府采购严重违法失信行为记录名单及其他不符合《中华人民共和国政府采购法》第二十二条规定条件的将拒绝其参与政府采购活动。（采购人资审现场通过网络查询）</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榆阳区人民医院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榆阳区青山西路53号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18329275552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榆阳区政务服务中心三楼325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15929839317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采购包1：710,000.00元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采购包1：710,000.00元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榆阳区人民医院</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榆阳区人民医院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为保障医院临床工作的卫生安全，提升布草洗涤质量与管理效率，减少因布草污染引发的院内感染风险，保障患者及医护人员安全。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710,000.00</w:t>
      </w:r>
    </w:p>
    <w:p>
      <w:pPr>
        <w:pStyle w:val="null3"/>
      </w:pPr>
      <w:r>
        <w:rPr>
          <w:rFonts w:ascii="仿宋_GB2312" w:hAnsi="仿宋_GB2312" w:cs="仿宋_GB2312" w:eastAsia="仿宋_GB2312"/>
        </w:rPr>
        <w:t>采购包最高限价（元）: 710,000.00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洗涤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710,000.00</w:t>
            </w:r>
          </w:p>
        </w:tc>
        <w:tc>
          <w:tcPr>
            <w:tcW w:type="dxa" w:w="831"/>
          </w:tcPr>
          <w:p>
            <w:pPr>
              <w:pStyle w:val="null3"/>
            </w:pPr>
            <w:r>
              <w:rPr>
                <w:rFonts w:ascii="仿宋_GB2312" w:hAnsi="仿宋_GB2312" w:cs="仿宋_GB2312" w:eastAsia="仿宋_GB2312"/>
              </w:rPr>
              <w:t>710000</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标的名称：洗涤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按照医院洗涤衣物标准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榆林市榆阳区人民医院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按照医院要求进行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按照医院要求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仲裁或诉讼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1.有效的主体资格：营业执照等主体资格证明文件。 2.合法授权：法定代表人参加投标的，提供本人身份证复印件；法定代表人授权他人参加投标的，提供《法定代表人授权委托书》。 3.信用：供应商应具备良好的商业信誉，提供参加政府采购活动前3年内在经营活动中没有重大违法记录的书面声明（在《响应函》承诺）；采购人在“信用中国”网站（www.creditchina.gov.cn）和中国政府采购网（www.ccgp.gov.cn）查询相关主体信用记录（查询日期为从招标文件发售之日起至投标截止日前），对列入失信被执行人、重大税收违法案件当事人名单、政府采购严重违法失信行为记录名单及其他不符合《中华人民共和国政府采购法》第二十二条规定条件的将拒绝其参与政府采购活动。（采购人资审现场通过网络查询）</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本项目专门面向小微企业</w:t>
            </w:r>
          </w:p>
        </w:tc>
        <w:tc>
          <w:tcPr>
            <w:tcW w:type="dxa" w:w="3322"/>
          </w:tcPr>
          <w:p>
            <w:pPr>
              <w:pStyle w:val="null3"/>
            </w:pPr>
            <w:r>
              <w:rPr>
                <w:rFonts w:ascii="仿宋_GB2312" w:hAnsi="仿宋_GB2312" w:cs="仿宋_GB2312" w:eastAsia="仿宋_GB2312"/>
              </w:rPr>
              <w:t>本项目专门面向小微企业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详见附件：000合同.docx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