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版本号：YYZFCG竞争性磋商（2025）117号20250929001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野目盖村村委会维修改造工程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YYZFCG竞争性磋商（2025）117号</w:t>
      </w:r>
      <w:r>
        <w:br/>
      </w:r>
      <w:r>
        <w:br/>
      </w:r>
      <w:r>
        <w:br/>
      </w:r>
    </w:p>
    <w:p>
      <w:pPr>
        <w:pStyle w:val="null3"/>
        <w:jc w:val="center"/>
        <w:outlineLvl w:val="2"/>
      </w:pPr>
      <w:r>
        <w:rPr>
          <w:rFonts w:ascii="仿宋_GB2312" w:hAnsi="仿宋_GB2312" w:cs="仿宋_GB2312" w:eastAsia="仿宋_GB2312"/>
          <w:sz w:val="28"/>
          <w:b/>
        </w:rPr>
        <w:t>榆阳区孟家湾乡人民政府</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榆阳区孟家湾乡人民政府</w:t>
      </w:r>
      <w:r>
        <w:rPr>
          <w:rFonts w:ascii="仿宋_GB2312" w:hAnsi="仿宋_GB2312" w:cs="仿宋_GB2312" w:eastAsia="仿宋_GB2312"/>
        </w:rPr>
        <w:t>委托，拟对</w:t>
      </w:r>
      <w:r>
        <w:rPr>
          <w:rFonts w:ascii="仿宋_GB2312" w:hAnsi="仿宋_GB2312" w:cs="仿宋_GB2312" w:eastAsia="仿宋_GB2312"/>
        </w:rPr>
        <w:t>野目盖村村委会维修改造工程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YYZFCG竞争性磋商（2025）117号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野目盖村村委会维修改造工程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野目盖村村委会维修改造工程。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采购包1（野目盖村村委会维修改造工程）：属于专门面向小微企业采购。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1、3.1.有效的主体资格; 3.2.合法授权; 3.3.信用; 3.4.专项资质 ：3.1.有效的主体资格：营业执照等主体资格证明文件。 3.2.合法授权：法定代表人参加投标的，提供本人身份证复印件；法定代表人授权他人参加投标的，提供《法定代表人授权委托书》，格式自拟。 3.3.信用：供应商应具备良好的商业信誉，提供参加政府采购活动前3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以评审当天采购人查询结果为准。因查询渠道网站原因导致查无供应商信息的，不认定供应商资格审查不合格；评审结束后，通过其他渠道发现供应商存在不良信用记录的，不认定为资格审查错误，将依照有关规定进行调查处理。 3.4.专项资质：具备建筑工程施工总承包三级及以上资质,具备有效的安全生产许可证；投标人拟派项目负责人具备建筑工程二级注册建造师及以上执业资格，具备有效的安全生产考核合格证书（建安B证），未担任其他在建工程项目的项目经理且无不良记录（提供承诺，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榆阳区孟家湾乡人民政府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孟家湾乡镇府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榆阳区孟家湾乡人民政府经办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13991077252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榆阳区政务服务中心三楼325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15929839317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采购包1：464,053.02元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榆阳区孟家湾乡人民政府</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榆阳区孟家湾乡人民政府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榆阳区孟家湾乡人民政府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按采购需求和合同执行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联系人：李老师</w:t>
      </w:r>
    </w:p>
    <w:p>
      <w:pPr>
        <w:pStyle w:val="null3"/>
      </w:pPr>
      <w:r>
        <w:rPr>
          <w:rFonts w:ascii="仿宋_GB2312" w:hAnsi="仿宋_GB2312" w:cs="仿宋_GB2312" w:eastAsia="仿宋_GB2312"/>
        </w:rPr>
        <w:t>联系电话：15929839317</w:t>
      </w:r>
    </w:p>
    <w:p>
      <w:pPr>
        <w:pStyle w:val="null3"/>
      </w:pPr>
      <w:r>
        <w:rPr>
          <w:rFonts w:ascii="仿宋_GB2312" w:hAnsi="仿宋_GB2312" w:cs="仿宋_GB2312" w:eastAsia="仿宋_GB2312"/>
        </w:rPr>
        <w:t>地址：榆阳区政务服务中心三楼325</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464,053.02</w:t>
      </w:r>
    </w:p>
    <w:p>
      <w:pPr>
        <w:pStyle w:val="null3"/>
      </w:pPr>
      <w:r>
        <w:rPr>
          <w:rFonts w:ascii="仿宋_GB2312" w:hAnsi="仿宋_GB2312" w:cs="仿宋_GB2312" w:eastAsia="仿宋_GB2312"/>
        </w:rPr>
        <w:t>采购包最高限价（元）: 464,053.02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野目盖村村委会维修改造工程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464,053.02</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标的名称：野目盖村村委会维修改造工程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49"/>
              <w:gridCol w:w="308"/>
              <w:gridCol w:w="249"/>
              <w:gridCol w:w="249"/>
              <w:gridCol w:w="249"/>
              <w:gridCol w:w="249"/>
              <w:gridCol w:w="249"/>
              <w:gridCol w:w="249"/>
              <w:gridCol w:w="249"/>
              <w:gridCol w:w="249"/>
            </w:tblGrid>
            <w:tr>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308"/>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806"/>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工程名称：野目盖村村委会维修改造工程</w:t>
                  </w:r>
                </w:p>
              </w:tc>
              <w:tc>
                <w:tcPr>
                  <w:tcW w:type="dxa" w:w="1245"/>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498"/>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20"/>
                      <w:color w:val="000000"/>
                    </w:rPr>
                    <w:t xml:space="preserve">第 1 页 </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共 9 页</w:t>
                  </w:r>
                </w:p>
              </w:tc>
            </w:tr>
            <w:tr>
              <w:tc>
                <w:tcPr>
                  <w:tcW w:type="dxa" w:w="2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0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98"/>
                  <w:gridSpan w:val="2"/>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47"/>
                  <w:gridSpan w:val="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249"/>
                  <w:vMerge/>
                  <w:tcBorders>
                    <w:top w:val="single" w:color="000000" w:sz="4"/>
                    <w:left w:val="single" w:color="000000" w:sz="4"/>
                    <w:bottom w:val="single" w:color="000000" w:sz="4"/>
                    <w:right w:val="single" w:color="000000" w:sz="4"/>
                  </w:tcBorders>
                </w:tcPr>
                <w:p/>
              </w:tc>
              <w:tc>
                <w:tcPr>
                  <w:tcW w:type="dxa" w:w="308"/>
                  <w:vMerge/>
                  <w:tcBorders>
                    <w:top w:val="single" w:color="000000" w:sz="4"/>
                    <w:left w:val="none" w:color="000000" w:sz="4"/>
                    <w:bottom w:val="single" w:color="000000" w:sz="4"/>
                    <w:right w:val="single" w:color="000000" w:sz="4"/>
                  </w:tcBorders>
                </w:tcPr>
                <w:p/>
              </w:tc>
              <w:tc>
                <w:tcPr>
                  <w:tcW w:type="dxa" w:w="498"/>
                  <w:gridSpan w:val="2"/>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4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拆除工程</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11705002001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立面块料拆除</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1.饰面材料种类:外墙瓷砖</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25.66</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11705002002</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立面块料拆除</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1.饰面材料种类:房间AB</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117.95</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11704002002</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立面抹灰层拆除</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1.拆除部位:房间AB</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117.95</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11704002001</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立面抹灰层拆除</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1.拆除部位:外墙</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202.83</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2.抹灰层种类:涂料墙面</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11704001001</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平面抹灰层拆除</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1.拆除部位:散水</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115.65</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2.抹灰层种类:拆除混凝土散水</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11704001002</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平面抹灰层拆除</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1.拆除部位:混凝土地面</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534.03</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2.抹灰层种类:200mm厚混凝土硬化面</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11709001001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栏杆、栏板拆除</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1.栏杆（板）的高度:1m</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3.6</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11701001001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砖砌体拆除</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1.砌体名称:拆除围墙</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12.21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11701001002</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砖砌体拆除</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1.砌体名称:拆除墙</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3.48</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01B001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拆除旗台</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01B002</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拆除简易车棚</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01B003</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拆除柱子</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11710002001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金属门窗拆除</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9</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11705001001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平面块料拆除</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块料地面拆除</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308.95</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11710002002</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金属门拆除</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1.门窗尺寸:1000*2600</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11710002003</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金属门拆除</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1.门窗尺寸:1000*2750</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11710002004</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金属门拆除</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1.门窗尺寸:1100*2200</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11710002005</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金属门拆除</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1.门窗尺寸:1100*2550</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11710002006</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金属门拆除</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1.门窗尺寸:1200*2600</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11710002007</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金属窗拆除</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1.门窗尺寸:1550*1450</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308"/>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549"/>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806"/>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工程名称：野目盖村村委会维修改造工程</w:t>
                  </w:r>
                </w:p>
              </w:tc>
              <w:tc>
                <w:tcPr>
                  <w:tcW w:type="dxa" w:w="1245"/>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498"/>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20"/>
                      <w:color w:val="000000"/>
                    </w:rPr>
                    <w:t xml:space="preserve">第 2 页 </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共 9 页</w:t>
                  </w:r>
                </w:p>
              </w:tc>
            </w:tr>
            <w:tr>
              <w:tc>
                <w:tcPr>
                  <w:tcW w:type="dxa" w:w="2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0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98"/>
                  <w:gridSpan w:val="2"/>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47"/>
                  <w:gridSpan w:val="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249"/>
                  <w:vMerge/>
                  <w:tcBorders>
                    <w:top w:val="single" w:color="000000" w:sz="4"/>
                    <w:left w:val="single" w:color="000000" w:sz="4"/>
                    <w:bottom w:val="single" w:color="000000" w:sz="4"/>
                    <w:right w:val="single" w:color="000000" w:sz="4"/>
                  </w:tcBorders>
                </w:tcPr>
                <w:p/>
              </w:tc>
              <w:tc>
                <w:tcPr>
                  <w:tcW w:type="dxa" w:w="308"/>
                  <w:vMerge/>
                  <w:tcBorders>
                    <w:top w:val="single" w:color="000000" w:sz="4"/>
                    <w:left w:val="none" w:color="000000" w:sz="4"/>
                    <w:bottom w:val="single" w:color="000000" w:sz="4"/>
                    <w:right w:val="single" w:color="000000" w:sz="4"/>
                  </w:tcBorders>
                </w:tcPr>
                <w:p/>
              </w:tc>
              <w:tc>
                <w:tcPr>
                  <w:tcW w:type="dxa" w:w="498"/>
                  <w:gridSpan w:val="2"/>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4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11710002008</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金属窗拆除</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1.门窗尺寸:1800*2700</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11710002009</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金属窗拆除</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1.门窗尺寸:2000*1450</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11710002012</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金属窗拆除</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1.门窗尺寸:2000*1500</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11710002013</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金属窗拆除</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1.门窗尺寸:1500*1500</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11710002010</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拆除铝合金防盗网</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1.门窗尺寸:2200*1700</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11710002011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拆除铝合金防盗网</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1.门窗尺寸:2400*1800</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10103002001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垃圾外运</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暂按15km计入</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253.32</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新建工程</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室内装修及门窗</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11102003001</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块料楼地面</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1、铺6～10厚地砖楼面，干水泥擦缝</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353.96</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2、5厚1：2.5水泥砂浆粘结层（内掺建筑胶）</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3、20厚1：3干硬性水泥砂浆结合层（内掺建筑胶）</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4、水泥浆一道（内掺建筑胶）</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5、现浇钢筋混凝土楼板或预制楼板现浇叠合层，随打随抹光</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11404001001</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墙面喷刷涂料</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A饰面：1、乳胶漆两道</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117.95</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2、满刮腻子两遍</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3、刷稀释乳胶漆一道</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4、局部刮腻子找平</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B基层：1、5厚1:2.5水泥砂浆找平</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2、9厚1:3水泥砂浆打底扫毛</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3、刷素水泥浆一道（内掺建筑胶）</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308"/>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549"/>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806"/>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工程名称：野目盖村村委会维修改造工程</w:t>
                  </w:r>
                </w:p>
              </w:tc>
              <w:tc>
                <w:tcPr>
                  <w:tcW w:type="dxa" w:w="1245"/>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498"/>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20"/>
                      <w:color w:val="000000"/>
                    </w:rPr>
                    <w:t xml:space="preserve">第 3 页 </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共 9 页</w:t>
                  </w:r>
                </w:p>
              </w:tc>
            </w:tr>
            <w:tr>
              <w:tc>
                <w:tcPr>
                  <w:tcW w:type="dxa" w:w="2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0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98"/>
                  <w:gridSpan w:val="2"/>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47"/>
                  <w:gridSpan w:val="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249"/>
                  <w:vMerge/>
                  <w:tcBorders>
                    <w:top w:val="single" w:color="000000" w:sz="4"/>
                    <w:left w:val="single" w:color="000000" w:sz="4"/>
                    <w:bottom w:val="single" w:color="000000" w:sz="4"/>
                    <w:right w:val="single" w:color="000000" w:sz="4"/>
                  </w:tcBorders>
                </w:tcPr>
                <w:p/>
              </w:tc>
              <w:tc>
                <w:tcPr>
                  <w:tcW w:type="dxa" w:w="308"/>
                  <w:vMerge/>
                  <w:tcBorders>
                    <w:top w:val="single" w:color="000000" w:sz="4"/>
                    <w:left w:val="none" w:color="000000" w:sz="4"/>
                    <w:bottom w:val="single" w:color="000000" w:sz="4"/>
                    <w:right w:val="single" w:color="000000" w:sz="4"/>
                  </w:tcBorders>
                </w:tcPr>
                <w:p/>
              </w:tc>
              <w:tc>
                <w:tcPr>
                  <w:tcW w:type="dxa" w:w="498"/>
                  <w:gridSpan w:val="2"/>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4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11302001001</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平面吊顶天棚</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 xml:space="preserve">A饰面：1、板面拼缝处理 </w:t>
                  </w:r>
                  <w:r>
                    <w:rPr>
                      <w:rFonts w:ascii="仿宋_GB2312" w:hAnsi="仿宋_GB2312" w:cs="仿宋_GB2312" w:eastAsia="仿宋_GB2312"/>
                      <w:sz w:val="19"/>
                      <w:color w:val="000000"/>
                    </w:rPr>
                    <w:t xml:space="preserve">   </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45.01</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 xml:space="preserve">2、3～4厚平面塑铝板面层，建筑胶粘贴 </w:t>
                  </w:r>
                  <w:r>
                    <w:rPr>
                      <w:rFonts w:ascii="仿宋_GB2312" w:hAnsi="仿宋_GB2312" w:cs="仿宋_GB2312" w:eastAsia="仿宋_GB2312"/>
                      <w:sz w:val="19"/>
                      <w:color w:val="000000"/>
                    </w:rPr>
                    <w:t xml:space="preserve">   </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 xml:space="preserve">B基层：1、5厚1:0.5:2.5水泥石灰膏砂浆压实抹平 </w:t>
                  </w:r>
                  <w:r>
                    <w:rPr>
                      <w:rFonts w:ascii="仿宋_GB2312" w:hAnsi="仿宋_GB2312" w:cs="仿宋_GB2312" w:eastAsia="仿宋_GB2312"/>
                      <w:sz w:val="19"/>
                      <w:color w:val="000000"/>
                    </w:rPr>
                    <w:t xml:space="preserve">   </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2、9厚1:0.5:3水泥石灰膏砂浆打底扫毛或划出纹道</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11302001002</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平面吊顶天棚</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1.龙骨材料种类、规格、中距:轻钢龙骨</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16.6</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2.面板材料品种、规格:护墙板</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11203003001</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块料墙、柱面</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 xml:space="preserve">A饰面：1、白水泥擦缝（或1:1彩色水泥细砂浆勾缝） </w:t>
                  </w:r>
                  <w:r>
                    <w:rPr>
                      <w:rFonts w:ascii="仿宋_GB2312" w:hAnsi="仿宋_GB2312" w:cs="仿宋_GB2312" w:eastAsia="仿宋_GB2312"/>
                      <w:sz w:val="19"/>
                      <w:color w:val="000000"/>
                    </w:rPr>
                    <w:t xml:space="preserve">    </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90.12</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 xml:space="preserve">2、5厚釉面砖（粘贴前先将锦砖浸水2h以上） </w:t>
                  </w:r>
                  <w:r>
                    <w:rPr>
                      <w:rFonts w:ascii="仿宋_GB2312" w:hAnsi="仿宋_GB2312" w:cs="仿宋_GB2312" w:eastAsia="仿宋_GB2312"/>
                      <w:sz w:val="19"/>
                      <w:color w:val="000000"/>
                    </w:rPr>
                    <w:t xml:space="preserve">    </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 xml:space="preserve">3、4厚强力胶水泥粘结层，挤揉压实 </w:t>
                  </w:r>
                  <w:r>
                    <w:rPr>
                      <w:rFonts w:ascii="仿宋_GB2312" w:hAnsi="仿宋_GB2312" w:cs="仿宋_GB2312" w:eastAsia="仿宋_GB2312"/>
                      <w:sz w:val="19"/>
                      <w:color w:val="000000"/>
                    </w:rPr>
                    <w:t xml:space="preserve">     </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 xml:space="preserve">B基层：1、1.5厚聚合物水泥基复合防水涂料防水层（防水层材料或按工程设计） </w:t>
                  </w:r>
                  <w:r>
                    <w:rPr>
                      <w:rFonts w:ascii="仿宋_GB2312" w:hAnsi="仿宋_GB2312" w:cs="仿宋_GB2312" w:eastAsia="仿宋_GB2312"/>
                      <w:sz w:val="19"/>
                      <w:color w:val="000000"/>
                    </w:rPr>
                    <w:t xml:space="preserve"> </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2、9厚1:3水泥砂浆打底压实抹平</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10401002003</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实心砖墙</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1.墙体类型:隔墙</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2.89</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308"/>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549"/>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806"/>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工程名称：野目盖村村委会维修改造工程</w:t>
                  </w:r>
                </w:p>
              </w:tc>
              <w:tc>
                <w:tcPr>
                  <w:tcW w:type="dxa" w:w="1245"/>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498"/>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20"/>
                      <w:color w:val="000000"/>
                    </w:rPr>
                    <w:t xml:space="preserve">第 4 页 </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共 9 页</w:t>
                  </w:r>
                </w:p>
              </w:tc>
            </w:tr>
            <w:tr>
              <w:tc>
                <w:tcPr>
                  <w:tcW w:type="dxa" w:w="2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0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98"/>
                  <w:gridSpan w:val="2"/>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47"/>
                  <w:gridSpan w:val="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249"/>
                  <w:vMerge/>
                  <w:tcBorders>
                    <w:top w:val="single" w:color="000000" w:sz="4"/>
                    <w:left w:val="single" w:color="000000" w:sz="4"/>
                    <w:bottom w:val="single" w:color="000000" w:sz="4"/>
                    <w:right w:val="single" w:color="000000" w:sz="4"/>
                  </w:tcBorders>
                </w:tcPr>
                <w:p/>
              </w:tc>
              <w:tc>
                <w:tcPr>
                  <w:tcW w:type="dxa" w:w="308"/>
                  <w:vMerge/>
                  <w:tcBorders>
                    <w:top w:val="single" w:color="000000" w:sz="4"/>
                    <w:left w:val="none" w:color="000000" w:sz="4"/>
                    <w:bottom w:val="single" w:color="000000" w:sz="4"/>
                    <w:right w:val="single" w:color="000000" w:sz="4"/>
                  </w:tcBorders>
                </w:tcPr>
                <w:p/>
              </w:tc>
              <w:tc>
                <w:tcPr>
                  <w:tcW w:type="dxa" w:w="498"/>
                  <w:gridSpan w:val="2"/>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4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10401002004</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实心砖墙</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1.墙体类型:封堵门窗洞</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1.32</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10802001001</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金属(塑钢)门</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1.门洞口尺寸:1000*2600</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2.6</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2.门类型:铝合金门</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3.开启方式:平开门</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10802001002</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金属(塑钢)门</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1.门洞口尺寸:1000*2750</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5.5</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2.门类型:铝合金门</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3.开启方式:平开门</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10802001003</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金属(塑钢)门</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1.门洞口尺寸:1100*2200</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2.42</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2.门类型:铝合金门</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3.开启方式:平开门</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10802001004</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金属(塑钢)门</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1.门洞口尺寸:1100*2550</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5.61</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2.门类型:铝合金门</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3.开启方式:平开门</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10802001005</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金属(塑钢)门</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1.门洞口尺寸:1200*2600</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6.24</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2.门类型:铝合金门</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3.开启方式:平开门</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10807001001</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金属(塑钢、断桥)窗</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1.窗洞口尺寸:1550*1450</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2.25</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2.窗类型:铝合金窗</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41</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10807001002</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金属(塑钢、断桥)窗</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1.窗洞口尺寸:1800*1700</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6.12</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2.窗类型:铝合金窗</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42</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10807001003</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金属(塑钢、断桥)窗</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1.窗洞口尺寸:2000*1450</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2.9</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2.窗类型:铝合金窗</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室外地面</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308"/>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549"/>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806"/>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工程名称：野目盖村村委会维修改造工程</w:t>
                  </w:r>
                </w:p>
              </w:tc>
              <w:tc>
                <w:tcPr>
                  <w:tcW w:type="dxa" w:w="1245"/>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498"/>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20"/>
                      <w:color w:val="000000"/>
                    </w:rPr>
                    <w:t xml:space="preserve">第 5 页 </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共 9 页</w:t>
                  </w:r>
                </w:p>
              </w:tc>
            </w:tr>
            <w:tr>
              <w:tc>
                <w:tcPr>
                  <w:tcW w:type="dxa" w:w="2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0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98"/>
                  <w:gridSpan w:val="2"/>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47"/>
                  <w:gridSpan w:val="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249"/>
                  <w:vMerge/>
                  <w:tcBorders>
                    <w:top w:val="single" w:color="000000" w:sz="4"/>
                    <w:left w:val="single" w:color="000000" w:sz="4"/>
                    <w:bottom w:val="single" w:color="000000" w:sz="4"/>
                    <w:right w:val="single" w:color="000000" w:sz="4"/>
                  </w:tcBorders>
                </w:tcPr>
                <w:p/>
              </w:tc>
              <w:tc>
                <w:tcPr>
                  <w:tcW w:type="dxa" w:w="308"/>
                  <w:vMerge/>
                  <w:tcBorders>
                    <w:top w:val="single" w:color="000000" w:sz="4"/>
                    <w:left w:val="none" w:color="000000" w:sz="4"/>
                    <w:bottom w:val="single" w:color="000000" w:sz="4"/>
                    <w:right w:val="single" w:color="000000" w:sz="4"/>
                  </w:tcBorders>
                </w:tcPr>
                <w:p/>
              </w:tc>
              <w:tc>
                <w:tcPr>
                  <w:tcW w:type="dxa" w:w="498"/>
                  <w:gridSpan w:val="2"/>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4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43</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11102001001</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石材楼地面</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1.40厚花岗岩面层</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123.99</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2.30厚1:4干硬性水泥砂浆</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3.100厚C15混凝土</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4.100厚5%水泥稳定石硝</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5.素土夯实</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44</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11601003001</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块料道路面层</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1.面包砖60mm厚</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545.35</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2.缓冲层（中砂）30mm厚</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3.基层120mm水泥稳定土或压实的级配砂石100mm厚</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4.素土夯实</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围墙</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10401002001</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实心砖墙</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1.砖品种、规格、强度等级:普通砖</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15.02</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2.墙体类型:围墙</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3.墙体厚度:240mm</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11403001002</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抹灰面油漆</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1.油漆品种、刷漆遍数:真石漆墙面</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98.34</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47</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10102001003</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挖一般土方</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1.土的类别:一类土、二类土</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8.05</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2.开挖深度:0.6m</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48</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10102009003</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回填方</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1.填方部位:基础开挖回填</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4.83</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2.材料品种:原土回填</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49</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10103002002</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余土外运</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暂按15km计入</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3.22</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真石漆</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50</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11403001001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抹灰面油漆</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1.油漆品种、刷漆遍数:真石漆墙面</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128.23</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旗台</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308"/>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549"/>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806"/>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工程名称：野目盖村村委会维修改造工程</w:t>
                  </w:r>
                </w:p>
              </w:tc>
              <w:tc>
                <w:tcPr>
                  <w:tcW w:type="dxa" w:w="1245"/>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498"/>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20"/>
                      <w:color w:val="000000"/>
                    </w:rPr>
                    <w:t xml:space="preserve">第 6 页 </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共 9 页</w:t>
                  </w:r>
                </w:p>
              </w:tc>
            </w:tr>
            <w:tr>
              <w:tc>
                <w:tcPr>
                  <w:tcW w:type="dxa" w:w="2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0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98"/>
                  <w:gridSpan w:val="2"/>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47"/>
                  <w:gridSpan w:val="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249"/>
                  <w:vMerge/>
                  <w:tcBorders>
                    <w:top w:val="single" w:color="000000" w:sz="4"/>
                    <w:left w:val="single" w:color="000000" w:sz="4"/>
                    <w:bottom w:val="single" w:color="000000" w:sz="4"/>
                    <w:right w:val="single" w:color="000000" w:sz="4"/>
                  </w:tcBorders>
                </w:tcPr>
                <w:p/>
              </w:tc>
              <w:tc>
                <w:tcPr>
                  <w:tcW w:type="dxa" w:w="308"/>
                  <w:vMerge/>
                  <w:tcBorders>
                    <w:top w:val="single" w:color="000000" w:sz="4"/>
                    <w:left w:val="none" w:color="000000" w:sz="4"/>
                    <w:bottom w:val="single" w:color="000000" w:sz="4"/>
                    <w:right w:val="single" w:color="000000" w:sz="4"/>
                  </w:tcBorders>
                </w:tcPr>
                <w:p/>
              </w:tc>
              <w:tc>
                <w:tcPr>
                  <w:tcW w:type="dxa" w:w="498"/>
                  <w:gridSpan w:val="2"/>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4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11102001002</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石材楼地面</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1.30厚花岗石面板，背面及四周边满涂防污剂，灌水泥浆擦缝，台口双层，加厚处粘贴与面层相同的石条</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6.84</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2.20厚1:3干硬性水泥砂浆结合层，表面撒素水泥面（撒适量清水）</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3.素水泥砂浆一道（内掺建筑胶）</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4.100厚C20混凝土，面向外坡0.5%</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5.300厚粒径10~40砾石M2.5混合砂浆分两步灌注</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6.素土夯实，压实系数≥0.93</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52</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11107002001</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石材台阶</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1.30厚花岗石面板，背面及四周边满涂防污剂，灌水泥浆擦缝，台口双层，加厚处粘贴与面层相同的石条</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1.8</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2.20厚1:3干硬性水泥砂浆结合层，表面撒素水泥面（撒适量清水）</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3.素水泥砂浆一道（内掺建筑胶）</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4.100厚C20混凝土，面向外坡0.5%</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5.300厚粒径10~40砾石M2.5混合砂浆分两步灌注</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6.素土夯实，压实系数≥0.93</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53</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11204001001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石材零星项目</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4.5</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54</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10502002001</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条形基础</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1.混凝土种类:商品混凝土</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3.3</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2.混凝土强度等级:C20</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3.基础类型:条形基础</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55</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10505002001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基础模板</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1.基础类型:条形基础</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14.34</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308"/>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549"/>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806"/>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工程名称：野目盖村村委会维修改造工程</w:t>
                  </w:r>
                </w:p>
              </w:tc>
              <w:tc>
                <w:tcPr>
                  <w:tcW w:type="dxa" w:w="1245"/>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498"/>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20"/>
                      <w:color w:val="000000"/>
                    </w:rPr>
                    <w:t xml:space="preserve">第 7 页 </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共 9 页</w:t>
                  </w:r>
                </w:p>
              </w:tc>
            </w:tr>
            <w:tr>
              <w:tc>
                <w:tcPr>
                  <w:tcW w:type="dxa" w:w="2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0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98"/>
                  <w:gridSpan w:val="2"/>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47"/>
                  <w:gridSpan w:val="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249"/>
                  <w:vMerge/>
                  <w:tcBorders>
                    <w:top w:val="single" w:color="000000" w:sz="4"/>
                    <w:left w:val="single" w:color="000000" w:sz="4"/>
                    <w:bottom w:val="single" w:color="000000" w:sz="4"/>
                    <w:right w:val="single" w:color="000000" w:sz="4"/>
                  </w:tcBorders>
                </w:tcPr>
                <w:p/>
              </w:tc>
              <w:tc>
                <w:tcPr>
                  <w:tcW w:type="dxa" w:w="308"/>
                  <w:vMerge/>
                  <w:tcBorders>
                    <w:top w:val="single" w:color="000000" w:sz="4"/>
                    <w:left w:val="none" w:color="000000" w:sz="4"/>
                    <w:bottom w:val="single" w:color="000000" w:sz="4"/>
                    <w:right w:val="single" w:color="000000" w:sz="4"/>
                  </w:tcBorders>
                </w:tcPr>
                <w:p/>
              </w:tc>
              <w:tc>
                <w:tcPr>
                  <w:tcW w:type="dxa" w:w="498"/>
                  <w:gridSpan w:val="2"/>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4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56</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10501001001</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基础垫层</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1.基础形式:独立基础</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0.14</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2.厚度:100mm</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3.材料品种、强度要求、配比:C15商品混凝土</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57</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10505001001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垫层模板</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1.垫层部位:独立基础底</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0.48</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58</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10502001001</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独立基础</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1.混凝土种类:商品混凝土</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1.2</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2.混凝土强度等级:C25</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3.基础类型:独立基础</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59</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10505002002</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基础模板</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1.基础类型:独立基础</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4.8</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10506009001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预埋铁件</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0.1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61</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11506002001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金属旗杆</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1.旗杆材料、种类、规格:SUS304S拉丝不锈钢管制作，升旗方式为手动及电动</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根</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62</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10102001004</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挖一般土方</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1.土的类别:一类土、二类土</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12.6</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2.开挖深度:1m</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63</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10102009004</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回填方</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1.填方部位:基础开挖回填</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7.96</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2.材料品种:原土回填</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64</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10103002003</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余土外运</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暂按15km计入</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4.64</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停车棚</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10603002001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空腹钢柱</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1.柱类型:φ80*5.0厚镀锌方通</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0.111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66</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10602001001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钢屋架</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1.钢材品种、规格:80*60*2.5厚镀锌方通龙骨、40*40*2.5厚镀锌方通腹杆</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1.637</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67</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10605003001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钢屋面板</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1.钢板（复合板）型号、厚度:压型钢板车棚顶</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87.96</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68</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10201001001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换填垫层</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1.换填材料种类及配比:100厚级配碎石垫层</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3.07</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308"/>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549"/>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806"/>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工程名称：野目盖村村委会维修改造工程</w:t>
                  </w:r>
                </w:p>
              </w:tc>
              <w:tc>
                <w:tcPr>
                  <w:tcW w:type="dxa" w:w="1245"/>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498"/>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20"/>
                      <w:color w:val="000000"/>
                    </w:rPr>
                    <w:t xml:space="preserve">第 8 页 </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共 9 页</w:t>
                  </w:r>
                </w:p>
              </w:tc>
            </w:tr>
            <w:tr>
              <w:tc>
                <w:tcPr>
                  <w:tcW w:type="dxa" w:w="2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0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98"/>
                  <w:gridSpan w:val="2"/>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47"/>
                  <w:gridSpan w:val="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249"/>
                  <w:vMerge/>
                  <w:tcBorders>
                    <w:top w:val="single" w:color="000000" w:sz="4"/>
                    <w:left w:val="single" w:color="000000" w:sz="4"/>
                    <w:bottom w:val="single" w:color="000000" w:sz="4"/>
                    <w:right w:val="single" w:color="000000" w:sz="4"/>
                  </w:tcBorders>
                </w:tcPr>
                <w:p/>
              </w:tc>
              <w:tc>
                <w:tcPr>
                  <w:tcW w:type="dxa" w:w="308"/>
                  <w:vMerge/>
                  <w:tcBorders>
                    <w:top w:val="single" w:color="000000" w:sz="4"/>
                    <w:left w:val="none" w:color="000000" w:sz="4"/>
                    <w:bottom w:val="single" w:color="000000" w:sz="4"/>
                    <w:right w:val="single" w:color="000000" w:sz="4"/>
                  </w:tcBorders>
                </w:tcPr>
                <w:p/>
              </w:tc>
              <w:tc>
                <w:tcPr>
                  <w:tcW w:type="dxa" w:w="498"/>
                  <w:gridSpan w:val="2"/>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4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69</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10502001002</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独立基础</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1.混凝土种类:商品混凝土</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6.34</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2.混凝土强度等级:C20</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3.基础类型:独立基础</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70</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10505002003</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基础模板</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1.基础类型:独立基础</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28.8</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71</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10506009002</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预埋铁件</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t</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0.038</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72</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40205007001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标线</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9.8</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73</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10102001005</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挖一般土方</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1.土的类别:一类土、二类土</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46.08</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2.开挖深度:1m</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74</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10102009005</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回填方</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1.填方部位:基础开挖回填</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36.67</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2.材料品种:原土回填</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75</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10103002004</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余土外运</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暂按15km计入</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9.41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大门</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76</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10401002002</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实心砖墙</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1.砖品种、规格、强度等级:普通砖</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1.77</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2.墙体类型:围墙</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3.墙体厚度:240mm</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77</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10401005001</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实心砖柱</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1.砖品种、规格、强度等级:普通砖</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2.3</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2.柱截面尺寸:0.37*0.37</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78</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10805003001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电动伸缩门</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79</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01B004</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伸缩仓</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80</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11403001003</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抹灰面油漆</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1.油漆品种、刷漆遍数:真石漆墙面</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27.21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81</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10102001006</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挖一般土方</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1.土的类别:一类土、二类土</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4.61</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2.开挖深度:1m</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82</w:t>
                  </w:r>
                </w:p>
              </w:tc>
              <w:tc>
                <w:tcPr>
                  <w:tcW w:type="dxa" w:w="308"/>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10102009006</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回填方</w:t>
                  </w:r>
                </w:p>
              </w:tc>
              <w:tc>
                <w:tcPr>
                  <w:tcW w:type="dxa" w:w="249"/>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1.填方部位:基础开挖回填</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3.23</w:t>
                  </w:r>
                </w:p>
              </w:tc>
              <w:tc>
                <w:tcPr>
                  <w:tcW w:type="dxa" w:w="498"/>
                  <w:gridSpan w:val="2"/>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vMerge w:val="restart"/>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vMerge/>
                  <w:tcBorders>
                    <w:top w:val="none" w:color="000000" w:sz="4"/>
                    <w:left w:val="single" w:color="000000" w:sz="4"/>
                    <w:bottom w:val="single" w:color="000000" w:sz="4"/>
                    <w:right w:val="single" w:color="000000" w:sz="4"/>
                  </w:tcBorders>
                </w:tcPr>
                <w:p/>
              </w:tc>
              <w:tc>
                <w:tcPr>
                  <w:tcW w:type="dxa" w:w="308"/>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2.材料品种:原土回填</w:t>
                  </w:r>
                </w:p>
              </w:tc>
              <w:tc>
                <w:tcPr>
                  <w:tcW w:type="dxa" w:w="249"/>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c>
                <w:tcPr>
                  <w:tcW w:type="dxa" w:w="498"/>
                  <w:gridSpan w:val="2"/>
                  <w:vMerge/>
                  <w:tcBorders>
                    <w:top w:val="none" w:color="000000" w:sz="4"/>
                    <w:left w:val="none" w:color="000000" w:sz="4"/>
                    <w:bottom w:val="single" w:color="000000" w:sz="4"/>
                    <w:right w:val="single" w:color="000000" w:sz="4"/>
                  </w:tcBorders>
                </w:tcPr>
                <w:p/>
              </w:tc>
              <w:tc>
                <w:tcPr>
                  <w:tcW w:type="dxa" w:w="249"/>
                  <w:vMerge/>
                  <w:tcBorders>
                    <w:top w:val="none" w:color="000000" w:sz="4"/>
                    <w:left w:val="none" w:color="000000" w:sz="4"/>
                    <w:bottom w:val="single" w:color="000000" w:sz="4"/>
                    <w:right w:val="single" w:color="000000" w:sz="4"/>
                  </w:tcBorders>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83</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10103002005</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余土外运</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暂按15km计入</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1.38</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84</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11503004001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成品铁艺栏杆</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1.5m高铁艺栏杆</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7.38</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改暖气管</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85</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01B005</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改暖气管</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308"/>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49"/>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549"/>
                  <w:gridSpan w:val="1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分部分项工程项目清单计价表</w:t>
                  </w:r>
                </w:p>
              </w:tc>
            </w:tr>
            <w:tr>
              <w:tc>
                <w:tcPr>
                  <w:tcW w:type="dxa" w:w="806"/>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工程名称：野目盖村村委会维修改造工程</w:t>
                  </w:r>
                </w:p>
              </w:tc>
              <w:tc>
                <w:tcPr>
                  <w:tcW w:type="dxa" w:w="1245"/>
                  <w:gridSpan w:val="5"/>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专业/标段：房屋建筑与装饰工程</w:t>
                  </w:r>
                </w:p>
              </w:tc>
              <w:tc>
                <w:tcPr>
                  <w:tcW w:type="dxa" w:w="498"/>
                  <w:gridSpan w:val="2"/>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right"/>
                  </w:pPr>
                  <w:r>
                    <w:rPr>
                      <w:rFonts w:ascii="仿宋_GB2312" w:hAnsi="仿宋_GB2312" w:cs="仿宋_GB2312" w:eastAsia="仿宋_GB2312"/>
                      <w:sz w:val="20"/>
                      <w:color w:val="000000"/>
                    </w:rPr>
                    <w:t xml:space="preserve">第 9 页 </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共 9 页</w:t>
                  </w:r>
                </w:p>
              </w:tc>
            </w:tr>
            <w:tr>
              <w:tc>
                <w:tcPr>
                  <w:tcW w:type="dxa" w:w="24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08"/>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98"/>
                  <w:gridSpan w:val="2"/>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49"/>
                  <w:vMerge w:val="restart"/>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747"/>
                  <w:gridSpan w:val="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 额（元）</w:t>
                  </w:r>
                </w:p>
              </w:tc>
            </w:tr>
            <w:tr>
              <w:tc>
                <w:tcPr>
                  <w:tcW w:type="dxa" w:w="249"/>
                  <w:vMerge/>
                  <w:tcBorders>
                    <w:top w:val="single" w:color="000000" w:sz="4"/>
                    <w:left w:val="single" w:color="000000" w:sz="4"/>
                    <w:bottom w:val="single" w:color="000000" w:sz="4"/>
                    <w:right w:val="single" w:color="000000" w:sz="4"/>
                  </w:tcBorders>
                </w:tcPr>
                <w:p/>
              </w:tc>
              <w:tc>
                <w:tcPr>
                  <w:tcW w:type="dxa" w:w="308"/>
                  <w:vMerge/>
                  <w:tcBorders>
                    <w:top w:val="single" w:color="000000" w:sz="4"/>
                    <w:left w:val="none" w:color="000000" w:sz="4"/>
                    <w:bottom w:val="single" w:color="000000" w:sz="4"/>
                    <w:right w:val="single" w:color="000000" w:sz="4"/>
                  </w:tcBorders>
                </w:tcPr>
                <w:p/>
              </w:tc>
              <w:tc>
                <w:tcPr>
                  <w:tcW w:type="dxa" w:w="498"/>
                  <w:gridSpan w:val="2"/>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249"/>
                  <w:vMerge/>
                  <w:tcBorders>
                    <w:top w:val="single" w:color="000000" w:sz="4"/>
                    <w:left w:val="none" w:color="000000" w:sz="4"/>
                    <w:bottom w:val="single" w:color="000000" w:sz="4"/>
                    <w:right w:val="single" w:color="000000" w:sz="4"/>
                  </w:tcBorders>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49"/>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价</w:t>
                  </w: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卫生间设施</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86</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31003006001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大便器</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1.类型:蹲式大便器</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87</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31003007001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小便器</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r>
              <w:tc>
                <w:tcPr>
                  <w:tcW w:type="dxa" w:w="249"/>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88</w:t>
                  </w:r>
                </w:p>
              </w:tc>
              <w:tc>
                <w:tcPr>
                  <w:tcW w:type="dxa" w:w="30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31003003001</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洗脸盆</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组</w:t>
                  </w: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c>
                <w:tcPr>
                  <w:tcW w:type="dxa" w:w="498"/>
                  <w:gridSpan w:val="2"/>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49"/>
                  <w:tcBorders>
                    <w:top w:val="none" w:color="000000" w:sz="4"/>
                    <w:left w:val="none" w:color="000000" w:sz="4"/>
                    <w:bottom w:val="single" w:color="000000" w:sz="4"/>
                    <w:right w:val="single" w:color="000000" w:sz="4"/>
                  </w:tcBorders>
                  <w:tcMar>
                    <w:top w:type="dxa" w:w="15"/>
                    <w:left w:type="dxa" w:w="15"/>
                    <w:right w:type="dxa" w:w="15"/>
                  </w:tcMar>
                  <w:vAlign w:val="center"/>
                </w:tcP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按照国家相关标准执行。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3.1.有效的主体资格; 3.2.合法授权; 3.3.信用; 3.4.专项资质</w:t>
            </w:r>
          </w:p>
        </w:tc>
        <w:tc>
          <w:tcPr>
            <w:tcW w:type="dxa" w:w="3322"/>
          </w:tcPr>
          <w:p>
            <w:pPr>
              <w:pStyle w:val="null3"/>
            </w:pPr>
            <w:r>
              <w:rPr>
                <w:rFonts w:ascii="仿宋_GB2312" w:hAnsi="仿宋_GB2312" w:cs="仿宋_GB2312" w:eastAsia="仿宋_GB2312"/>
              </w:rPr>
              <w:t>3.1.有效的主体资格：营业执照等主体资格证明文件。 3.2.合法授权：法定代表人参加投标的，提供本人身份证复印件；法定代表人授权他人参加投标的，提供《法定代表人授权委托书》，格式自拟。 3.3.信用：供应商应具备良好的商业信誉，提供参加政府采购活动前3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以评审当天采购人查询结果为准。因查询渠道网站原因导致查无供应商信息的，不认定供应商资格审查不合格；评审结束后，通过其他渠道发现供应商存在不良信用记录的，不认定为资格审查错误，将依照有关规定进行调查处理。 3.4.专项资质：具备建筑工程施工总承包三级及以上资质,具备有效的安全生产许可证；投标人拟派项目负责人具备建筑工程二级注册建造师及以上执业资格，具备有效的安全生产考核合格证书（建安B证），未担任其他在建工程项目的项目经理且无不良记录（提供承诺，格式自拟）。</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8.无其他磋商文件或法规明确规定响应无效的事项 9.合同条款响应</w:t>
            </w:r>
          </w:p>
        </w:tc>
        <w:tc>
          <w:tcPr>
            <w:tcW w:type="dxa" w:w="3322"/>
          </w:tcPr>
          <w:p>
            <w:pPr>
              <w:pStyle w:val="null3"/>
            </w:pPr>
            <w:r>
              <w:rPr>
                <w:rFonts w:ascii="仿宋_GB2312" w:hAnsi="仿宋_GB2312" w:cs="仿宋_GB2312" w:eastAsia="仿宋_GB2312"/>
              </w:rPr>
              <w:t>1.响应文件语言符合磋商文件要求。 2.三处均无遗漏，且与所投项目名称、项目编号、标段（如有）一致。 3.均按磋商文件要求盖章（评分标准中要求提供的证明材料除外）。 4.响应文件应包含以下内容： （1）资格证明文件； （2）符合性证明文件； （3）投标方案。 5.响应文件有效期符合磋商文件的要求。 6.（1）投标报价符合唯一性要求： （2）开标一览表填写符合要求； （3）计量单位、报价货币均符合磋商文件要求； （4）未超出采购预算或磋商文件规定的最高限价。 7.完全理解并接受对合格投标人、合格的服务要求，实质性要求没有负偏离。 8.没有不符合磋商文件规定的被视为无效响应的其他条款。 9.有完全理解并接受磋商文件合同基本条款要求的描述。</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主要工程项目的施工方案、方法与技术措施</w:t>
            </w:r>
          </w:p>
        </w:tc>
        <w:tc>
          <w:tcPr>
            <w:tcW w:type="dxa" w:w="2492"/>
          </w:tcPr>
          <w:p>
            <w:pPr>
              <w:pStyle w:val="null3"/>
            </w:pPr>
            <w:r>
              <w:rPr>
                <w:rFonts w:ascii="仿宋_GB2312" w:hAnsi="仿宋_GB2312" w:cs="仿宋_GB2312" w:eastAsia="仿宋_GB2312"/>
              </w:rPr>
              <w:t xml:space="preserve"> 施工方案全面、合理，可行性强，满足本项目维修内容. 其中（1）有本项目施工关键内容的具体施工方法得4分；不详细、不完整2分。 （2）主要施工内容有详细的施工工序安排得4分；不详细得2分。 （3）针对本次维修的难点有详细方案描述的得4分；不详细、不完整得2分 （4）有工完场清、有成品保护等内容描述得3分；不详细得2分。 （5）施工方案有明显不符合本项目施工内容的不得分。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工程质量管理 体系及保证措施</w:t>
            </w:r>
          </w:p>
        </w:tc>
        <w:tc>
          <w:tcPr>
            <w:tcW w:type="dxa" w:w="2492"/>
          </w:tcPr>
          <w:p>
            <w:pPr>
              <w:pStyle w:val="null3"/>
            </w:pPr>
            <w:r>
              <w:rPr>
                <w:rFonts w:ascii="仿宋_GB2312" w:hAnsi="仿宋_GB2312" w:cs="仿宋_GB2312" w:eastAsia="仿宋_GB2312"/>
              </w:rPr>
              <w:t>有完善的质量管理体系，具体详实可行的质量保证措施， 有基本的质量管理和措施，但措施有主要节点的质量控制措施（不限于水电改造等内容），得8分 有完整的质量管理体系，质量保证措施基本合理，得 6分； 有质量管理和质量保证措施基本合理得4分； 有质量管理、但保证措施不具体、没有针对性，得2分 质量保证措施不合理或未提供得 0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安全生产管理 体系及保证措施</w:t>
            </w:r>
          </w:p>
        </w:tc>
        <w:tc>
          <w:tcPr>
            <w:tcW w:type="dxa" w:w="2492"/>
          </w:tcPr>
          <w:p>
            <w:pPr>
              <w:pStyle w:val="null3"/>
            </w:pPr>
            <w:r>
              <w:rPr>
                <w:rFonts w:ascii="仿宋_GB2312" w:hAnsi="仿宋_GB2312" w:cs="仿宋_GB2312" w:eastAsia="仿宋_GB2312"/>
              </w:rPr>
              <w:t>针对本项目有完善的安全生产管理体系，措施完整全面，能够从多方面保证安全生产，且合理性、可行。 其中（1）有明确的安全管理人员和责任管理制度得2分； （2）有详细的安全措施（如消防安全、人行安全通道防护等）得2分； （3）有必要的安全设施设备（包括但不限于安全帽、等并设置清晰的安全警示牌）得2分 （4）有完整的针对本维修工程的安全交底得2分。 上述4项内容中有缺陷或不完整、不详细，没有针对性分别扣1分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措施全面、完整，能从多方面确保文明施工、并提出相关解决和防治措施（不限于对减少灰尘、控制噪音等方面）可达到环境保护要求的得6分； 措施基本全面、有一定的可行性，能基本满足文明施工等环境保护要求的得4分； 措施存在较大不合理性、内容简单、没有针对性的简单的得2分；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项目应急预案</w:t>
            </w:r>
          </w:p>
        </w:tc>
        <w:tc>
          <w:tcPr>
            <w:tcW w:type="dxa" w:w="2492"/>
          </w:tcPr>
          <w:p>
            <w:pPr>
              <w:pStyle w:val="null3"/>
            </w:pPr>
            <w:r>
              <w:rPr>
                <w:rFonts w:ascii="仿宋_GB2312" w:hAnsi="仿宋_GB2312" w:cs="仿宋_GB2312" w:eastAsia="仿宋_GB2312"/>
              </w:rPr>
              <w:t>针对本项目有应急预案，预案科学、合理、详细，对出现的问题及重大故障有全面的分析的得6分， 针对本项目有应急预案，预案科学、合理、应对措施全面得4分； 虽然有应急预案但不能针对本项目具体内容，得2分； 虽然有应急预案但简单不合理或无，不得分。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施工机械设备 配备计划和 劳动力安排计 划</w:t>
            </w:r>
          </w:p>
        </w:tc>
        <w:tc>
          <w:tcPr>
            <w:tcW w:type="dxa" w:w="2492"/>
          </w:tcPr>
          <w:p>
            <w:pPr>
              <w:pStyle w:val="null3"/>
            </w:pPr>
            <w:r>
              <w:rPr>
                <w:rFonts w:ascii="仿宋_GB2312" w:hAnsi="仿宋_GB2312" w:cs="仿宋_GB2312" w:eastAsia="仿宋_GB2312"/>
              </w:rPr>
              <w:t>机械种类齐备、计划安排完善、设备能够满足项目需要，劳动力工种齐全、数量充足，安排合理，得8分； 机械设备种类合理，劳动力数量充足，得 6分； 机械设备种类基本满足，劳动力基本合理得4分； 机械设备安排不合理，劳动力不合理得2分 未提供得分。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拟投入项目管理人员</w:t>
            </w:r>
          </w:p>
        </w:tc>
        <w:tc>
          <w:tcPr>
            <w:tcW w:type="dxa" w:w="2492"/>
          </w:tcPr>
          <w:p>
            <w:pPr>
              <w:pStyle w:val="null3"/>
            </w:pPr>
            <w:r>
              <w:rPr>
                <w:rFonts w:ascii="仿宋_GB2312" w:hAnsi="仿宋_GB2312" w:cs="仿宋_GB2312" w:eastAsia="仿宋_GB2312"/>
              </w:rPr>
              <w:t>项目管理人员配置齐全合理、满足施工要求、所附岗位证明材料齐全，得6分； 项目管理人员岗位设置基本合理、所附相关证明材料齐全，得4分； 管理人员安排不合理或者所附相关证明材料不齐全，得2分。 未提供相关证明资料不得分。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新技术、工艺</w:t>
            </w:r>
          </w:p>
        </w:tc>
        <w:tc>
          <w:tcPr>
            <w:tcW w:type="dxa" w:w="2492"/>
          </w:tcPr>
          <w:p>
            <w:pPr>
              <w:pStyle w:val="null3"/>
            </w:pPr>
            <w:r>
              <w:rPr>
                <w:rFonts w:ascii="仿宋_GB2312" w:hAnsi="仿宋_GB2312" w:cs="仿宋_GB2312" w:eastAsia="仿宋_GB2312"/>
              </w:rPr>
              <w:t>新技术、新产品、新工艺、新材料应用方案合理、可行、科学、 其中：每提出1项适合本维修工程的新技术或工艺，并说明其优点得2分，最高5分，未提供或存在明显不符合本项目施工内容的不得分。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2022年1月1日至今已完工（以合同完工日期为准）的类似项目业绩有1个得4分，每增加1个类似项目加2分，累计得分最高8分。 注：以提供的业绩证明材料为准（中标通知书或施工合同）。</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实质性满足招标文件的要求且最终报价进行计算： 最后报价（30分）：满足招标文件要求且报价合理最低的供应商的价格为基准价，其价格分为满分。 其他供应商的价格分按照下列公式计算： 投标报价得分=（基准价/最后报价）×30 评审委员会发现某一供应商的最后报价明显低于其他供应商的最后报价，使得其报价可能低于其成本的，应当要求该供应商在30分钟内作出书面说明并提供相应的证明材料。供应商在有效时间内不能合理说明或者不能提供相应证明材料的，由评审委员会认定该供应商以低于成本报价竞标，其供应商的最后报价不予认可，作无效响应处理视为自动放弃，基准价以次低价为准。 本项目专门面向小微企业采购，故不再执行价格评审优惠；</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详见附件：施工合同（野目盖村村委会维修改造工程）(1).docx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