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Style w:val="7"/>
          <w:rFonts w:hint="eastAsia" w:ascii="宋体" w:hAnsi="宋体" w:eastAsia="宋体" w:cs="宋体"/>
        </w:rPr>
      </w:pPr>
      <w:bookmarkStart w:id="0" w:name="_Toc5911"/>
      <w:r>
        <w:rPr>
          <w:rStyle w:val="7"/>
          <w:rFonts w:hint="eastAsia" w:ascii="宋体" w:hAnsi="宋体" w:eastAsia="宋体" w:cs="宋体"/>
        </w:rPr>
        <w:t>榆林高新区2024年专家诊断式隐患排查和安全生产指导服务项目竞争性磋商公告</w:t>
      </w:r>
    </w:p>
    <w:bookmarkEnd w:id="0"/>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项目概况</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榆林高新区2024年专家诊断式隐患排查和安全生产指导服务项目</w:t>
      </w:r>
      <w:r>
        <w:rPr>
          <w:rFonts w:hint="eastAsia" w:ascii="宋体" w:hAnsi="宋体" w:eastAsia="宋体" w:cs="宋体"/>
          <w:sz w:val="24"/>
          <w:szCs w:val="24"/>
        </w:rPr>
        <w:t>采购项目的潜在供应商应在登录全国公共资源交易中心平台（陕西省）使用CA锁报名后自行下载获取采购文件，并于</w:t>
      </w:r>
      <w:r>
        <w:rPr>
          <w:rFonts w:hint="eastAsia" w:ascii="宋体" w:hAnsi="宋体" w:eastAsia="宋体" w:cs="宋体"/>
          <w:sz w:val="24"/>
          <w:szCs w:val="24"/>
          <w:lang w:eastAsia="zh-CN"/>
        </w:rPr>
        <w:t>2024年05月27日09时30分</w:t>
      </w:r>
      <w:r>
        <w:rPr>
          <w:rFonts w:hint="eastAsia" w:ascii="宋体" w:hAnsi="宋体" w:eastAsia="宋体" w:cs="宋体"/>
          <w:sz w:val="24"/>
          <w:szCs w:val="24"/>
        </w:rPr>
        <w:t>（北京时间）前提交响应文件。</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ZFCG-YGX-2024-18号</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榆林高新区2024年专家诊断式隐患排查和安全生产指导服务项目</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采购方式：竞争性磋商</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eastAsia="zh-CN"/>
        </w:rPr>
        <w:t>763325.00</w:t>
      </w:r>
      <w:r>
        <w:rPr>
          <w:rFonts w:hint="eastAsia" w:ascii="宋体" w:hAnsi="宋体" w:eastAsia="宋体" w:cs="宋体"/>
          <w:sz w:val="24"/>
          <w:szCs w:val="24"/>
        </w:rPr>
        <w:t>元</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榆林高新区2024年专家诊断式隐患排查和安全生产指导服务项目</w:t>
      </w:r>
      <w:r>
        <w:rPr>
          <w:rFonts w:hint="eastAsia" w:ascii="宋体" w:hAnsi="宋体" w:eastAsia="宋体" w:cs="宋体"/>
          <w:sz w:val="24"/>
          <w:szCs w:val="24"/>
        </w:rPr>
        <w:t>):</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eastAsia="zh-CN"/>
        </w:rPr>
        <w:t>763325.00</w:t>
      </w:r>
      <w:r>
        <w:rPr>
          <w:rFonts w:hint="eastAsia" w:ascii="宋体" w:hAnsi="宋体" w:eastAsia="宋体" w:cs="宋体"/>
          <w:sz w:val="24"/>
          <w:szCs w:val="24"/>
        </w:rPr>
        <w:t>元</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合同包最高限价：</w:t>
      </w:r>
      <w:r>
        <w:rPr>
          <w:rFonts w:hint="eastAsia" w:ascii="宋体" w:hAnsi="宋体" w:eastAsia="宋体" w:cs="宋体"/>
          <w:sz w:val="24"/>
          <w:szCs w:val="24"/>
          <w:lang w:eastAsia="zh-CN"/>
        </w:rPr>
        <w:t>763325.00</w:t>
      </w:r>
      <w:r>
        <w:rPr>
          <w:rFonts w:hint="eastAsia" w:ascii="宋体" w:hAnsi="宋体" w:eastAsia="宋体" w:cs="宋体"/>
          <w:sz w:val="24"/>
          <w:szCs w:val="24"/>
        </w:rPr>
        <w:t>元</w:t>
      </w:r>
    </w:p>
    <w:tbl>
      <w:tblPr>
        <w:tblStyle w:val="5"/>
        <w:tblW w:w="9896" w:type="dxa"/>
        <w:tblInd w:w="-2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02"/>
        <w:gridCol w:w="1260"/>
        <w:gridCol w:w="2203"/>
        <w:gridCol w:w="1200"/>
        <w:gridCol w:w="1553"/>
        <w:gridCol w:w="1339"/>
        <w:gridCol w:w="13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49" w:hRule="atLeast"/>
          <w:tblHeader/>
        </w:trPr>
        <w:tc>
          <w:tcPr>
            <w:tcW w:w="100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品目号</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品目名称</w:t>
            </w:r>
          </w:p>
        </w:tc>
        <w:tc>
          <w:tcPr>
            <w:tcW w:w="22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采购标的</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（单位）</w:t>
            </w:r>
          </w:p>
        </w:tc>
        <w:tc>
          <w:tcPr>
            <w:tcW w:w="15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技术规格、参数及要求</w:t>
            </w:r>
          </w:p>
        </w:tc>
        <w:tc>
          <w:tcPr>
            <w:tcW w:w="13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品目预算(元)</w:t>
            </w:r>
          </w:p>
        </w:tc>
        <w:tc>
          <w:tcPr>
            <w:tcW w:w="13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95" w:hRule="atLeast"/>
        </w:trPr>
        <w:tc>
          <w:tcPr>
            <w:tcW w:w="100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公共安全服务</w:t>
            </w:r>
          </w:p>
        </w:tc>
        <w:tc>
          <w:tcPr>
            <w:tcW w:w="22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榆林高新区2024年专家诊断式隐患排查和安全生产指导服务项目</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15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13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763325.00</w:t>
            </w:r>
          </w:p>
        </w:tc>
        <w:tc>
          <w:tcPr>
            <w:tcW w:w="13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763325.00</w:t>
            </w:r>
          </w:p>
        </w:tc>
      </w:tr>
    </w:tbl>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本合同包不接受联合体投标</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合同履行期限：</w:t>
      </w:r>
      <w:r>
        <w:rPr>
          <w:rFonts w:hint="eastAsia" w:ascii="宋体" w:hAnsi="宋体" w:eastAsia="宋体" w:cs="宋体"/>
          <w:sz w:val="24"/>
          <w:szCs w:val="24"/>
          <w:lang w:eastAsia="zh-CN"/>
        </w:rPr>
        <w:t>合同签订之日起60个日历天内完成</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pPr>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1.满足《中华人民共和国政府采购法》第二十二条规定;</w:t>
      </w:r>
    </w:p>
    <w:p>
      <w:pPr>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2.落实政府采购政策需满足的资格要求：</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榆林高新区2024年专家诊断式隐患排查和安全生产指导服务项目</w:t>
      </w:r>
      <w:r>
        <w:rPr>
          <w:rFonts w:hint="eastAsia" w:ascii="宋体" w:hAnsi="宋体" w:eastAsia="宋体" w:cs="宋体"/>
          <w:sz w:val="24"/>
          <w:szCs w:val="24"/>
        </w:rPr>
        <w:t>)落实政府采购政策需满足的资格要求如下:</w:t>
      </w:r>
    </w:p>
    <w:p>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《政府采购促进中小企业发展管理办法》（财库〔2020〕46号）；</w:t>
      </w:r>
    </w:p>
    <w:p>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《财政部司法部关于政府采购支持监狱企业发展有关问题的通知》（财库〔2014〕68号）；</w:t>
      </w:r>
    </w:p>
    <w:p>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《财政部、民政部、中国残疾人联合会关于促进残疾人就业政府采购政策的通知》（财库[2017]141号）；</w:t>
      </w:r>
    </w:p>
    <w:p>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陕西省财政厅关于印发《陕西省中小企业政府采购信用融资办法》（陕财办采〔2018〕23号）；相关政策、业务流程、办理平台(http://www.ccgpshaanxi.gov.cn/zcdservice/zcd/shanxi/)；</w:t>
      </w:r>
    </w:p>
    <w:p>
      <w:pPr>
        <w:numPr>
          <w:ilvl w:val="0"/>
          <w:numId w:val="1"/>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《关于在政府采购活动中查询及使用信用记录有关问题的通知》（财库〔2016〕125号）；</w:t>
      </w:r>
    </w:p>
    <w:p>
      <w:pPr>
        <w:numPr>
          <w:ilvl w:val="0"/>
          <w:numId w:val="1"/>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《榆林市财政局关于进一步加大政府采购支持中小企业力度的通知》（榆政财采发〔2022〕10号)；</w:t>
      </w:r>
    </w:p>
    <w:p>
      <w:pPr>
        <w:numPr>
          <w:ilvl w:val="0"/>
          <w:numId w:val="1"/>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《陕西省财政厅关于进一步加大政府采购支持中小企业力度的通知》(陕财采发〔2022〕5号)；</w:t>
      </w:r>
    </w:p>
    <w:p>
      <w:pPr>
        <w:numPr>
          <w:ilvl w:val="0"/>
          <w:numId w:val="1"/>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《陕西省财政厅中国人民银行西安分行关于深人推进政府采购信用融资业务的通知》（陕财办采〔2023]5号）。</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3.本项目的特定资格要求：</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榆林高新区2024年专家诊断式隐患排查和安全生产指导服务项目</w:t>
      </w:r>
      <w:r>
        <w:rPr>
          <w:rFonts w:hint="eastAsia" w:ascii="宋体" w:hAnsi="宋体" w:eastAsia="宋体" w:cs="宋体"/>
          <w:sz w:val="24"/>
          <w:szCs w:val="24"/>
        </w:rPr>
        <w:t>)特定资格要求如下:</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eastAsia="zh-CN"/>
        </w:rPr>
        <w:t>财务状况报告：投标人须提供经审计后完整有效的2022年度或2023年度的财务审计报告，成立时间至提交响应文件递交截止时间不足一年的，须提供其基本存款账户开户银行近三个月内出具的银行资信证明或自成立以来的财务报表；其他组织提供银行出具的资信证明或财务报表；</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税收缴纳证明：提供</w:t>
      </w:r>
      <w:r>
        <w:rPr>
          <w:rFonts w:hint="eastAsia" w:ascii="宋体" w:hAnsi="宋体" w:eastAsia="宋体" w:cs="宋体"/>
          <w:sz w:val="24"/>
          <w:szCs w:val="24"/>
          <w:lang w:eastAsia="zh-CN"/>
        </w:rPr>
        <w:t>2024年01月01日至今已缴纳的</w:t>
      </w:r>
      <w:r>
        <w:rPr>
          <w:rFonts w:hint="eastAsia" w:ascii="宋体" w:hAnsi="宋体" w:eastAsia="宋体" w:cs="宋体"/>
          <w:sz w:val="24"/>
          <w:szCs w:val="24"/>
        </w:rPr>
        <w:t>至少一个月的</w:t>
      </w:r>
      <w:r>
        <w:rPr>
          <w:rFonts w:hint="eastAsia" w:ascii="宋体" w:hAnsi="宋体" w:eastAsia="宋体" w:cs="宋体"/>
          <w:sz w:val="24"/>
          <w:szCs w:val="24"/>
          <w:lang w:eastAsia="zh-CN"/>
        </w:rPr>
        <w:t>纳税证明或完税证明</w:t>
      </w:r>
      <w:r>
        <w:rPr>
          <w:rFonts w:hint="eastAsia" w:ascii="宋体" w:hAnsi="宋体" w:eastAsia="宋体" w:cs="宋体"/>
          <w:sz w:val="24"/>
          <w:szCs w:val="24"/>
        </w:rPr>
        <w:t>（时间以税款所属日期为准、</w:t>
      </w:r>
      <w:r>
        <w:rPr>
          <w:rFonts w:hint="eastAsia" w:ascii="宋体" w:hAnsi="宋体" w:eastAsia="宋体" w:cs="宋体"/>
          <w:sz w:val="24"/>
          <w:szCs w:val="24"/>
          <w:lang w:eastAsia="zh-CN"/>
        </w:rPr>
        <w:t>税种须包含增值税或企业所得税</w:t>
      </w:r>
      <w:r>
        <w:rPr>
          <w:rFonts w:hint="eastAsia" w:ascii="宋体" w:hAnsi="宋体" w:eastAsia="宋体" w:cs="宋体"/>
          <w:sz w:val="24"/>
          <w:szCs w:val="24"/>
        </w:rPr>
        <w:t>），依法免税的单位应提供相关证明材料；</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社会保障资金缴纳证明：提供</w:t>
      </w:r>
      <w:r>
        <w:rPr>
          <w:rFonts w:hint="eastAsia" w:ascii="宋体" w:hAnsi="宋体" w:eastAsia="宋体" w:cs="宋体"/>
          <w:sz w:val="24"/>
          <w:szCs w:val="24"/>
          <w:lang w:eastAsia="zh-CN"/>
        </w:rPr>
        <w:t>2024年01月01日至今已缴纳的</w:t>
      </w:r>
      <w:r>
        <w:rPr>
          <w:rFonts w:hint="eastAsia" w:ascii="宋体" w:hAnsi="宋体" w:eastAsia="宋体" w:cs="宋体"/>
          <w:sz w:val="24"/>
          <w:szCs w:val="24"/>
        </w:rPr>
        <w:t>至少一个月的社会保障资金银行缴费单据或社保机构开具的社会保险参保缴费情况证明，依法不需要缴纳社会保障资金的单位应提供相关证明材料；</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rPr>
        <w:t>参加政府采购活动前三年内，在经营活动中没有重大违法记录的书面声明；</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rPr>
        <w:t>提供具有履行合同所必需的设备和专业技术能力的证明资料或承诺书；</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（7）</w:t>
      </w:r>
      <w:r>
        <w:rPr>
          <w:rFonts w:hint="eastAsia" w:ascii="宋体" w:hAnsi="宋体" w:eastAsia="宋体" w:cs="宋体"/>
          <w:sz w:val="24"/>
          <w:szCs w:val="24"/>
          <w:lang w:eastAsia="zh-CN"/>
        </w:rPr>
        <w:t>对列入信用中国”网站（www.creditchina.gov.cn）记录失信被执行人、重大税收违法失信主体、企业经营异常名录记录名单、中国政府采购网（www.ccgp.gov.cn）政府采购严重违法失信行为信息记录”的单位、信用中国（陕西榆林）”网站（http：//www.ylcredit.gov.cn/）失信被执行人查询、企业经营异常名录的供应商应当拒绝参与政府采购活动（查询结果以投标截止日当天查询结果为准）。</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（8）</w:t>
      </w:r>
      <w:r>
        <w:rPr>
          <w:rFonts w:hint="eastAsia" w:ascii="宋体" w:hAnsi="宋体" w:eastAsia="宋体" w:cs="宋体"/>
          <w:sz w:val="24"/>
          <w:szCs w:val="24"/>
        </w:rPr>
        <w:t>投标信用承诺书；</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（9）</w:t>
      </w:r>
      <w:r>
        <w:rPr>
          <w:rFonts w:hint="eastAsia" w:ascii="宋体" w:hAnsi="宋体" w:eastAsia="宋体" w:cs="宋体"/>
          <w:sz w:val="24"/>
          <w:szCs w:val="24"/>
        </w:rPr>
        <w:t>榆林市政府采购服务类项目供应商信用承诺书</w:t>
      </w:r>
      <w:r>
        <w:rPr>
          <w:rFonts w:hint="eastAsia" w:ascii="宋体" w:hAnsi="宋体" w:eastAsia="宋体" w:cs="宋体"/>
          <w:sz w:val="24"/>
          <w:szCs w:val="24"/>
          <w:lang w:eastAsia="zh-CN"/>
        </w:rPr>
        <w:t>；</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（10）</w:t>
      </w:r>
      <w:r>
        <w:rPr>
          <w:rFonts w:hint="eastAsia" w:ascii="宋体" w:hAnsi="宋体" w:eastAsia="宋体" w:cs="宋体"/>
          <w:sz w:val="24"/>
          <w:szCs w:val="24"/>
        </w:rPr>
        <w:t>本项目专门面向中小企业采购，供应商须提供中小企业声明函</w:t>
      </w:r>
      <w:r>
        <w:rPr>
          <w:rFonts w:hint="eastAsia" w:ascii="宋体" w:hAnsi="宋体" w:eastAsia="宋体" w:cs="宋体"/>
          <w:sz w:val="24"/>
          <w:szCs w:val="24"/>
          <w:lang w:eastAsia="zh-CN"/>
        </w:rPr>
        <w:t>；</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备注：本项目不接受联合体投标、不允许分包、转包，单位负责人为同一人或者存在直接控股、管理关系的不同投标人，不得参加同一合同项下的政府采购活动。</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三、获取采购文件</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05</w:t>
      </w:r>
      <w:r>
        <w:rPr>
          <w:rFonts w:hint="eastAsia" w:ascii="宋体" w:hAnsi="宋体" w:eastAsia="宋体" w:cs="宋体"/>
          <w:sz w:val="24"/>
          <w:szCs w:val="24"/>
        </w:rPr>
        <w:t>月</w:t>
      </w:r>
      <w:r>
        <w:rPr>
          <w:rFonts w:hint="eastAsia" w:ascii="宋体" w:hAnsi="宋体" w:cs="宋体"/>
          <w:sz w:val="24"/>
          <w:szCs w:val="24"/>
          <w:lang w:val="en-US" w:eastAsia="zh-CN"/>
        </w:rPr>
        <w:t>16</w:t>
      </w:r>
      <w:r>
        <w:rPr>
          <w:rFonts w:hint="eastAsia" w:ascii="宋体" w:hAnsi="宋体" w:eastAsia="宋体" w:cs="宋体"/>
          <w:sz w:val="24"/>
          <w:szCs w:val="24"/>
        </w:rPr>
        <w:t>日至202</w:t>
      </w:r>
      <w:r>
        <w:rPr>
          <w:rFonts w:hint="eastAsia" w:ascii="宋体" w:hAnsi="宋体" w:eastAsia="宋体" w:cs="宋体"/>
          <w:sz w:val="24"/>
          <w:szCs w:val="24"/>
          <w:lang w:val="en-US" w:eastAsia="zh-CN"/>
        </w:rPr>
        <w:t>4</w:t>
      </w:r>
      <w:r>
        <w:rPr>
          <w:rFonts w:hint="eastAsia" w:ascii="宋体" w:hAnsi="宋体" w:eastAsia="宋体" w:cs="宋体"/>
          <w:sz w:val="24"/>
          <w:szCs w:val="24"/>
        </w:rPr>
        <w:t>年0</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r>
        <w:rPr>
          <w:rFonts w:hint="eastAsia" w:ascii="宋体" w:hAnsi="宋体" w:eastAsia="宋体" w:cs="宋体"/>
          <w:sz w:val="24"/>
          <w:szCs w:val="24"/>
        </w:rPr>
        <w:t>日，每天上午09:00:00至12:00:00，下午14:00:00至17:00:00（北京时间）</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途径：登录全国公共资源交易中心平台（陕西省）使用CA锁报名后自行下载</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方式：在线获取</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售价：0元</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四、响应文件提交</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截止时间：</w:t>
      </w:r>
      <w:r>
        <w:rPr>
          <w:rFonts w:hint="eastAsia" w:ascii="宋体" w:hAnsi="宋体" w:eastAsia="宋体" w:cs="宋体"/>
          <w:sz w:val="24"/>
          <w:szCs w:val="24"/>
          <w:lang w:eastAsia="zh-CN"/>
        </w:rPr>
        <w:t>2024年05月27日09时30分00秒</w:t>
      </w:r>
      <w:r>
        <w:rPr>
          <w:rFonts w:hint="eastAsia" w:ascii="宋体" w:hAnsi="宋体" w:eastAsia="宋体" w:cs="宋体"/>
          <w:sz w:val="24"/>
          <w:szCs w:val="24"/>
        </w:rPr>
        <w:t> （北京时间）</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地点：陕西省公共资源交易平台</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五、开启</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2024年05月27日09时30分00秒</w:t>
      </w:r>
      <w:r>
        <w:rPr>
          <w:rFonts w:hint="eastAsia" w:ascii="宋体" w:hAnsi="宋体" w:eastAsia="宋体" w:cs="宋体"/>
          <w:sz w:val="24"/>
          <w:szCs w:val="24"/>
        </w:rPr>
        <w:t>（北京时间）</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地点：</w:t>
      </w:r>
      <w:r>
        <w:rPr>
          <w:rFonts w:hint="eastAsia" w:ascii="宋体" w:hAnsi="宋体" w:eastAsia="宋体" w:cs="宋体"/>
          <w:sz w:val="24"/>
          <w:szCs w:val="24"/>
          <w:lang w:eastAsia="zh-CN"/>
        </w:rPr>
        <w:t>榆林市公共资源交易中心十楼开标18室</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六、公告期限</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5</w:t>
      </w:r>
      <w:r>
        <w:rPr>
          <w:rFonts w:hint="eastAsia" w:ascii="宋体" w:hAnsi="宋体" w:eastAsia="宋体" w:cs="宋体"/>
          <w:sz w:val="24"/>
          <w:szCs w:val="24"/>
        </w:rPr>
        <w:t>个工作日。</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七、其他补充事宜</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特别提醒：</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lang w:val="en-US" w:eastAsia="zh-CN"/>
        </w:rPr>
        <w:t>1</w:t>
      </w:r>
      <w:r>
        <w:rPr>
          <w:rFonts w:hint="eastAsia" w:ascii="宋体" w:hAnsi="宋体" w:eastAsia="宋体" w:cs="宋体"/>
          <w:shd w:val="clear" w:color="auto" w:fill="FFFFFF"/>
          <w:lang w:eastAsia="zh-CN"/>
        </w:rPr>
        <w:t>）投标人可登录全国公共资源交易中心平台（陕西省） （http://www.sxggzyjy.cn/）,选择“电子交易平台-陕西政府采购交易系统-陕西省公共资源交易平台-投标人”进行登录，登录后选择“交易乙方”身份进入投标人界面进行报名并免费下载</w:t>
      </w:r>
      <w:r>
        <w:rPr>
          <w:rFonts w:hint="eastAsia" w:ascii="宋体" w:hAnsi="宋体" w:eastAsia="宋体" w:cs="宋体"/>
          <w:shd w:val="clear" w:color="auto" w:fill="FFFFFF"/>
          <w:lang w:val="en-US" w:eastAsia="zh-CN"/>
        </w:rPr>
        <w:t>招标</w:t>
      </w:r>
      <w:r>
        <w:rPr>
          <w:rFonts w:hint="eastAsia" w:ascii="宋体" w:hAnsi="宋体" w:eastAsia="宋体" w:cs="宋体"/>
          <w:shd w:val="clear" w:color="auto" w:fill="FFFFFF"/>
          <w:lang w:eastAsia="zh-CN"/>
        </w:rPr>
        <w:t>文件；（</w:t>
      </w:r>
      <w:r>
        <w:rPr>
          <w:rFonts w:hint="eastAsia" w:ascii="宋体" w:hAnsi="宋体" w:eastAsia="宋体" w:cs="宋体"/>
          <w:shd w:val="clear" w:color="auto" w:fill="FFFFFF"/>
          <w:lang w:val="en-US" w:eastAsia="zh-CN"/>
        </w:rPr>
        <w:t>2</w:t>
      </w:r>
      <w:r>
        <w:rPr>
          <w:rFonts w:hint="eastAsia" w:ascii="宋体" w:hAnsi="宋体" w:eastAsia="宋体" w:cs="宋体"/>
          <w:shd w:val="clear" w:color="auto" w:fill="FFFFFF"/>
          <w:lang w:eastAsia="zh-CN"/>
        </w:rPr>
        <w:t>）CA锁购买:</w:t>
      </w:r>
      <w:r>
        <w:rPr>
          <w:rFonts w:hint="default" w:ascii="宋体" w:hAnsi="宋体" w:eastAsia="宋体" w:cs="宋体"/>
          <w:shd w:val="clear" w:color="auto" w:fill="FFFFFF"/>
          <w:lang w:eastAsia="zh-CN"/>
        </w:rPr>
        <w:t>①</w:t>
      </w:r>
      <w:r>
        <w:rPr>
          <w:rFonts w:hint="eastAsia" w:ascii="宋体" w:hAnsi="宋体" w:eastAsia="宋体" w:cs="宋体"/>
          <w:shd w:val="clear" w:color="auto" w:fill="FFFFFF"/>
          <w:lang w:val="en-US" w:eastAsia="zh-CN"/>
        </w:rPr>
        <w:t>现场购买</w:t>
      </w:r>
      <w:r>
        <w:rPr>
          <w:rFonts w:hint="eastAsia" w:ascii="宋体" w:hAnsi="宋体" w:eastAsia="宋体" w:cs="宋体"/>
          <w:shd w:val="clear" w:color="auto" w:fill="FFFFFF"/>
          <w:lang w:eastAsia="zh-CN"/>
        </w:rPr>
        <w:t>榆林市市民大厦3 楼，E18、E19 窗口,电话: 0912-3452148；</w:t>
      </w:r>
      <w:r>
        <w:rPr>
          <w:rFonts w:hint="default" w:ascii="宋体" w:hAnsi="宋体" w:eastAsia="宋体" w:cs="宋体"/>
          <w:shd w:val="clear" w:color="auto" w:fill="FFFFFF"/>
          <w:lang w:eastAsia="zh-CN"/>
        </w:rPr>
        <w:t>②</w:t>
      </w:r>
      <w:r>
        <w:rPr>
          <w:rFonts w:hint="eastAsia" w:ascii="宋体" w:hAnsi="宋体" w:eastAsia="宋体" w:cs="宋体"/>
          <w:shd w:val="clear" w:color="auto" w:fill="FFFFFF"/>
          <w:lang w:val="en-US" w:eastAsia="zh-CN"/>
        </w:rPr>
        <w:t>线上购买操作指南：http://www.sobot.com/chat-web/user/chatByDocId.action?docId=829e079c5f0a4bd6a51365f5b942c676&amp;cid=267&amp;robotNo=1</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lang w:val="en-US" w:eastAsia="zh-CN"/>
        </w:rPr>
        <w:t>3</w:t>
      </w:r>
      <w:r>
        <w:rPr>
          <w:rFonts w:hint="eastAsia" w:ascii="宋体" w:hAnsi="宋体" w:eastAsia="宋体" w:cs="宋体"/>
          <w:shd w:val="clear" w:color="auto" w:fill="FFFFFF"/>
          <w:lang w:eastAsia="zh-CN"/>
        </w:rPr>
        <w:t>）本项目采用电子化招投标方式和“不见面”开标形式，投标人使用数字认证证书（CA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w:t>
      </w:r>
      <w:r>
        <w:rPr>
          <w:rFonts w:hint="eastAsia" w:ascii="宋体" w:hAnsi="宋体" w:eastAsia="宋体" w:cs="宋体"/>
          <w:shd w:val="clear" w:color="auto" w:fill="FFFFFF"/>
        </w:rPr>
        <w:t>《榆林市不见面开标大厅操作手册（投标人）》）；</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lang w:val="en-US" w:eastAsia="zh-CN"/>
        </w:rPr>
        <w:t>4</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rPr>
        <w:t>请投标人按照陕西省财政厅关于政府采购投标人注册登记有关事项的通知中的要求，通过陕西省政府采购网（http://www.ccgp-shaanxi.gov.cn/）注册登记加入陕西省政府采购投标人库；</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lang w:val="en-US" w:eastAsia="zh-CN"/>
        </w:rPr>
        <w:t>5</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rPr>
        <w:t>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八、对本次招标提出询问，请按以下方式联系。</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榆林高新技术产业开发区管理委员会</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地址：榆林高新技术产业开发区创业大厦</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0912-2399099</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2.采购代理机构信息</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名称：陕西中财招标代理有限公司</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地址：陕西省榆林市榆阳区航宇路住建局正对面（中财）二楼</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联系方式：0912-8101110</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3.项目联系方式</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项目联系人：冯莹</w:t>
      </w:r>
    </w:p>
    <w:p>
      <w:pPr>
        <w:bidi w:val="0"/>
        <w:spacing w:line="360" w:lineRule="auto"/>
        <w:ind w:firstLine="480" w:firstLineChars="200"/>
      </w:pPr>
      <w:r>
        <w:rPr>
          <w:rFonts w:hint="eastAsia" w:ascii="宋体" w:hAnsi="宋体" w:eastAsia="宋体" w:cs="宋体"/>
          <w:sz w:val="24"/>
          <w:szCs w:val="24"/>
        </w:rPr>
        <w:t>电话：0912-8101110</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C73A0"/>
    <w:multiLevelType w:val="singleLevel"/>
    <w:tmpl w:val="406C73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TcxMjkwY2ZlNWRiMmMwNTg3MGY2YzdmYzA1NzEifQ=="/>
  </w:docVars>
  <w:rsids>
    <w:rsidRoot w:val="00000000"/>
    <w:rsid w:val="102640D3"/>
    <w:rsid w:val="1744749E"/>
    <w:rsid w:val="259D1D07"/>
    <w:rsid w:val="52F17652"/>
    <w:rsid w:val="7C0F5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7"/>
    <w:qFormat/>
    <w:uiPriority w:val="0"/>
    <w:pPr>
      <w:keepNext/>
      <w:keepLines/>
      <w:spacing w:line="360" w:lineRule="auto"/>
      <w:jc w:val="center"/>
      <w:outlineLvl w:val="0"/>
    </w:pPr>
    <w:rPr>
      <w:rFonts w:ascii="Times New Roman" w:hAnsi="Times New Roman" w:eastAsia="宋体"/>
      <w:b/>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toc 3"/>
    <w:basedOn w:val="1"/>
    <w:next w:val="1"/>
    <w:qFormat/>
    <w:uiPriority w:val="0"/>
    <w:pPr>
      <w:spacing w:line="240" w:lineRule="auto"/>
      <w:ind w:left="840" w:leftChars="400"/>
    </w:pPr>
    <w:rPr>
      <w:rFonts w:ascii="Times New Roman" w:hAnsi="Times New Roman" w:eastAsia="宋体" w:cs="Times New Roman"/>
      <w:sz w:val="24"/>
      <w:szCs w:val="21"/>
    </w:rPr>
  </w:style>
  <w:style w:type="character" w:customStyle="1" w:styleId="7">
    <w:name w:val="标题 1 Char"/>
    <w:link w:val="2"/>
    <w:qFormat/>
    <w:uiPriority w:val="0"/>
    <w:rPr>
      <w:rFonts w:ascii="Times New Roman" w:hAnsi="Times New Roman" w:eastAsia="宋体"/>
      <w:b/>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2601</Words>
  <Characters>3144</Characters>
  <Lines>0</Lines>
  <Paragraphs>0</Paragraphs>
  <TotalTime>0</TotalTime>
  <ScaleCrop>false</ScaleCrop>
  <LinksUpToDate>false</LinksUpToDate>
  <CharactersWithSpaces>3152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2023-08-17T09:55:00Z</dcterms:created>
  <dc:creator>Administrator</dc:creator>
  <cp:lastModifiedBy>Dreams°凉兮</cp:lastModifiedBy>
  <cp:lastPrinted>2024-05-14T06:29:00Z</cp:lastPrinted>
  <dcterms:modified xsi:type="dcterms:W3CDTF">2024-05-15T07:31:45Z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611590F48E17493896317822DDF22E71_12</vt:lpwstr>
  </property>
</Properties>
</file>