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bidi w:val="0"/>
        <w:jc w:val="center"/>
        <w:rPr>
          <w:rStyle w:val="5"/>
          <w:rFonts w:hint="eastAsia"/>
          <w:b/>
          <w:bCs/>
        </w:rPr>
      </w:pPr>
      <w:r>
        <w:rPr>
          <w:rStyle w:val="5"/>
          <w:rFonts w:hint="eastAsia"/>
          <w:b/>
          <w:bCs/>
        </w:rPr>
        <w:t>采购需求及要求</w:t>
      </w:r>
    </w:p>
    <w:p>
      <w:pPr>
        <w:bidi w:val="0"/>
        <w:rPr>
          <w:rStyle w:val="5"/>
          <w:rFonts w:hint="eastAsia" w:eastAsia="仿宋"/>
          <w:b/>
          <w:bCs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采购需求一览表</w:t>
      </w:r>
      <w:r>
        <w:rPr>
          <w:rFonts w:hint="eastAsia" w:ascii="仿宋" w:hAnsi="仿宋" w:eastAsia="仿宋" w:cs="仿宋"/>
          <w:b/>
          <w:bCs/>
          <w:sz w:val="28"/>
          <w:szCs w:val="36"/>
          <w:lang w:eastAsia="zh-CN"/>
        </w:rPr>
        <w:t>：</w:t>
      </w:r>
    </w:p>
    <w:tbl>
      <w:tblPr>
        <w:tblStyle w:val="3"/>
        <w:tblW w:w="87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5451"/>
        <w:gridCol w:w="1074"/>
        <w:gridCol w:w="1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多功能高压离子色谱仪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气相色谱检测器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高锰酸盐指数分析仪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低本底a/β测量仪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全自动液体样品处理工作站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手动移液器（0.2-5000uL）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手动移液器（1000uL）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离子色谱柱、保护柱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en-U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en-U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水样蒸发仪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en-U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en-US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光能电子滴定器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0MWY2Zjc5YWNjMWU3YTZlYjhlNTM1NzFkNjMxZjQifQ=="/>
  </w:docVars>
  <w:rsids>
    <w:rsidRoot w:val="76A07A79"/>
    <w:rsid w:val="0F3C4F8C"/>
    <w:rsid w:val="11C73FD2"/>
    <w:rsid w:val="5B791466"/>
    <w:rsid w:val="6CD02EB0"/>
    <w:rsid w:val="76A0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Lines="0" w:beforeAutospacing="0" w:afterLines="0" w:afterAutospacing="0" w:line="480" w:lineRule="auto"/>
      <w:jc w:val="center"/>
      <w:outlineLvl w:val="0"/>
    </w:pPr>
    <w:rPr>
      <w:rFonts w:ascii="Times New Roman" w:hAnsi="Times New Roman" w:eastAsia="仿宋"/>
      <w:b/>
      <w:kern w:val="44"/>
      <w:sz w:val="44"/>
      <w:szCs w:val="2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uiPriority w:val="0"/>
    <w:rPr>
      <w:rFonts w:ascii="Times New Roman" w:hAnsi="Times New Roman" w:eastAsia="仿宋"/>
      <w:b/>
      <w:kern w:val="44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2024-04-24T10:46:00Z</dcterms:created>
  <dc:creator>尚智</dc:creator>
  <cp:lastModifiedBy>尚智</cp:lastModifiedBy>
  <dcterms:modified xsi:type="dcterms:W3CDTF">2024-04-24T10:46:42Z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8B844C07A2BF4FE9B56EE722BCD84BB7_13</vt:lpwstr>
  </property>
</Properties>
</file>